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447C" w14:textId="77777777" w:rsidR="00D32A30" w:rsidRPr="007114BD" w:rsidRDefault="00D32A30" w:rsidP="00D32A30">
      <w:pPr>
        <w:jc w:val="both"/>
        <w:rPr>
          <w:rFonts w:cs="Segoe UI"/>
          <w:b/>
          <w:caps/>
          <w:szCs w:val="20"/>
        </w:rPr>
      </w:pPr>
      <w:r w:rsidRPr="00025DB0">
        <w:rPr>
          <w:noProof/>
          <w:lang w:val="en-US" w:eastAsia="en-US"/>
        </w:rPr>
        <w:drawing>
          <wp:anchor distT="0" distB="0" distL="114300" distR="114300" simplePos="0" relativeHeight="251663360" behindDoc="0" locked="0" layoutInCell="1" allowOverlap="1" wp14:anchorId="1935901B" wp14:editId="36E6240A">
            <wp:simplePos x="0" y="0"/>
            <wp:positionH relativeFrom="column">
              <wp:posOffset>2618014</wp:posOffset>
            </wp:positionH>
            <wp:positionV relativeFrom="paragraph">
              <wp:posOffset>-43543</wp:posOffset>
            </wp:positionV>
            <wp:extent cx="895350" cy="678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02FD9" w14:textId="77777777" w:rsidR="00D32A30" w:rsidRPr="007114BD" w:rsidRDefault="00D32A30" w:rsidP="00D32A30">
      <w:pPr>
        <w:jc w:val="both"/>
        <w:rPr>
          <w:rFonts w:cs="Segoe UI"/>
          <w:b/>
          <w:caps/>
          <w:szCs w:val="20"/>
        </w:rPr>
      </w:pPr>
    </w:p>
    <w:p w14:paraId="7AA879C3" w14:textId="77777777" w:rsidR="00D32A30" w:rsidRDefault="00D32A30" w:rsidP="00D32A30">
      <w:pPr>
        <w:jc w:val="both"/>
        <w:rPr>
          <w:rFonts w:cs="Segoe UI"/>
          <w:b/>
          <w:caps/>
          <w:szCs w:val="20"/>
        </w:rPr>
      </w:pPr>
    </w:p>
    <w:p w14:paraId="2C541731" w14:textId="1500E1A7" w:rsidR="00D32A30" w:rsidRDefault="00D32A30" w:rsidP="00D32A30">
      <w:pPr>
        <w:jc w:val="both"/>
        <w:rPr>
          <w:rFonts w:cs="Segoe UI"/>
          <w:b/>
          <w:caps/>
          <w:szCs w:val="20"/>
        </w:rPr>
      </w:pPr>
    </w:p>
    <w:p w14:paraId="5DDD8920" w14:textId="77777777" w:rsidR="00D00D19" w:rsidRDefault="00D00D19" w:rsidP="00D32A30">
      <w:pPr>
        <w:jc w:val="both"/>
        <w:rPr>
          <w:rFonts w:cs="Segoe UI"/>
          <w:b/>
          <w:caps/>
          <w:szCs w:val="20"/>
        </w:rPr>
      </w:pPr>
    </w:p>
    <w:p w14:paraId="310A7543" w14:textId="77777777" w:rsidR="00D32A30" w:rsidRPr="007114BD" w:rsidRDefault="00D32A30" w:rsidP="00D32A30">
      <w:pPr>
        <w:jc w:val="both"/>
        <w:rPr>
          <w:rFonts w:cs="Segoe UI"/>
          <w:b/>
          <w:caps/>
          <w:szCs w:val="20"/>
        </w:rPr>
      </w:pPr>
    </w:p>
    <w:p w14:paraId="79416999" w14:textId="77777777" w:rsidR="00D32A30" w:rsidRDefault="00D32A30" w:rsidP="00D32A30">
      <w:pPr>
        <w:jc w:val="center"/>
        <w:rPr>
          <w:rFonts w:cs="Segoe UI"/>
          <w:b/>
          <w:caps/>
          <w:sz w:val="24"/>
        </w:rPr>
      </w:pPr>
      <w:r w:rsidRPr="007114BD">
        <w:rPr>
          <w:rFonts w:cs="Segoe UI"/>
          <w:b/>
          <w:caps/>
          <w:sz w:val="24"/>
        </w:rPr>
        <w:t>Prašymas SUDARYTI BENDRADARBIAVIMO SUTARTį DĖL INDIVIDUALIŲ GARANTIJŲ TEIKIMO</w:t>
      </w:r>
    </w:p>
    <w:p w14:paraId="5D7CFFC0" w14:textId="77777777" w:rsidR="00D32A30" w:rsidRPr="007114BD" w:rsidRDefault="00D32A30" w:rsidP="00D32A30">
      <w:pPr>
        <w:jc w:val="center"/>
        <w:rPr>
          <w:rFonts w:cs="Segoe UI"/>
          <w:b/>
          <w:caps/>
          <w:sz w:val="24"/>
        </w:rPr>
      </w:pPr>
    </w:p>
    <w:p w14:paraId="1F6C5B9E" w14:textId="77777777" w:rsidR="00D32A30" w:rsidRPr="007114BD" w:rsidRDefault="00D32A30" w:rsidP="00D32A30">
      <w:pPr>
        <w:jc w:val="both"/>
        <w:rPr>
          <w:rFonts w:cs="Segoe UI"/>
          <w:b/>
          <w:caps/>
          <w:szCs w:val="2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D32A30" w:rsidRPr="007114BD" w14:paraId="708577E9" w14:textId="77777777" w:rsidTr="00BB72FC">
        <w:tc>
          <w:tcPr>
            <w:tcW w:w="10562" w:type="dxa"/>
            <w:tcBorders>
              <w:bottom w:val="single" w:sz="4" w:space="0" w:color="auto"/>
            </w:tcBorders>
            <w:shd w:val="clear" w:color="auto" w:fill="D5E9FF"/>
          </w:tcPr>
          <w:p w14:paraId="1B038156" w14:textId="77777777" w:rsidR="00D32A30" w:rsidRPr="007114BD" w:rsidRDefault="00D32A30" w:rsidP="00BB72FC">
            <w:pPr>
              <w:pStyle w:val="Sraopastraipa"/>
              <w:spacing w:before="40" w:after="40"/>
              <w:ind w:left="0"/>
              <w:jc w:val="both"/>
              <w:rPr>
                <w:rFonts w:ascii="Bookman Old Style" w:hAnsi="Bookman Old Style" w:cs="Segoe UI Semilight"/>
                <w:b/>
                <w:caps/>
                <w:sz w:val="20"/>
                <w:szCs w:val="20"/>
              </w:rPr>
            </w:pPr>
            <w:r w:rsidRPr="007114BD">
              <w:rPr>
                <w:rFonts w:ascii="Bookman Old Style" w:hAnsi="Bookman Old Style" w:cs="Segoe UI Semilight"/>
                <w:b/>
                <w:caps/>
                <w:sz w:val="20"/>
                <w:szCs w:val="20"/>
              </w:rPr>
              <w:t>INFORMACIJA APIE FINANSŲ ĮSTAIGĄ</w:t>
            </w:r>
            <w:r>
              <w:rPr>
                <w:rFonts w:ascii="Bookman Old Style" w:hAnsi="Bookman Old Style" w:cs="Segoe UI Semilight"/>
                <w:b/>
                <w:caps/>
                <w:sz w:val="20"/>
                <w:szCs w:val="20"/>
              </w:rPr>
              <w:t xml:space="preserve"> </w:t>
            </w:r>
            <w:r w:rsidRPr="007114BD">
              <w:rPr>
                <w:rFonts w:ascii="Bookman Old Style" w:hAnsi="Bookman Old Style" w:cs="Segoe UI Semilight"/>
                <w:b/>
                <w:caps/>
                <w:sz w:val="20"/>
                <w:szCs w:val="20"/>
              </w:rPr>
              <w:t xml:space="preserve">(PAREIŠKĖJĄ), KURI NĖRA </w:t>
            </w:r>
            <w:r>
              <w:rPr>
                <w:rFonts w:ascii="Bookman Old Style" w:hAnsi="Bookman Old Style" w:cs="Segoe UI Semilight"/>
                <w:b/>
                <w:caps/>
                <w:sz w:val="20"/>
                <w:szCs w:val="20"/>
              </w:rPr>
              <w:t>prižiūrima lietuvos banko</w:t>
            </w:r>
            <w:r w:rsidRPr="007114BD">
              <w:rPr>
                <w:rFonts w:ascii="Bookman Old Style" w:hAnsi="Bookman Old Style" w:cs="Segoe UI Semilight"/>
                <w:b/>
                <w:caps/>
                <w:sz w:val="20"/>
                <w:szCs w:val="20"/>
              </w:rPr>
              <w:t xml:space="preserve"> </w:t>
            </w:r>
          </w:p>
        </w:tc>
      </w:tr>
    </w:tbl>
    <w:p w14:paraId="4B562446" w14:textId="77777777" w:rsidR="00D32A30" w:rsidRPr="007114BD" w:rsidRDefault="00D32A30" w:rsidP="00D32A30">
      <w:pPr>
        <w:jc w:val="both"/>
        <w:rPr>
          <w:szCs w:val="2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4962"/>
        <w:gridCol w:w="5600"/>
      </w:tblGrid>
      <w:tr w:rsidR="00D32A30" w:rsidRPr="007114BD" w14:paraId="4F448C9A" w14:textId="77777777" w:rsidTr="00BB72FC">
        <w:trPr>
          <w:trHeight w:val="518"/>
        </w:trPr>
        <w:tc>
          <w:tcPr>
            <w:tcW w:w="4962" w:type="dxa"/>
            <w:shd w:val="clear" w:color="auto" w:fill="FFFFFF"/>
          </w:tcPr>
          <w:p w14:paraId="42BA6A5F" w14:textId="77777777" w:rsidR="00D32A30" w:rsidRPr="007114BD" w:rsidRDefault="00D32A30" w:rsidP="00BB72FC">
            <w:pPr>
              <w:spacing w:before="40" w:after="40"/>
              <w:jc w:val="both"/>
              <w:rPr>
                <w:rFonts w:cs="Segoe UI"/>
                <w:szCs w:val="20"/>
              </w:rPr>
            </w:pPr>
            <w:r w:rsidRPr="007114BD">
              <w:rPr>
                <w:rFonts w:cs="Segoe UI"/>
                <w:szCs w:val="20"/>
              </w:rPr>
              <w:t>Pavadinimas ir teisinė forma:</w:t>
            </w:r>
          </w:p>
          <w:p w14:paraId="048F894B" w14:textId="77777777" w:rsidR="00D32A30" w:rsidRPr="007114BD" w:rsidRDefault="00D32A30" w:rsidP="00BB72FC">
            <w:pPr>
              <w:spacing w:before="40" w:after="40"/>
              <w:jc w:val="both"/>
              <w:rPr>
                <w:rFonts w:cs="Segoe UI"/>
                <w:szCs w:val="20"/>
              </w:rPr>
            </w:pPr>
            <w:bookmarkStart w:id="0" w:name="_GoBack"/>
            <w:bookmarkEnd w:id="0"/>
          </w:p>
        </w:tc>
        <w:tc>
          <w:tcPr>
            <w:tcW w:w="5600" w:type="dxa"/>
            <w:shd w:val="clear" w:color="auto" w:fill="FFFFFF"/>
          </w:tcPr>
          <w:p w14:paraId="1192C05D" w14:textId="77777777" w:rsidR="00D32A30" w:rsidRPr="007114BD" w:rsidRDefault="00D32A30" w:rsidP="00BB72FC">
            <w:pPr>
              <w:spacing w:before="40" w:after="40"/>
              <w:jc w:val="both"/>
              <w:rPr>
                <w:rFonts w:cs="Segoe UI"/>
                <w:szCs w:val="20"/>
              </w:rPr>
            </w:pPr>
            <w:r w:rsidRPr="007114BD">
              <w:rPr>
                <w:rFonts w:cs="Segoe UI"/>
                <w:szCs w:val="20"/>
              </w:rPr>
              <w:t>Įmonės kodas:</w:t>
            </w:r>
          </w:p>
          <w:p w14:paraId="45EA7984" w14:textId="77777777" w:rsidR="00D32A30" w:rsidRPr="007114BD" w:rsidRDefault="00D32A30" w:rsidP="00BB72FC">
            <w:pPr>
              <w:spacing w:before="40" w:after="40"/>
              <w:jc w:val="both"/>
              <w:rPr>
                <w:rFonts w:cs="Segoe UI"/>
                <w:szCs w:val="20"/>
              </w:rPr>
            </w:pPr>
          </w:p>
        </w:tc>
      </w:tr>
      <w:tr w:rsidR="00D32A30" w:rsidRPr="007114BD" w14:paraId="313F17AA" w14:textId="77777777" w:rsidTr="00BB72FC">
        <w:trPr>
          <w:trHeight w:val="518"/>
        </w:trPr>
        <w:tc>
          <w:tcPr>
            <w:tcW w:w="4962" w:type="dxa"/>
            <w:shd w:val="clear" w:color="auto" w:fill="FFFFFF"/>
          </w:tcPr>
          <w:p w14:paraId="13D2CD02" w14:textId="77777777" w:rsidR="00D32A30" w:rsidRPr="007114BD" w:rsidRDefault="00D32A30" w:rsidP="00BB72FC">
            <w:pPr>
              <w:spacing w:before="40" w:after="40"/>
              <w:jc w:val="both"/>
              <w:rPr>
                <w:rFonts w:cs="Segoe UI"/>
                <w:szCs w:val="20"/>
              </w:rPr>
            </w:pPr>
            <w:r w:rsidRPr="007114BD">
              <w:rPr>
                <w:rFonts w:cs="Segoe UI"/>
                <w:szCs w:val="20"/>
              </w:rPr>
              <w:t>Registracijos adresas:</w:t>
            </w:r>
          </w:p>
          <w:p w14:paraId="190F9022" w14:textId="77777777" w:rsidR="00D32A30" w:rsidRPr="007114BD" w:rsidRDefault="00D32A30" w:rsidP="00BB72FC">
            <w:pPr>
              <w:spacing w:before="40" w:after="40"/>
              <w:jc w:val="both"/>
              <w:rPr>
                <w:rFonts w:cs="Segoe UI"/>
                <w:szCs w:val="20"/>
              </w:rPr>
            </w:pPr>
          </w:p>
        </w:tc>
        <w:tc>
          <w:tcPr>
            <w:tcW w:w="5600" w:type="dxa"/>
            <w:shd w:val="clear" w:color="auto" w:fill="FFFFFF"/>
          </w:tcPr>
          <w:p w14:paraId="051929FE" w14:textId="77777777" w:rsidR="00D32A30" w:rsidRPr="007114BD" w:rsidRDefault="00D32A30" w:rsidP="00BB72FC">
            <w:pPr>
              <w:spacing w:before="40" w:after="40"/>
              <w:jc w:val="both"/>
              <w:rPr>
                <w:rFonts w:cs="Segoe UI"/>
                <w:szCs w:val="20"/>
              </w:rPr>
            </w:pPr>
            <w:r w:rsidRPr="007114BD">
              <w:rPr>
                <w:rFonts w:cs="Segoe UI"/>
                <w:szCs w:val="20"/>
              </w:rPr>
              <w:t>Buveinės adresas:</w:t>
            </w:r>
          </w:p>
          <w:p w14:paraId="316CAD3F" w14:textId="77777777" w:rsidR="00D32A30" w:rsidRPr="007114BD" w:rsidRDefault="00D32A30" w:rsidP="00BB72FC">
            <w:pPr>
              <w:spacing w:before="40" w:after="40"/>
              <w:jc w:val="both"/>
              <w:rPr>
                <w:rFonts w:cs="Segoe UI"/>
                <w:szCs w:val="20"/>
              </w:rPr>
            </w:pPr>
          </w:p>
        </w:tc>
      </w:tr>
      <w:tr w:rsidR="00D32A30" w:rsidRPr="007114BD" w14:paraId="4D288C43" w14:textId="77777777" w:rsidTr="00BB72FC">
        <w:trPr>
          <w:trHeight w:val="624"/>
        </w:trPr>
        <w:tc>
          <w:tcPr>
            <w:tcW w:w="4962" w:type="dxa"/>
            <w:shd w:val="clear" w:color="auto" w:fill="FFFFFF"/>
          </w:tcPr>
          <w:p w14:paraId="5C7B9D10" w14:textId="77777777" w:rsidR="00D32A30" w:rsidRPr="007114BD" w:rsidRDefault="00D32A30" w:rsidP="00BB72FC">
            <w:pPr>
              <w:spacing w:before="40" w:after="40"/>
              <w:jc w:val="both"/>
              <w:rPr>
                <w:rFonts w:cs="Segoe UI"/>
                <w:szCs w:val="20"/>
              </w:rPr>
            </w:pPr>
            <w:r w:rsidRPr="007114BD">
              <w:rPr>
                <w:rFonts w:cs="Segoe UI"/>
                <w:szCs w:val="20"/>
              </w:rPr>
              <w:t>Elektroninis paštas:</w:t>
            </w:r>
          </w:p>
          <w:p w14:paraId="0D455385" w14:textId="77777777" w:rsidR="00D32A30" w:rsidRPr="007114BD" w:rsidRDefault="00D32A30" w:rsidP="00BB72FC">
            <w:pPr>
              <w:spacing w:before="40" w:after="40"/>
              <w:jc w:val="both"/>
              <w:rPr>
                <w:rFonts w:cs="Segoe UI"/>
                <w:szCs w:val="20"/>
              </w:rPr>
            </w:pPr>
          </w:p>
        </w:tc>
        <w:tc>
          <w:tcPr>
            <w:tcW w:w="5600" w:type="dxa"/>
            <w:shd w:val="clear" w:color="auto" w:fill="FFFFFF"/>
          </w:tcPr>
          <w:p w14:paraId="37A1CD97" w14:textId="77777777" w:rsidR="00D32A30" w:rsidRPr="007114BD" w:rsidRDefault="00D32A30" w:rsidP="00BB72FC">
            <w:pPr>
              <w:spacing w:before="40" w:after="40"/>
              <w:jc w:val="both"/>
              <w:rPr>
                <w:rFonts w:cs="Segoe UI"/>
                <w:szCs w:val="20"/>
              </w:rPr>
            </w:pPr>
            <w:r w:rsidRPr="007114BD">
              <w:rPr>
                <w:rFonts w:cs="Segoe UI"/>
                <w:szCs w:val="20"/>
              </w:rPr>
              <w:t>Telefonas:</w:t>
            </w:r>
          </w:p>
          <w:p w14:paraId="5558DD24" w14:textId="77777777" w:rsidR="00D32A30" w:rsidRPr="007114BD" w:rsidRDefault="00D32A30" w:rsidP="00BB72FC">
            <w:pPr>
              <w:spacing w:before="40" w:after="40"/>
              <w:jc w:val="both"/>
              <w:rPr>
                <w:rFonts w:cs="Segoe UI"/>
                <w:szCs w:val="20"/>
              </w:rPr>
            </w:pPr>
          </w:p>
        </w:tc>
      </w:tr>
      <w:tr w:rsidR="00D32A30" w:rsidRPr="007114BD" w14:paraId="4C22A6F3" w14:textId="77777777" w:rsidTr="00D00D19">
        <w:trPr>
          <w:trHeight w:val="1819"/>
        </w:trPr>
        <w:tc>
          <w:tcPr>
            <w:tcW w:w="10562" w:type="dxa"/>
            <w:gridSpan w:val="2"/>
            <w:shd w:val="clear" w:color="auto" w:fill="FFFFFF"/>
          </w:tcPr>
          <w:p w14:paraId="2799CC8B" w14:textId="77777777" w:rsidR="00D32A30" w:rsidRPr="007114BD" w:rsidRDefault="00D32A30" w:rsidP="00BB72FC">
            <w:pPr>
              <w:spacing w:before="40" w:after="40"/>
              <w:jc w:val="both"/>
              <w:rPr>
                <w:rFonts w:cs="Segoe UI"/>
                <w:szCs w:val="20"/>
              </w:rPr>
            </w:pPr>
            <w:r w:rsidRPr="007114BD">
              <w:rPr>
                <w:rFonts w:cs="Segoe UI"/>
                <w:szCs w:val="20"/>
              </w:rPr>
              <w:t>Prašymą teikiantis finansų įstaigos atstovas ir atstovavimo pagrindas:</w:t>
            </w:r>
          </w:p>
          <w:p w14:paraId="5248C10B" w14:textId="77777777" w:rsidR="00D32A30" w:rsidRPr="007114BD" w:rsidRDefault="00D32A30" w:rsidP="00BB72FC">
            <w:pPr>
              <w:spacing w:before="40" w:after="40"/>
              <w:jc w:val="both"/>
              <w:rPr>
                <w:rFonts w:cs="Segoe UI"/>
                <w:szCs w:val="20"/>
              </w:rPr>
            </w:pPr>
          </w:p>
        </w:tc>
      </w:tr>
    </w:tbl>
    <w:p w14:paraId="686B9DF4" w14:textId="77777777" w:rsidR="00D32A30" w:rsidRPr="007114BD" w:rsidRDefault="00D32A30" w:rsidP="00D32A30">
      <w:pPr>
        <w:tabs>
          <w:tab w:val="left" w:pos="2355"/>
        </w:tabs>
        <w:jc w:val="both"/>
        <w:rPr>
          <w:rFonts w:cs="Segoe UI"/>
          <w:szCs w:val="20"/>
        </w:rPr>
      </w:pPr>
      <w:r w:rsidRPr="00025DB0">
        <w:rPr>
          <w:noProof/>
          <w:lang w:val="en-US" w:eastAsia="en-US"/>
        </w:rPr>
        <mc:AlternateContent>
          <mc:Choice Requires="wps">
            <w:drawing>
              <wp:anchor distT="0" distB="0" distL="114300" distR="114300" simplePos="0" relativeHeight="251660288" behindDoc="0" locked="0" layoutInCell="1" allowOverlap="1" wp14:anchorId="2EC825F7" wp14:editId="4F6539BD">
                <wp:simplePos x="0" y="0"/>
                <wp:positionH relativeFrom="margin">
                  <wp:posOffset>-438150</wp:posOffset>
                </wp:positionH>
                <wp:positionV relativeFrom="paragraph">
                  <wp:posOffset>76200</wp:posOffset>
                </wp:positionV>
                <wp:extent cx="6572250" cy="0"/>
                <wp:effectExtent l="38100" t="38100" r="76200" b="762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300B1" id="_x0000_t32" coordsize="21600,21600" o:spt="32" o:oned="t" path="m,l21600,21600e" filled="f">
                <v:path arrowok="t" fillok="f" o:connecttype="none"/>
                <o:lock v:ext="edit" shapetype="t"/>
              </v:shapetype>
              <v:shape id="Straight Arrow Connector 41" o:spid="_x0000_s1026" type="#_x0000_t32" style="position:absolute;margin-left:-34.5pt;margin-top:6pt;width:517.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" strokecolor="#d6ebff" strokeweight="1pt">
                <v:stroke dashstyle="dash" startarrow="diamond" endarrow="diamond"/>
                <v:shadow on="t" color="#868686"/>
                <w10:wrap anchorx="margin"/>
              </v:shape>
            </w:pict>
          </mc:Fallback>
        </mc:AlternateContent>
      </w: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D32A30" w:rsidRPr="007114BD" w14:paraId="6701C727" w14:textId="77777777" w:rsidTr="00BB72FC">
        <w:trPr>
          <w:trHeight w:val="315"/>
        </w:trPr>
        <w:tc>
          <w:tcPr>
            <w:tcW w:w="10550" w:type="dxa"/>
            <w:tcBorders>
              <w:bottom w:val="single" w:sz="4" w:space="0" w:color="auto"/>
            </w:tcBorders>
            <w:shd w:val="clear" w:color="auto" w:fill="D5E8FF"/>
          </w:tcPr>
          <w:p w14:paraId="03978624" w14:textId="77777777" w:rsidR="00D32A30" w:rsidRPr="007114BD" w:rsidRDefault="00D32A30" w:rsidP="00BB72FC">
            <w:pPr>
              <w:pStyle w:val="Sraopastraipa"/>
              <w:spacing w:before="40" w:after="40"/>
              <w:ind w:left="0"/>
              <w:jc w:val="both"/>
              <w:rPr>
                <w:rFonts w:ascii="Bookman Old Style" w:hAnsi="Bookman Old Style" w:cs="Segoe UI Semilight"/>
                <w:b/>
                <w:caps/>
                <w:sz w:val="20"/>
                <w:szCs w:val="20"/>
              </w:rPr>
            </w:pPr>
            <w:r w:rsidRPr="007114BD">
              <w:rPr>
                <w:rFonts w:ascii="Bookman Old Style" w:hAnsi="Bookman Old Style" w:cs="Segoe UI Semilight"/>
                <w:b/>
                <w:caps/>
                <w:sz w:val="20"/>
                <w:szCs w:val="20"/>
              </w:rPr>
              <w:t xml:space="preserve">patvirtinimas </w:t>
            </w:r>
          </w:p>
        </w:tc>
      </w:tr>
      <w:tr w:rsidR="00D32A30" w:rsidRPr="007114BD" w14:paraId="31F5A21D" w14:textId="77777777" w:rsidTr="00BB72FC">
        <w:trPr>
          <w:trHeight w:val="315"/>
        </w:trPr>
        <w:tc>
          <w:tcPr>
            <w:tcW w:w="10550" w:type="dxa"/>
            <w:shd w:val="clear" w:color="auto" w:fill="auto"/>
          </w:tcPr>
          <w:p w14:paraId="4A420639" w14:textId="77777777" w:rsidR="00D32A30" w:rsidRPr="007114BD" w:rsidRDefault="00D32A30" w:rsidP="00BB72FC">
            <w:pPr>
              <w:spacing w:before="40" w:after="40"/>
              <w:jc w:val="both"/>
              <w:rPr>
                <w:b/>
                <w:sz w:val="18"/>
                <w:szCs w:val="18"/>
              </w:rPr>
            </w:pPr>
            <w:r w:rsidRPr="007114BD">
              <w:rPr>
                <w:b/>
                <w:sz w:val="18"/>
                <w:szCs w:val="18"/>
              </w:rPr>
              <w:t>Pareiškėjas pažymėdamas patvirtina, kad sutinka su žemiau išvardintais punktais:</w:t>
            </w:r>
          </w:p>
          <w:p w14:paraId="61F5977D" w14:textId="77777777" w:rsidR="00D32A30" w:rsidRPr="007114BD" w:rsidRDefault="002A1E03" w:rsidP="00BB72FC">
            <w:pPr>
              <w:spacing w:before="40" w:after="40"/>
              <w:jc w:val="both"/>
              <w:rPr>
                <w:sz w:val="18"/>
                <w:szCs w:val="18"/>
              </w:rPr>
            </w:pPr>
            <w:sdt>
              <w:sdtPr>
                <w:rPr>
                  <w:b/>
                  <w:sz w:val="18"/>
                  <w:szCs w:val="18"/>
                </w:rPr>
                <w:id w:val="1447584742"/>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Šį dokumentą pasirašantis asmuo, tinkamai įgaliotas atstovauti Pareiškėjui, pasirašydamas šį prašymą, patvirtina ir pareiškia, kad Pareiškėjas sutinka su visomis individualių garantijų teikimo sąlygomis ir kad šioje Paraiškoje bei jos prieduose pateikta informacija yra visais atžvilgiais išsami ir teisinga.</w:t>
            </w:r>
          </w:p>
          <w:p w14:paraId="25C18DFF" w14:textId="77777777" w:rsidR="00D32A30" w:rsidRPr="007114BD" w:rsidRDefault="002A1E03" w:rsidP="00D00D19">
            <w:pPr>
              <w:jc w:val="both"/>
              <w:rPr>
                <w:sz w:val="18"/>
                <w:szCs w:val="18"/>
              </w:rPr>
            </w:pPr>
            <w:sdt>
              <w:sdtPr>
                <w:rPr>
                  <w:b/>
                  <w:sz w:val="18"/>
                  <w:szCs w:val="18"/>
                </w:rPr>
                <w:id w:val="-890877016"/>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Pareiškėjas Lietuvos bankui </w:t>
            </w:r>
            <w:r w:rsidR="00D32A30">
              <w:rPr>
                <w:sz w:val="18"/>
                <w:szCs w:val="18"/>
              </w:rPr>
              <w:t xml:space="preserve">ar kitai priežiūros institucijai (toliau – Priežiūros institucija) </w:t>
            </w:r>
            <w:r w:rsidR="00D32A30" w:rsidRPr="007114BD">
              <w:rPr>
                <w:sz w:val="18"/>
                <w:szCs w:val="18"/>
              </w:rPr>
              <w:t>periodiškai ir laiku teikia visą įstatymuose numatytą informaciją.</w:t>
            </w:r>
          </w:p>
          <w:p w14:paraId="0D714595" w14:textId="724B031F" w:rsidR="00D32A30" w:rsidRDefault="002A1E03" w:rsidP="00D00D19">
            <w:pPr>
              <w:jc w:val="both"/>
              <w:rPr>
                <w:sz w:val="18"/>
                <w:szCs w:val="18"/>
              </w:rPr>
            </w:pPr>
            <w:sdt>
              <w:sdtPr>
                <w:rPr>
                  <w:b/>
                  <w:sz w:val="18"/>
                  <w:szCs w:val="18"/>
                </w:rPr>
                <w:id w:val="-910687257"/>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w:t>
            </w:r>
            <w:r w:rsidR="00D32A30">
              <w:rPr>
                <w:sz w:val="18"/>
                <w:szCs w:val="18"/>
              </w:rPr>
              <w:t>Priežiūros institucija</w:t>
            </w:r>
            <w:r w:rsidR="00D32A30" w:rsidRPr="007114BD">
              <w:rPr>
                <w:sz w:val="18"/>
                <w:szCs w:val="18"/>
              </w:rPr>
              <w:t xml:space="preserve"> per paskutinius 12 mėnesių nėra nusta</w:t>
            </w:r>
            <w:r w:rsidR="00D32A30">
              <w:rPr>
                <w:sz w:val="18"/>
                <w:szCs w:val="18"/>
              </w:rPr>
              <w:t>čiusi</w:t>
            </w:r>
            <w:r w:rsidR="00D32A30" w:rsidRPr="007114BD">
              <w:rPr>
                <w:sz w:val="18"/>
                <w:szCs w:val="18"/>
              </w:rPr>
              <w:t xml:space="preserve"> Pareiškėjo įvykdytų pažeidimų ir jai nėra taikomos poveikio priemonės.</w:t>
            </w:r>
          </w:p>
          <w:p w14:paraId="4612AAA4" w14:textId="1CDB174A" w:rsidR="00CF1257" w:rsidRPr="00CF1257" w:rsidRDefault="002A1E03" w:rsidP="00D00D19">
            <w:pPr>
              <w:jc w:val="both"/>
              <w:rPr>
                <w:sz w:val="18"/>
                <w:szCs w:val="18"/>
              </w:rPr>
            </w:pPr>
            <w:sdt>
              <w:sdtPr>
                <w:rPr>
                  <w:b/>
                  <w:sz w:val="18"/>
                  <w:szCs w:val="18"/>
                </w:rPr>
                <w:id w:val="-1437510442"/>
                <w14:checkbox>
                  <w14:checked w14:val="0"/>
                  <w14:checkedState w14:val="2612" w14:font="MS Gothic"/>
                  <w14:uncheckedState w14:val="2610" w14:font="MS Gothic"/>
                </w14:checkbox>
              </w:sdtPr>
              <w:sdtEndPr/>
              <w:sdtContent>
                <w:r w:rsidR="00CF1257" w:rsidRPr="00CF1257">
                  <w:rPr>
                    <w:rFonts w:ascii="Segoe UI Symbol" w:eastAsia="MS Gothic" w:hAnsi="Segoe UI Symbol" w:cs="Segoe UI Symbol"/>
                    <w:b/>
                    <w:sz w:val="18"/>
                    <w:szCs w:val="18"/>
                  </w:rPr>
                  <w:t>☐</w:t>
                </w:r>
              </w:sdtContent>
            </w:sdt>
            <w:r w:rsidR="00CF1257" w:rsidRPr="00CF1257">
              <w:rPr>
                <w:b/>
                <w:sz w:val="18"/>
                <w:szCs w:val="18"/>
              </w:rPr>
              <w:t xml:space="preserve"> </w:t>
            </w:r>
            <w:r w:rsidR="00CF1257" w:rsidRPr="00CF1257">
              <w:rPr>
                <w:sz w:val="18"/>
                <w:szCs w:val="18"/>
              </w:rPr>
              <w:t>Pareiškėjas turi ir įgyvendina procedūras, skirtas vertinti pinigų plovimo ir (ar) teroristų finansavimo rizikos pasireiškimą bei ją valdyti, kaip tai numatyta Lietuvos Respublikos pinigų plovimo ir teroristų finansavimo prevencijos įstatyme.</w:t>
            </w:r>
          </w:p>
          <w:p w14:paraId="7C85CFF4" w14:textId="7621342F" w:rsidR="00CF1257" w:rsidRPr="00545725" w:rsidRDefault="002A1E03" w:rsidP="00D00D19">
            <w:pPr>
              <w:jc w:val="both"/>
              <w:rPr>
                <w:sz w:val="18"/>
                <w:szCs w:val="18"/>
              </w:rPr>
            </w:pPr>
            <w:sdt>
              <w:sdtPr>
                <w:rPr>
                  <w:b/>
                  <w:sz w:val="18"/>
                  <w:szCs w:val="18"/>
                </w:rPr>
                <w:id w:val="-1333606387"/>
                <w14:checkbox>
                  <w14:checked w14:val="0"/>
                  <w14:checkedState w14:val="2612" w14:font="MS Gothic"/>
                  <w14:uncheckedState w14:val="2610" w14:font="MS Gothic"/>
                </w14:checkbox>
              </w:sdtPr>
              <w:sdtEndPr/>
              <w:sdtContent>
                <w:r w:rsidR="00CF1257" w:rsidRPr="00CF1257">
                  <w:rPr>
                    <w:rFonts w:ascii="Segoe UI Symbol" w:eastAsia="MS Gothic" w:hAnsi="Segoe UI Symbol" w:cs="Segoe UI Symbol"/>
                    <w:b/>
                    <w:sz w:val="18"/>
                    <w:szCs w:val="18"/>
                  </w:rPr>
                  <w:t>☐</w:t>
                </w:r>
              </w:sdtContent>
            </w:sdt>
            <w:r w:rsidR="00CF1257" w:rsidRPr="00CF1257">
              <w:rPr>
                <w:b/>
                <w:sz w:val="18"/>
                <w:szCs w:val="18"/>
              </w:rPr>
              <w:t xml:space="preserve"> </w:t>
            </w:r>
            <w:r w:rsidR="00CF1257" w:rsidRPr="00CF1257">
              <w:rPr>
                <w:sz w:val="18"/>
                <w:szCs w:val="18"/>
              </w:rPr>
              <w:t xml:space="preserve">Pareiškėjas turi ir </w:t>
            </w:r>
            <w:r w:rsidR="00CF1257" w:rsidRPr="00545725">
              <w:rPr>
                <w:sz w:val="18"/>
                <w:szCs w:val="18"/>
              </w:rPr>
              <w:t xml:space="preserve">įgyvendina </w:t>
            </w:r>
            <w:r w:rsidR="00CF1257" w:rsidRPr="009E6276">
              <w:rPr>
                <w:sz w:val="18"/>
                <w:szCs w:val="18"/>
              </w:rPr>
              <w:t>procedūras ir priemones užtikrin</w:t>
            </w:r>
            <w:r w:rsidR="00CF1257" w:rsidRPr="00545725">
              <w:rPr>
                <w:sz w:val="18"/>
                <w:szCs w:val="18"/>
              </w:rPr>
              <w:t xml:space="preserve">ančias informacijos saugumą bei 2016 m. balandžio 27 d. Europos Parlamento ir Tarybos reglamento (ES) 2016/679 dėl fizinių asmenų apsaugos tvarkant asmens duomenis ir dėl laisvo tokių duomenų judėjimo ir kuriuo panaikinama Direktyva 95/46/EB (Bendrojo duomenų apsaugos reglamento (BDAR)) nuostatų laikymąsi.  </w:t>
            </w:r>
          </w:p>
          <w:p w14:paraId="03C8ACFF" w14:textId="57BC0621" w:rsidR="00CF1257" w:rsidRPr="00545725" w:rsidRDefault="002A1E03" w:rsidP="00D00D19">
            <w:pPr>
              <w:jc w:val="both"/>
              <w:rPr>
                <w:sz w:val="18"/>
                <w:szCs w:val="18"/>
              </w:rPr>
            </w:pPr>
            <w:sdt>
              <w:sdtPr>
                <w:rPr>
                  <w:b/>
                  <w:sz w:val="18"/>
                  <w:szCs w:val="18"/>
                </w:rPr>
                <w:id w:val="-298834619"/>
                <w14:checkbox>
                  <w14:checked w14:val="0"/>
                  <w14:checkedState w14:val="2612" w14:font="MS Gothic"/>
                  <w14:uncheckedState w14:val="2610" w14:font="MS Gothic"/>
                </w14:checkbox>
              </w:sdtPr>
              <w:sdtEndPr/>
              <w:sdtContent>
                <w:r w:rsidR="00CF1257" w:rsidRPr="00545725">
                  <w:rPr>
                    <w:rFonts w:ascii="Segoe UI Symbol" w:eastAsia="MS Gothic" w:hAnsi="Segoe UI Symbol" w:cs="Segoe UI Symbol"/>
                    <w:b/>
                    <w:sz w:val="18"/>
                    <w:szCs w:val="18"/>
                  </w:rPr>
                  <w:t>☐</w:t>
                </w:r>
              </w:sdtContent>
            </w:sdt>
            <w:r w:rsidR="00CF1257" w:rsidRPr="00545725">
              <w:rPr>
                <w:b/>
                <w:sz w:val="18"/>
                <w:szCs w:val="18"/>
              </w:rPr>
              <w:t xml:space="preserve"> </w:t>
            </w:r>
            <w:r w:rsidR="00CF1257" w:rsidRPr="00545725">
              <w:rPr>
                <w:sz w:val="18"/>
                <w:szCs w:val="18"/>
              </w:rPr>
              <w:t xml:space="preserve">Pareiškėjas turi </w:t>
            </w:r>
            <w:r w:rsidR="00CF1257" w:rsidRPr="009E6276">
              <w:rPr>
                <w:sz w:val="18"/>
                <w:szCs w:val="18"/>
              </w:rPr>
              <w:t xml:space="preserve">ir įgyvendina galimų </w:t>
            </w:r>
            <w:r w:rsidR="00CF1257" w:rsidRPr="00545725">
              <w:rPr>
                <w:sz w:val="18"/>
                <w:szCs w:val="18"/>
              </w:rPr>
              <w:t>interesų konfliktų valdymo tvarkas ir procedūras.</w:t>
            </w:r>
          </w:p>
          <w:p w14:paraId="014FB828" w14:textId="023DEE6F" w:rsidR="00CF1257" w:rsidRPr="00D00D19" w:rsidRDefault="002A1E03" w:rsidP="00D00D19">
            <w:pPr>
              <w:pStyle w:val="prastasiniatinklio"/>
              <w:spacing w:before="0" w:beforeAutospacing="0" w:after="0" w:afterAutospacing="0"/>
              <w:jc w:val="both"/>
              <w:rPr>
                <w:rFonts w:ascii="Bookman Old Style" w:hAnsi="Bookman Old Style"/>
                <w:sz w:val="18"/>
                <w:szCs w:val="18"/>
              </w:rPr>
            </w:pPr>
            <w:sdt>
              <w:sdtPr>
                <w:rPr>
                  <w:rFonts w:ascii="Bookman Old Style" w:hAnsi="Bookman Old Style"/>
                  <w:b/>
                  <w:sz w:val="18"/>
                  <w:szCs w:val="18"/>
                </w:rPr>
                <w:id w:val="-2122601303"/>
                <w14:checkbox>
                  <w14:checked w14:val="0"/>
                  <w14:checkedState w14:val="2612" w14:font="MS Gothic"/>
                  <w14:uncheckedState w14:val="2610" w14:font="MS Gothic"/>
                </w14:checkbox>
              </w:sdtPr>
              <w:sdtEndPr/>
              <w:sdtContent>
                <w:r w:rsidR="00CF1257" w:rsidRPr="00545725">
                  <w:rPr>
                    <w:rFonts w:ascii="Segoe UI Symbol" w:eastAsia="MS Gothic" w:hAnsi="Segoe UI Symbol" w:cs="Segoe UI Symbol"/>
                    <w:b/>
                    <w:sz w:val="18"/>
                    <w:szCs w:val="18"/>
                  </w:rPr>
                  <w:t>☐</w:t>
                </w:r>
              </w:sdtContent>
            </w:sdt>
            <w:r w:rsidR="00CF1257" w:rsidRPr="00545725">
              <w:rPr>
                <w:rFonts w:ascii="Bookman Old Style" w:hAnsi="Bookman Old Style"/>
                <w:b/>
                <w:sz w:val="18"/>
                <w:szCs w:val="18"/>
              </w:rPr>
              <w:t xml:space="preserve"> </w:t>
            </w:r>
            <w:r w:rsidR="00CF1257" w:rsidRPr="00545725">
              <w:rPr>
                <w:rFonts w:ascii="Bookman Old Style" w:hAnsi="Bookman Old Style"/>
                <w:sz w:val="18"/>
                <w:szCs w:val="18"/>
              </w:rPr>
              <w:t>Pareiškėj</w:t>
            </w:r>
            <w:r>
              <w:rPr>
                <w:rFonts w:ascii="Bookman Old Style" w:hAnsi="Bookman Old Style"/>
                <w:sz w:val="18"/>
                <w:szCs w:val="18"/>
              </w:rPr>
              <w:t>o</w:t>
            </w:r>
            <w:r w:rsidR="00CF1257" w:rsidRPr="00D00D19">
              <w:rPr>
                <w:rFonts w:ascii="Bookman Old Style" w:hAnsi="Bookman Old Style"/>
                <w:sz w:val="18"/>
                <w:szCs w:val="18"/>
              </w:rPr>
              <w:t xml:space="preserve"> </w:t>
            </w:r>
            <w:r>
              <w:rPr>
                <w:rFonts w:ascii="Bookman Old Style" w:hAnsi="Bookman Old Style"/>
                <w:sz w:val="18"/>
                <w:szCs w:val="18"/>
              </w:rPr>
              <w:t>s</w:t>
            </w:r>
            <w:r w:rsidR="00CF1257" w:rsidRPr="00D00D19">
              <w:rPr>
                <w:rFonts w:ascii="Bookman Old Style" w:hAnsi="Bookman Old Style"/>
                <w:sz w:val="18"/>
                <w:szCs w:val="18"/>
              </w:rPr>
              <w:t>prendimai dėl projekto finansavimo suteikimo turi būti priimami tik atlikus rizikos vertinimą, vadovaujantis Pareiškėjo patvirtintomis procedūromis ir tvarkomis, užtikrinančiomis tinkamą projekto rizikos ir kredito gavėjo mokumo įvertinimą bei užkertančiomis galimybę prisiimti pernelyg didelę kredito riziką.</w:t>
            </w:r>
          </w:p>
          <w:p w14:paraId="6382DBD4" w14:textId="77777777" w:rsidR="00834BBF" w:rsidRDefault="002A1E03" w:rsidP="00D00D19">
            <w:pPr>
              <w:jc w:val="both"/>
              <w:rPr>
                <w:sz w:val="18"/>
                <w:szCs w:val="18"/>
              </w:rPr>
            </w:pPr>
            <w:sdt>
              <w:sdtPr>
                <w:rPr>
                  <w:rFonts w:eastAsia="MS Gothic" w:cs="Segoe UI Symbol"/>
                  <w:b/>
                  <w:sz w:val="18"/>
                  <w:szCs w:val="18"/>
                </w:rPr>
                <w:id w:val="-1169179513"/>
                <w14:checkbox>
                  <w14:checked w14:val="0"/>
                  <w14:checkedState w14:val="2612" w14:font="MS Gothic"/>
                  <w14:uncheckedState w14:val="2610" w14:font="MS Gothic"/>
                </w14:checkbox>
              </w:sdtPr>
              <w:sdtEndPr/>
              <w:sdtContent>
                <w:r w:rsidR="000500ED" w:rsidRPr="00545725">
                  <w:rPr>
                    <w:rFonts w:ascii="Segoe UI Symbol" w:eastAsia="MS Gothic" w:hAnsi="Segoe UI Symbol" w:cs="Segoe UI Symbol"/>
                    <w:b/>
                    <w:sz w:val="18"/>
                    <w:szCs w:val="18"/>
                  </w:rPr>
                  <w:t>☐</w:t>
                </w:r>
              </w:sdtContent>
            </w:sdt>
            <w:r w:rsidR="000500ED" w:rsidRPr="00545725">
              <w:rPr>
                <w:sz w:val="18"/>
                <w:szCs w:val="18"/>
              </w:rPr>
              <w:t xml:space="preserve"> Pareiškėjo vidaus kontrolės sistema</w:t>
            </w:r>
            <w:r w:rsidR="000500ED" w:rsidRPr="009E6276">
              <w:rPr>
                <w:sz w:val="18"/>
                <w:szCs w:val="18"/>
              </w:rPr>
              <w:t xml:space="preserve"> užtikrina reikalavimų, nustatytų Lietuvos Respublikos finansų įstaigų įstatyme ir Lietuvos Respublikos pinigų plovimo ir teroristų finansavimo prevencijos įstatym</w:t>
            </w:r>
            <w:r w:rsidR="000500ED" w:rsidRPr="00545725">
              <w:rPr>
                <w:sz w:val="18"/>
                <w:szCs w:val="18"/>
              </w:rPr>
              <w:t>e, vykdymą</w:t>
            </w:r>
            <w:r w:rsidR="009E6276">
              <w:rPr>
                <w:sz w:val="18"/>
                <w:szCs w:val="18"/>
              </w:rPr>
              <w:t>.</w:t>
            </w:r>
          </w:p>
          <w:p w14:paraId="4D8725B7" w14:textId="05CB4E2E" w:rsidR="00D32A30" w:rsidRPr="007114BD" w:rsidRDefault="002A1E03" w:rsidP="00D00D19">
            <w:pPr>
              <w:jc w:val="both"/>
              <w:rPr>
                <w:sz w:val="18"/>
                <w:szCs w:val="18"/>
              </w:rPr>
            </w:pPr>
            <w:sdt>
              <w:sdtPr>
                <w:rPr>
                  <w:b/>
                  <w:sz w:val="18"/>
                  <w:szCs w:val="18"/>
                </w:rPr>
                <w:id w:val="-312403609"/>
                <w14:checkbox>
                  <w14:checked w14:val="0"/>
                  <w14:checkedState w14:val="2612" w14:font="MS Gothic"/>
                  <w14:uncheckedState w14:val="2610" w14:font="MS Gothic"/>
                </w14:checkbox>
              </w:sdtPr>
              <w:sdtEndPr/>
              <w:sdtContent>
                <w:r w:rsidR="00D32A30" w:rsidRPr="00545725">
                  <w:rPr>
                    <w:rFonts w:ascii="Segoe UI Symbol" w:eastAsia="MS Gothic" w:hAnsi="Segoe UI Symbol" w:cs="Segoe UI Symbol"/>
                    <w:b/>
                    <w:sz w:val="18"/>
                    <w:szCs w:val="18"/>
                  </w:rPr>
                  <w:t>☐</w:t>
                </w:r>
              </w:sdtContent>
            </w:sdt>
            <w:r w:rsidR="00D32A30" w:rsidRPr="00545725">
              <w:rPr>
                <w:sz w:val="18"/>
                <w:szCs w:val="18"/>
              </w:rPr>
              <w:t xml:space="preserve"> Nedelsiant informuos UAB „INVESTICIJŲ</w:t>
            </w:r>
            <w:r w:rsidR="00D32A30" w:rsidRPr="00DF72CE">
              <w:rPr>
                <w:sz w:val="18"/>
                <w:szCs w:val="18"/>
              </w:rPr>
              <w:t xml:space="preserve"> IR VERSLO GARANTIJOS“ (toliau – INVEGA) apie pateiktų duomenų pasikeitimus.</w:t>
            </w:r>
            <w:r w:rsidR="00D32A30">
              <w:rPr>
                <w:sz w:val="18"/>
                <w:szCs w:val="18"/>
              </w:rPr>
              <w:t xml:space="preserve"> </w:t>
            </w:r>
          </w:p>
          <w:p w14:paraId="54BECD59" w14:textId="77777777" w:rsidR="00D32A30" w:rsidRPr="007114BD" w:rsidRDefault="002A1E03" w:rsidP="00BB72FC">
            <w:pPr>
              <w:spacing w:before="40" w:after="40"/>
              <w:jc w:val="both"/>
              <w:rPr>
                <w:sz w:val="18"/>
                <w:szCs w:val="18"/>
              </w:rPr>
            </w:pPr>
            <w:sdt>
              <w:sdtPr>
                <w:rPr>
                  <w:b/>
                  <w:sz w:val="18"/>
                  <w:szCs w:val="18"/>
                </w:rPr>
                <w:id w:val="-652600622"/>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INVEGA turi teisę patikrinti šiame prašyme pateiktos informacijos teisingumą ir dėl šios priežasties pareikalauti pateikti papildomą informaciją bei dokumentus.</w:t>
            </w:r>
          </w:p>
          <w:p w14:paraId="36D8B071" w14:textId="77777777" w:rsidR="00D32A30" w:rsidRPr="007114BD" w:rsidRDefault="002A1E03" w:rsidP="00BB72FC">
            <w:pPr>
              <w:spacing w:before="40" w:after="40"/>
              <w:jc w:val="both"/>
              <w:rPr>
                <w:rFonts w:cs="Segoe UI Semilight"/>
                <w:szCs w:val="20"/>
              </w:rPr>
            </w:pPr>
            <w:sdt>
              <w:sdtPr>
                <w:rPr>
                  <w:b/>
                  <w:sz w:val="18"/>
                  <w:szCs w:val="18"/>
                </w:rPr>
                <w:id w:val="1191177878"/>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INVEGA saugos prašyme pateiktą informaciją įstatymų nustatyta tvarka ir panaudos savo tolesnei veiklai tiek, kiek tai susiję su bendradarbiavimo sutarties pasirašymu ir vykdymu.</w:t>
            </w:r>
          </w:p>
        </w:tc>
      </w:tr>
    </w:tbl>
    <w:p w14:paraId="3758FBD1" w14:textId="77777777" w:rsidR="00D32A30" w:rsidRPr="007114BD" w:rsidRDefault="00D32A30" w:rsidP="00D32A30">
      <w:pPr>
        <w:spacing w:before="40" w:after="40"/>
        <w:ind w:left="-709" w:right="-755"/>
        <w:jc w:val="both"/>
        <w:rPr>
          <w:szCs w:val="20"/>
        </w:rPr>
      </w:pPr>
    </w:p>
    <w:p w14:paraId="6BC14D20" w14:textId="77777777" w:rsidR="00D32A30" w:rsidRPr="007114BD" w:rsidRDefault="00D32A30" w:rsidP="00D32A30">
      <w:pPr>
        <w:spacing w:before="40" w:after="40"/>
        <w:ind w:left="-709" w:right="-755"/>
        <w:jc w:val="both"/>
        <w:rPr>
          <w:szCs w:val="20"/>
        </w:rPr>
      </w:pPr>
      <w:r w:rsidRPr="00025DB0">
        <w:rPr>
          <w:noProof/>
          <w:lang w:val="en-US" w:eastAsia="en-US"/>
        </w:rPr>
        <w:lastRenderedPageBreak/>
        <mc:AlternateContent>
          <mc:Choice Requires="wps">
            <w:drawing>
              <wp:anchor distT="0" distB="0" distL="114300" distR="114300" simplePos="0" relativeHeight="251661312" behindDoc="0" locked="0" layoutInCell="1" allowOverlap="1" wp14:anchorId="7964ECA9" wp14:editId="2FD809E7">
                <wp:simplePos x="0" y="0"/>
                <wp:positionH relativeFrom="margin">
                  <wp:posOffset>-435340</wp:posOffset>
                </wp:positionH>
                <wp:positionV relativeFrom="paragraph">
                  <wp:posOffset>75565</wp:posOffset>
                </wp:positionV>
                <wp:extent cx="6572250" cy="0"/>
                <wp:effectExtent l="38100" t="38100" r="76200" b="762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9B363" id="Straight Arrow Connector 42" o:spid="_x0000_s1026" type="#_x0000_t32" style="position:absolute;margin-left:-34.3pt;margin-top:5.95pt;width:517.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" strokecolor="#d6ebff" strokeweight="1pt">
                <v:stroke dashstyle="dash" startarrow="diamond" endarrow="diamond"/>
                <v:shadow on="t" color="#868686"/>
                <w10:wrap anchorx="margin"/>
              </v:shape>
            </w:pict>
          </mc:Fallback>
        </mc:AlternateConten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D32A30" w:rsidRPr="007114BD" w14:paraId="56D43CAA" w14:textId="77777777" w:rsidTr="00BB72FC">
        <w:tc>
          <w:tcPr>
            <w:tcW w:w="10490" w:type="dxa"/>
            <w:shd w:val="clear" w:color="auto" w:fill="D5E8FF"/>
          </w:tcPr>
          <w:p w14:paraId="71B8BA69" w14:textId="77777777" w:rsidR="00D32A30" w:rsidRPr="007114BD" w:rsidRDefault="00D32A30" w:rsidP="00BB72FC">
            <w:pPr>
              <w:spacing w:before="40" w:after="40"/>
              <w:jc w:val="both"/>
              <w:rPr>
                <w:b/>
                <w:caps/>
                <w:szCs w:val="20"/>
              </w:rPr>
            </w:pPr>
            <w:r w:rsidRPr="007114BD">
              <w:rPr>
                <w:b/>
                <w:caps/>
                <w:szCs w:val="20"/>
              </w:rPr>
              <w:t>Pateikiami dokumentai (PAŽYMĖKITE TUOS DOKUMENTUS, KURIUOS TEIKIATE)</w:t>
            </w:r>
          </w:p>
        </w:tc>
      </w:tr>
      <w:tr w:rsidR="00D32A30" w:rsidRPr="007114BD" w14:paraId="2473A75E" w14:textId="77777777" w:rsidTr="0066656E">
        <w:trPr>
          <w:trHeight w:val="1379"/>
        </w:trPr>
        <w:tc>
          <w:tcPr>
            <w:tcW w:w="10490" w:type="dxa"/>
            <w:tcBorders>
              <w:bottom w:val="single" w:sz="4" w:space="0" w:color="auto"/>
            </w:tcBorders>
            <w:shd w:val="clear" w:color="auto" w:fill="auto"/>
          </w:tcPr>
          <w:p w14:paraId="48DE076D" w14:textId="77777777" w:rsidR="00D32A30" w:rsidRPr="007114BD" w:rsidRDefault="002A1E03" w:rsidP="00BB72FC">
            <w:pPr>
              <w:tabs>
                <w:tab w:val="left" w:pos="174"/>
              </w:tabs>
              <w:ind w:left="33"/>
              <w:jc w:val="both"/>
              <w:rPr>
                <w:sz w:val="18"/>
                <w:szCs w:val="18"/>
              </w:rPr>
            </w:pPr>
            <w:sdt>
              <w:sdtPr>
                <w:rPr>
                  <w:rFonts w:eastAsia="MS Gothic" w:cs="Segoe UI Symbol"/>
                  <w:b/>
                  <w:sz w:val="18"/>
                  <w:szCs w:val="18"/>
                </w:rPr>
                <w:id w:val="-1279872306"/>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elektroninis sertifikuotas informacijos apie Pareiškėją išrašas iš Lietuvos Respublikos juridinių asmenų registro;</w:t>
            </w:r>
          </w:p>
          <w:p w14:paraId="08CFC561" w14:textId="069A01C8" w:rsidR="00D32A30" w:rsidRPr="007114BD" w:rsidRDefault="002A1E03" w:rsidP="00BB72FC">
            <w:pPr>
              <w:tabs>
                <w:tab w:val="left" w:pos="174"/>
              </w:tabs>
              <w:ind w:left="33"/>
              <w:jc w:val="both"/>
              <w:rPr>
                <w:sz w:val="18"/>
                <w:szCs w:val="18"/>
              </w:rPr>
            </w:pPr>
            <w:sdt>
              <w:sdtPr>
                <w:rPr>
                  <w:rFonts w:eastAsia="MS Gothic" w:cs="Segoe UI Symbol"/>
                  <w:b/>
                  <w:sz w:val="18"/>
                  <w:szCs w:val="18"/>
                </w:rPr>
                <w:id w:val="-175349823"/>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galiojanti Pareiškėjui išduota licencija</w:t>
            </w:r>
            <w:r w:rsidR="00950E51">
              <w:rPr>
                <w:sz w:val="18"/>
                <w:szCs w:val="18"/>
              </w:rPr>
              <w:t xml:space="preserve"> (jei</w:t>
            </w:r>
            <w:r w:rsidR="000567A3">
              <w:rPr>
                <w:sz w:val="18"/>
                <w:szCs w:val="18"/>
              </w:rPr>
              <w:t>gu privaloma</w:t>
            </w:r>
            <w:r w:rsidR="00950E51">
              <w:rPr>
                <w:sz w:val="18"/>
                <w:szCs w:val="18"/>
              </w:rPr>
              <w:t xml:space="preserve"> tur</w:t>
            </w:r>
            <w:r w:rsidR="000567A3">
              <w:rPr>
                <w:sz w:val="18"/>
                <w:szCs w:val="18"/>
              </w:rPr>
              <w:t>ė</w:t>
            </w:r>
            <w:r w:rsidR="00950E51">
              <w:rPr>
                <w:sz w:val="18"/>
                <w:szCs w:val="18"/>
              </w:rPr>
              <w:t>t</w:t>
            </w:r>
            <w:r w:rsidR="000567A3">
              <w:rPr>
                <w:sz w:val="18"/>
                <w:szCs w:val="18"/>
              </w:rPr>
              <w:t>i</w:t>
            </w:r>
            <w:r w:rsidR="00950E51">
              <w:rPr>
                <w:sz w:val="18"/>
                <w:szCs w:val="18"/>
              </w:rPr>
              <w:t>)</w:t>
            </w:r>
            <w:r w:rsidR="00D32A30" w:rsidRPr="007114BD">
              <w:rPr>
                <w:sz w:val="18"/>
                <w:szCs w:val="18"/>
              </w:rPr>
              <w:t>;</w:t>
            </w:r>
          </w:p>
          <w:p w14:paraId="25D3D97B" w14:textId="77777777" w:rsidR="00D32A30" w:rsidRDefault="002A1E03" w:rsidP="00BB72FC">
            <w:pPr>
              <w:tabs>
                <w:tab w:val="left" w:pos="174"/>
              </w:tabs>
              <w:ind w:left="33"/>
              <w:jc w:val="both"/>
              <w:rPr>
                <w:sz w:val="18"/>
                <w:szCs w:val="18"/>
              </w:rPr>
            </w:pPr>
            <w:sdt>
              <w:sdtPr>
                <w:rPr>
                  <w:rFonts w:eastAsia="MS Gothic" w:cs="Segoe UI Symbol"/>
                  <w:b/>
                  <w:sz w:val="18"/>
                  <w:szCs w:val="18"/>
                </w:rPr>
                <w:id w:val="-1044983045"/>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Pareiškėjo valdymo ir organizacinės struktūros aprašymas;</w:t>
            </w:r>
          </w:p>
          <w:p w14:paraId="33A96802" w14:textId="4A3B1E23" w:rsidR="00D32A30" w:rsidRDefault="0057121F" w:rsidP="00BB72FC">
            <w:pPr>
              <w:tabs>
                <w:tab w:val="left" w:pos="174"/>
              </w:tabs>
              <w:ind w:left="33"/>
              <w:jc w:val="both"/>
              <w:rPr>
                <w:sz w:val="18"/>
                <w:szCs w:val="18"/>
              </w:rPr>
            </w:pPr>
            <w:r>
              <w:rPr>
                <w:rFonts w:ascii="MS Gothic" w:eastAsia="MS Gothic" w:hAnsi="MS Gothic" w:cs="Segoe UI Symbol" w:hint="eastAsia"/>
                <w:b/>
                <w:sz w:val="18"/>
                <w:szCs w:val="18"/>
              </w:rPr>
              <w:t>☐</w:t>
            </w:r>
            <w:r w:rsidR="00D32A30" w:rsidRPr="0010422C">
              <w:rPr>
                <w:sz w:val="18"/>
                <w:szCs w:val="18"/>
              </w:rPr>
              <w:t>dokumentai, patvirtinantys paskirtų Pareiškėjo vadovų (jeigu yra keli), apibrėžtų Finansų įstaigų įstatymo 20 str., tame tarpe ir apie kreditavimo sprendimus</w:t>
            </w:r>
            <w:r w:rsidR="00D32A30" w:rsidRPr="007114BD">
              <w:rPr>
                <w:sz w:val="18"/>
                <w:szCs w:val="18"/>
              </w:rPr>
              <w:t xml:space="preserve"> finansų įstaigoje </w:t>
            </w:r>
            <w:r w:rsidR="00D32A30" w:rsidRPr="00CF1257">
              <w:rPr>
                <w:sz w:val="18"/>
                <w:szCs w:val="18"/>
              </w:rPr>
              <w:t xml:space="preserve">priimančių </w:t>
            </w:r>
            <w:r w:rsidR="00D32A30" w:rsidRPr="00545725">
              <w:rPr>
                <w:sz w:val="18"/>
                <w:szCs w:val="18"/>
              </w:rPr>
              <w:t>asmenų, išsilavinimą, kvalifikaciją ir patirtį</w:t>
            </w:r>
            <w:r w:rsidR="00D32A30" w:rsidRPr="007114BD">
              <w:rPr>
                <w:sz w:val="18"/>
                <w:szCs w:val="18"/>
              </w:rPr>
              <w:t>;</w:t>
            </w:r>
          </w:p>
          <w:p w14:paraId="0507F709" w14:textId="00A59D70" w:rsidR="00D32A30" w:rsidRPr="007114BD" w:rsidRDefault="002A1E03" w:rsidP="00BB72FC">
            <w:pPr>
              <w:tabs>
                <w:tab w:val="left" w:pos="174"/>
              </w:tabs>
              <w:ind w:left="33"/>
              <w:jc w:val="both"/>
              <w:rPr>
                <w:sz w:val="18"/>
                <w:szCs w:val="18"/>
              </w:rPr>
            </w:pPr>
            <w:sdt>
              <w:sdtPr>
                <w:rPr>
                  <w:rFonts w:eastAsia="MS Gothic" w:cs="Segoe UI Symbol"/>
                  <w:b/>
                  <w:sz w:val="18"/>
                  <w:szCs w:val="18"/>
                </w:rPr>
                <w:id w:val="1249774948"/>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Pareiškėjo deklaracija</w:t>
            </w:r>
            <w:r w:rsidR="0066656E">
              <w:rPr>
                <w:sz w:val="18"/>
                <w:szCs w:val="18"/>
              </w:rPr>
              <w:t>.</w:t>
            </w:r>
          </w:p>
          <w:p w14:paraId="1D9CD3BC" w14:textId="77777777" w:rsidR="00D32A30" w:rsidRPr="007114BD" w:rsidRDefault="00D32A30" w:rsidP="00BB72FC">
            <w:pPr>
              <w:tabs>
                <w:tab w:val="left" w:pos="174"/>
              </w:tabs>
              <w:ind w:left="33"/>
              <w:jc w:val="both"/>
              <w:rPr>
                <w:sz w:val="18"/>
                <w:szCs w:val="18"/>
              </w:rPr>
            </w:pPr>
          </w:p>
        </w:tc>
      </w:tr>
    </w:tbl>
    <w:p w14:paraId="03E89359" w14:textId="77777777" w:rsidR="00D32A30" w:rsidRPr="007114BD" w:rsidRDefault="00D32A30" w:rsidP="00D32A30">
      <w:pPr>
        <w:rPr>
          <w:szCs w:val="20"/>
        </w:rPr>
      </w:pPr>
      <w:r w:rsidRPr="00025DB0">
        <w:rPr>
          <w:noProof/>
          <w:lang w:val="en-US" w:eastAsia="en-US"/>
        </w:rPr>
        <mc:AlternateContent>
          <mc:Choice Requires="wps">
            <w:drawing>
              <wp:anchor distT="0" distB="0" distL="114300" distR="114300" simplePos="0" relativeHeight="251659264" behindDoc="0" locked="0" layoutInCell="1" allowOverlap="1" wp14:anchorId="0E00BC29" wp14:editId="4D3F312F">
                <wp:simplePos x="0" y="0"/>
                <wp:positionH relativeFrom="margin">
                  <wp:posOffset>-389965</wp:posOffset>
                </wp:positionH>
                <wp:positionV relativeFrom="paragraph">
                  <wp:posOffset>75565</wp:posOffset>
                </wp:positionV>
                <wp:extent cx="6572250" cy="0"/>
                <wp:effectExtent l="38100" t="38100" r="76200" b="762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1D656" id="Straight Arrow Connector 43" o:spid="_x0000_s1026" type="#_x0000_t32" style="position:absolute;margin-left:-30.7pt;margin-top:5.95pt;width:517.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" strokecolor="#d6ebff" strokeweight="1pt">
                <v:stroke dashstyle="dash" startarrow="diamond" endarrow="diamond"/>
                <v:shadow on="t" color="#868686"/>
                <w10:wrap anchorx="margin"/>
              </v:shape>
            </w:pict>
          </mc:Fallback>
        </mc:AlternateContent>
      </w:r>
    </w:p>
    <w:tbl>
      <w:tblPr>
        <w:tblW w:w="105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9"/>
      </w:tblGrid>
      <w:tr w:rsidR="00D32A30" w:rsidRPr="007114BD" w14:paraId="4597D5AC" w14:textId="77777777" w:rsidTr="00BB72FC">
        <w:trPr>
          <w:trHeight w:val="380"/>
        </w:trPr>
        <w:tc>
          <w:tcPr>
            <w:tcW w:w="10519" w:type="dxa"/>
            <w:shd w:val="clear" w:color="auto" w:fill="D5E8FF"/>
          </w:tcPr>
          <w:p w14:paraId="0C697AC7" w14:textId="77777777" w:rsidR="00D32A30" w:rsidRPr="007114BD" w:rsidRDefault="00D32A30" w:rsidP="00BB72FC">
            <w:pPr>
              <w:spacing w:before="40" w:after="40"/>
              <w:jc w:val="both"/>
              <w:rPr>
                <w:b/>
                <w:caps/>
                <w:szCs w:val="20"/>
              </w:rPr>
            </w:pPr>
            <w:r w:rsidRPr="007114BD">
              <w:rPr>
                <w:b/>
                <w:caps/>
                <w:szCs w:val="20"/>
              </w:rPr>
              <w:t>Pateikiami dokumentai (PAŽYMĖKITE TUOS DOKUMENTUS, KURIUOS TEIKIATE)</w:t>
            </w:r>
          </w:p>
        </w:tc>
      </w:tr>
      <w:tr w:rsidR="00D32A30" w:rsidRPr="007114BD" w14:paraId="5861F6C2" w14:textId="77777777" w:rsidTr="0066656E">
        <w:trPr>
          <w:trHeight w:val="3933"/>
        </w:trPr>
        <w:tc>
          <w:tcPr>
            <w:tcW w:w="10519" w:type="dxa"/>
            <w:tcBorders>
              <w:bottom w:val="single" w:sz="4" w:space="0" w:color="auto"/>
            </w:tcBorders>
            <w:shd w:val="clear" w:color="auto" w:fill="auto"/>
          </w:tcPr>
          <w:p w14:paraId="6CECF5DB" w14:textId="506F7CB2" w:rsidR="00D32A30" w:rsidRPr="007114BD" w:rsidRDefault="002A1E03" w:rsidP="00BB72FC">
            <w:pPr>
              <w:tabs>
                <w:tab w:val="left" w:pos="174"/>
              </w:tabs>
              <w:ind w:left="33"/>
              <w:jc w:val="both"/>
              <w:rPr>
                <w:sz w:val="18"/>
                <w:szCs w:val="18"/>
              </w:rPr>
            </w:pPr>
            <w:sdt>
              <w:sdtPr>
                <w:rPr>
                  <w:rFonts w:eastAsia="MS Gothic" w:cs="Segoe UI Symbol"/>
                  <w:b/>
                  <w:sz w:val="18"/>
                  <w:szCs w:val="18"/>
                </w:rPr>
                <w:id w:val="-1982072188"/>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w:t>
            </w:r>
            <w:r w:rsidR="000567A3">
              <w:rPr>
                <w:sz w:val="18"/>
                <w:szCs w:val="18"/>
              </w:rPr>
              <w:t>P</w:t>
            </w:r>
            <w:r w:rsidR="00D32A30" w:rsidRPr="00D00D19">
              <w:rPr>
                <w:sz w:val="18"/>
                <w:szCs w:val="18"/>
              </w:rPr>
              <w:t>askirtų vadovų nepriekaištingos reputacijos deklaracijos;</w:t>
            </w:r>
          </w:p>
          <w:p w14:paraId="09BC94D9" w14:textId="17C522A1" w:rsidR="00D32A30" w:rsidRPr="00D00D19" w:rsidRDefault="002A1E03" w:rsidP="00BB72FC">
            <w:pPr>
              <w:tabs>
                <w:tab w:val="left" w:pos="174"/>
              </w:tabs>
              <w:ind w:left="33"/>
              <w:jc w:val="both"/>
              <w:rPr>
                <w:strike/>
                <w:sz w:val="18"/>
                <w:szCs w:val="18"/>
              </w:rPr>
            </w:pPr>
            <w:sdt>
              <w:sdtPr>
                <w:rPr>
                  <w:rFonts w:eastAsia="MS Gothic" w:cs="Segoe UI Symbol"/>
                  <w:b/>
                  <w:sz w:val="18"/>
                  <w:szCs w:val="18"/>
                </w:rPr>
                <w:id w:val="-323349858"/>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Pareiškėjo paskutinių pasibaigusių finansinių metų audituotų finansinių ataskaitų, atitinkančių Lietuvos Respublikos finansų įstaigų įstatyme nustatytus reikalavimus, rinkinys. Jeigu remiantis įstatymais arba Lietuvos banko reikalavimais dar </w:t>
            </w:r>
            <w:r w:rsidR="00D32A30" w:rsidRPr="007114BD">
              <w:rPr>
                <w:sz w:val="18"/>
                <w:szCs w:val="18"/>
              </w:rPr>
              <w:t xml:space="preserve">nesuėjo terminas priduoti audituotas ataskaitas už praeitus finansinius metus, gali būti teikiamos audituotos finansinės ataskaitos už </w:t>
            </w:r>
            <w:proofErr w:type="spellStart"/>
            <w:r w:rsidR="00D32A30" w:rsidRPr="007114BD">
              <w:rPr>
                <w:sz w:val="18"/>
                <w:szCs w:val="18"/>
              </w:rPr>
              <w:t>užpraeitus</w:t>
            </w:r>
            <w:proofErr w:type="spellEnd"/>
            <w:r w:rsidR="00D32A30" w:rsidRPr="007114BD">
              <w:rPr>
                <w:sz w:val="18"/>
                <w:szCs w:val="18"/>
              </w:rPr>
              <w:t xml:space="preserve"> finansinius metus;</w:t>
            </w:r>
          </w:p>
          <w:p w14:paraId="22A70B12" w14:textId="77777777" w:rsidR="00D32A30" w:rsidRPr="007114BD" w:rsidRDefault="002A1E03" w:rsidP="00BB72FC">
            <w:pPr>
              <w:tabs>
                <w:tab w:val="left" w:pos="174"/>
              </w:tabs>
              <w:ind w:left="33"/>
              <w:jc w:val="both"/>
              <w:rPr>
                <w:sz w:val="18"/>
                <w:szCs w:val="18"/>
              </w:rPr>
            </w:pPr>
            <w:sdt>
              <w:sdtPr>
                <w:rPr>
                  <w:rFonts w:eastAsia="MS Gothic" w:cs="Segoe UI Symbol"/>
                  <w:b/>
                  <w:sz w:val="18"/>
                  <w:szCs w:val="18"/>
                </w:rPr>
                <w:id w:val="-1926026082"/>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rFonts w:eastAsia="MS Gothic" w:cs="Segoe UI Symbol"/>
                <w:b/>
                <w:sz w:val="18"/>
                <w:szCs w:val="18"/>
              </w:rPr>
              <w:t xml:space="preserve"> </w:t>
            </w:r>
            <w:r w:rsidR="00D32A30" w:rsidRPr="007114BD">
              <w:rPr>
                <w:sz w:val="18"/>
                <w:szCs w:val="18"/>
              </w:rPr>
              <w:t>kiti dokumentai (ataskaitos</w:t>
            </w:r>
            <w:r w:rsidR="00D32A30" w:rsidRPr="007114BD">
              <w:rPr>
                <w:sz w:val="18"/>
                <w:szCs w:val="18"/>
              </w:rPr>
              <w:t>), patvirtinantys, kad Pareiškėjas vykdo Lietuvos banko nustatytus veiklos reikalavimus ir normatyvus</w:t>
            </w:r>
            <w:r w:rsidR="00D32A30">
              <w:rPr>
                <w:sz w:val="18"/>
                <w:szCs w:val="18"/>
              </w:rPr>
              <w:t xml:space="preserve"> (jeigu jie taikomi)</w:t>
            </w:r>
            <w:r w:rsidR="00D32A30" w:rsidRPr="007114BD">
              <w:rPr>
                <w:sz w:val="18"/>
                <w:szCs w:val="18"/>
              </w:rPr>
              <w:t>;</w:t>
            </w:r>
          </w:p>
          <w:p w14:paraId="7D607AE4" w14:textId="0944E04C" w:rsidR="00D32A30" w:rsidRPr="007114BD" w:rsidRDefault="002A1E03" w:rsidP="00BB72FC">
            <w:pPr>
              <w:tabs>
                <w:tab w:val="left" w:pos="174"/>
              </w:tabs>
              <w:ind w:left="33"/>
              <w:jc w:val="both"/>
              <w:rPr>
                <w:rFonts w:eastAsia="MS Gothic" w:cs="Segoe UI Symbol"/>
                <w:b/>
                <w:sz w:val="18"/>
                <w:szCs w:val="18"/>
              </w:rPr>
            </w:pPr>
            <w:sdt>
              <w:sdtPr>
                <w:rPr>
                  <w:b/>
                  <w:sz w:val="18"/>
                  <w:szCs w:val="18"/>
                </w:rPr>
                <w:id w:val="-79838166"/>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jeigu </w:t>
            </w:r>
            <w:r w:rsidR="00D32A30">
              <w:rPr>
                <w:sz w:val="18"/>
                <w:szCs w:val="18"/>
              </w:rPr>
              <w:t>Priežiūros institucija</w:t>
            </w:r>
            <w:r w:rsidR="00D32A30" w:rsidRPr="007114BD">
              <w:rPr>
                <w:sz w:val="18"/>
                <w:szCs w:val="18"/>
              </w:rPr>
              <w:t xml:space="preserve"> per paskutinius 12 mėnesių buvo </w:t>
            </w:r>
            <w:r w:rsidR="000567A3" w:rsidRPr="007114BD">
              <w:rPr>
                <w:sz w:val="18"/>
                <w:szCs w:val="18"/>
              </w:rPr>
              <w:t>nusta</w:t>
            </w:r>
            <w:r w:rsidR="000567A3">
              <w:rPr>
                <w:sz w:val="18"/>
                <w:szCs w:val="18"/>
              </w:rPr>
              <w:t>čiusi</w:t>
            </w:r>
            <w:r w:rsidR="000567A3" w:rsidRPr="007114BD">
              <w:rPr>
                <w:sz w:val="18"/>
                <w:szCs w:val="18"/>
              </w:rPr>
              <w:t xml:space="preserve"> </w:t>
            </w:r>
            <w:r w:rsidR="00D32A30" w:rsidRPr="007114BD">
              <w:rPr>
                <w:sz w:val="18"/>
                <w:szCs w:val="18"/>
              </w:rPr>
              <w:t xml:space="preserve">Pareiškėjo įvykdytus pažeidimus ar neatitikimus arba </w:t>
            </w:r>
            <w:r w:rsidR="00D32A30">
              <w:rPr>
                <w:sz w:val="18"/>
                <w:szCs w:val="18"/>
              </w:rPr>
              <w:t>finansų</w:t>
            </w:r>
            <w:r w:rsidR="00D32A30" w:rsidRPr="007114BD">
              <w:rPr>
                <w:sz w:val="18"/>
                <w:szCs w:val="18"/>
              </w:rPr>
              <w:t xml:space="preserve"> įstaigai buvo taikomos poveikio priemonės, dokumentai</w:t>
            </w:r>
            <w:r w:rsidR="00D32A30">
              <w:rPr>
                <w:sz w:val="18"/>
                <w:szCs w:val="18"/>
              </w:rPr>
              <w:t xml:space="preserve"> apie nustatytus pažeidimus bei dokumentai</w:t>
            </w:r>
            <w:r w:rsidR="00D32A30" w:rsidRPr="007114BD">
              <w:rPr>
                <w:sz w:val="18"/>
                <w:szCs w:val="18"/>
              </w:rPr>
              <w:t>, patvirtinantys, kad pažeidimai ar neatitikimai yra ištaisyti;</w:t>
            </w:r>
          </w:p>
          <w:p w14:paraId="4D578FB4" w14:textId="77777777" w:rsidR="00D32A30" w:rsidRPr="007114BD" w:rsidRDefault="002A1E03" w:rsidP="00BB72FC">
            <w:pPr>
              <w:tabs>
                <w:tab w:val="left" w:pos="174"/>
              </w:tabs>
              <w:ind w:left="33"/>
              <w:jc w:val="both"/>
              <w:rPr>
                <w:sz w:val="18"/>
                <w:szCs w:val="18"/>
              </w:rPr>
            </w:pPr>
            <w:sdt>
              <w:sdtPr>
                <w:rPr>
                  <w:rFonts w:eastAsia="MS Gothic" w:cs="Segoe UI Symbol"/>
                  <w:b/>
                  <w:sz w:val="18"/>
                  <w:szCs w:val="18"/>
                </w:rPr>
                <w:id w:val="714163897"/>
                <w14:checkbox>
                  <w14:checked w14:val="0"/>
                  <w14:checkedState w14:val="2612" w14:font="MS Gothic"/>
                  <w14:uncheckedState w14:val="2610" w14:font="MS Gothic"/>
                </w14:checkbox>
              </w:sdtPr>
              <w:sdtEndPr/>
              <w:sdtContent>
                <w:r w:rsidR="00D32A30" w:rsidRPr="007114BD">
                  <w:rPr>
                    <w:rFonts w:ascii="Segoe UI Symbol" w:eastAsia="MS Gothic" w:hAnsi="Segoe UI Symbol" w:cs="Segoe UI Symbol"/>
                    <w:b/>
                    <w:sz w:val="18"/>
                    <w:szCs w:val="18"/>
                  </w:rPr>
                  <w:t>☐</w:t>
                </w:r>
              </w:sdtContent>
            </w:sdt>
            <w:r w:rsidR="00D32A30" w:rsidRPr="007114BD">
              <w:rPr>
                <w:sz w:val="18"/>
                <w:szCs w:val="18"/>
              </w:rPr>
              <w:t xml:space="preserve"> kiti dokumentai, reikalingi atlikti išsamų, informacija pagrįstą pareiškėjo atitikimo keliamiems reikalavimams vertinimą </w:t>
            </w:r>
            <w:r w:rsidR="00D32A30">
              <w:rPr>
                <w:sz w:val="18"/>
                <w:szCs w:val="18"/>
              </w:rPr>
              <w:t>(</w:t>
            </w:r>
            <w:r w:rsidR="00D32A30" w:rsidRPr="007114BD">
              <w:rPr>
                <w:sz w:val="18"/>
                <w:szCs w:val="18"/>
              </w:rPr>
              <w:t>nurodykit</w:t>
            </w:r>
            <w:r w:rsidR="00D32A30">
              <w:rPr>
                <w:sz w:val="18"/>
                <w:szCs w:val="18"/>
              </w:rPr>
              <w:t>e</w:t>
            </w:r>
            <w:r w:rsidR="00D32A30" w:rsidRPr="007114BD">
              <w:rPr>
                <w:sz w:val="18"/>
                <w:szCs w:val="18"/>
              </w:rPr>
              <w:t xml:space="preserve"> kitus pridedamus dokumentus):</w:t>
            </w:r>
          </w:p>
          <w:p w14:paraId="3330BE5D" w14:textId="77777777" w:rsidR="00D32A30" w:rsidRDefault="00D32A30" w:rsidP="00BB72FC">
            <w:pPr>
              <w:spacing w:line="360" w:lineRule="auto"/>
              <w:jc w:val="both"/>
              <w:rPr>
                <w:sz w:val="18"/>
                <w:szCs w:val="18"/>
              </w:rPr>
            </w:pPr>
            <w:r w:rsidRPr="007114BD">
              <w:rPr>
                <w:sz w:val="18"/>
                <w:szCs w:val="18"/>
              </w:rPr>
              <w:t>______________________________________________________________________________________________________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w:t>
            </w:r>
            <w:r w:rsidRPr="007114BD">
              <w:rPr>
                <w:sz w:val="18"/>
                <w:szCs w:val="18"/>
              </w:rPr>
              <w:t>______________________________________________________________________________________________________</w:t>
            </w:r>
            <w:r>
              <w:rPr>
                <w:sz w:val="18"/>
                <w:szCs w:val="18"/>
              </w:rPr>
              <w:t>___________</w:t>
            </w:r>
          </w:p>
          <w:p w14:paraId="7003C4AF" w14:textId="77777777" w:rsidR="00D32A30" w:rsidRDefault="00D32A30" w:rsidP="00BB72FC">
            <w:pPr>
              <w:spacing w:line="360" w:lineRule="auto"/>
              <w:jc w:val="both"/>
              <w:rPr>
                <w:sz w:val="18"/>
                <w:szCs w:val="18"/>
              </w:rPr>
            </w:pPr>
          </w:p>
          <w:p w14:paraId="612EB851" w14:textId="450E8077" w:rsidR="00D32A30" w:rsidRPr="007114BD" w:rsidRDefault="00D32A30" w:rsidP="00BB72FC">
            <w:pPr>
              <w:spacing w:line="360" w:lineRule="auto"/>
              <w:jc w:val="both"/>
              <w:rPr>
                <w:sz w:val="18"/>
                <w:szCs w:val="18"/>
              </w:rPr>
            </w:pPr>
          </w:p>
        </w:tc>
      </w:tr>
    </w:tbl>
    <w:p w14:paraId="41444991" w14:textId="77777777" w:rsidR="00D32A30" w:rsidRDefault="00D32A30" w:rsidP="00D32A30">
      <w:pPr>
        <w:ind w:right="-897"/>
        <w:jc w:val="both"/>
        <w:rPr>
          <w:rFonts w:cs="Segoe UI"/>
          <w:szCs w:val="20"/>
        </w:rPr>
      </w:pPr>
    </w:p>
    <w:p w14:paraId="73C71863" w14:textId="77777777" w:rsidR="00D32A30" w:rsidRDefault="00D32A30" w:rsidP="00D32A30">
      <w:pPr>
        <w:ind w:right="-897"/>
        <w:jc w:val="both"/>
        <w:rPr>
          <w:rFonts w:cs="Segoe UI"/>
          <w:szCs w:val="20"/>
        </w:rPr>
      </w:pPr>
    </w:p>
    <w:p w14:paraId="2B560802" w14:textId="77777777" w:rsidR="00D32A30" w:rsidRPr="007114BD" w:rsidRDefault="00D32A30" w:rsidP="00D32A30">
      <w:pPr>
        <w:ind w:right="-897"/>
        <w:jc w:val="both"/>
        <w:rPr>
          <w:rFonts w:cs="Segoe UI"/>
          <w:szCs w:val="20"/>
        </w:rPr>
      </w:pPr>
    </w:p>
    <w:p w14:paraId="1E7E0AD2" w14:textId="77777777" w:rsidR="00D32A30" w:rsidRPr="007114BD" w:rsidRDefault="00D32A30" w:rsidP="00D32A30">
      <w:pPr>
        <w:ind w:right="-897"/>
        <w:jc w:val="both"/>
        <w:rPr>
          <w:rFonts w:cs="Segoe UI"/>
          <w:szCs w:val="20"/>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D32A30" w:rsidRPr="007114BD" w14:paraId="386ED666" w14:textId="77777777" w:rsidTr="00BB72FC">
        <w:tc>
          <w:tcPr>
            <w:tcW w:w="3284" w:type="dxa"/>
            <w:tcBorders>
              <w:top w:val="nil"/>
              <w:left w:val="nil"/>
              <w:bottom w:val="single" w:sz="4" w:space="0" w:color="auto"/>
              <w:right w:val="nil"/>
            </w:tcBorders>
          </w:tcPr>
          <w:p w14:paraId="6471E8D0" w14:textId="77777777" w:rsidR="00D32A30" w:rsidRPr="007114BD" w:rsidRDefault="00D32A30" w:rsidP="00BB72FC">
            <w:pPr>
              <w:jc w:val="both"/>
              <w:rPr>
                <w:rFonts w:cs="Arial"/>
                <w:szCs w:val="20"/>
              </w:rPr>
            </w:pPr>
          </w:p>
        </w:tc>
        <w:tc>
          <w:tcPr>
            <w:tcW w:w="604" w:type="dxa"/>
          </w:tcPr>
          <w:p w14:paraId="00FD5B31" w14:textId="77777777" w:rsidR="00D32A30" w:rsidRPr="007114BD" w:rsidRDefault="00D32A30" w:rsidP="00BB72FC">
            <w:pPr>
              <w:jc w:val="both"/>
              <w:rPr>
                <w:rFonts w:cs="Arial"/>
                <w:szCs w:val="20"/>
              </w:rPr>
            </w:pPr>
          </w:p>
        </w:tc>
        <w:tc>
          <w:tcPr>
            <w:tcW w:w="1980" w:type="dxa"/>
            <w:tcBorders>
              <w:top w:val="nil"/>
              <w:left w:val="nil"/>
              <w:bottom w:val="single" w:sz="4" w:space="0" w:color="auto"/>
              <w:right w:val="nil"/>
            </w:tcBorders>
          </w:tcPr>
          <w:p w14:paraId="12A0224C" w14:textId="77777777" w:rsidR="00D32A30" w:rsidRPr="007114BD" w:rsidRDefault="00D32A30" w:rsidP="00BB72FC">
            <w:pPr>
              <w:jc w:val="both"/>
              <w:rPr>
                <w:rFonts w:cs="Arial"/>
                <w:szCs w:val="20"/>
              </w:rPr>
            </w:pPr>
          </w:p>
        </w:tc>
        <w:tc>
          <w:tcPr>
            <w:tcW w:w="701" w:type="dxa"/>
          </w:tcPr>
          <w:p w14:paraId="245079A1" w14:textId="77777777" w:rsidR="00D32A30" w:rsidRPr="007114BD" w:rsidRDefault="00D32A30" w:rsidP="00BB72FC">
            <w:pPr>
              <w:jc w:val="both"/>
              <w:rPr>
                <w:rFonts w:cs="Arial"/>
                <w:szCs w:val="20"/>
              </w:rPr>
            </w:pPr>
          </w:p>
        </w:tc>
        <w:tc>
          <w:tcPr>
            <w:tcW w:w="2611" w:type="dxa"/>
            <w:tcBorders>
              <w:top w:val="nil"/>
              <w:left w:val="nil"/>
              <w:bottom w:val="single" w:sz="4" w:space="0" w:color="auto"/>
              <w:right w:val="nil"/>
            </w:tcBorders>
          </w:tcPr>
          <w:p w14:paraId="3E56E76C" w14:textId="77777777" w:rsidR="00D32A30" w:rsidRPr="007114BD" w:rsidRDefault="00D32A30" w:rsidP="00BB72FC">
            <w:pPr>
              <w:jc w:val="both"/>
              <w:rPr>
                <w:rFonts w:cs="Arial"/>
                <w:szCs w:val="20"/>
              </w:rPr>
            </w:pPr>
          </w:p>
        </w:tc>
        <w:tc>
          <w:tcPr>
            <w:tcW w:w="648" w:type="dxa"/>
          </w:tcPr>
          <w:p w14:paraId="26F8F8D5" w14:textId="77777777" w:rsidR="00D32A30" w:rsidRPr="007114BD" w:rsidRDefault="00D32A30" w:rsidP="00BB72FC">
            <w:pPr>
              <w:jc w:val="both"/>
              <w:rPr>
                <w:rFonts w:cs="Arial"/>
                <w:szCs w:val="20"/>
              </w:rPr>
            </w:pPr>
          </w:p>
        </w:tc>
      </w:tr>
      <w:tr w:rsidR="00D32A30" w:rsidRPr="007114BD" w14:paraId="1A067334" w14:textId="77777777" w:rsidTr="00BB72FC">
        <w:trPr>
          <w:trHeight w:val="682"/>
        </w:trPr>
        <w:tc>
          <w:tcPr>
            <w:tcW w:w="3284" w:type="dxa"/>
            <w:tcBorders>
              <w:top w:val="single" w:sz="4" w:space="0" w:color="auto"/>
              <w:left w:val="nil"/>
              <w:bottom w:val="nil"/>
              <w:right w:val="nil"/>
            </w:tcBorders>
            <w:hideMark/>
          </w:tcPr>
          <w:p w14:paraId="0F23EACA" w14:textId="77777777" w:rsidR="00D32A30" w:rsidRPr="007114BD" w:rsidRDefault="00D32A30" w:rsidP="00BB72FC">
            <w:pPr>
              <w:pStyle w:val="Pagrindinistekstas1"/>
              <w:spacing w:before="0" w:after="0"/>
              <w:rPr>
                <w:rFonts w:ascii="Bookman Old Style" w:hAnsi="Bookman Old Style" w:cs="Arial"/>
                <w:position w:val="6"/>
                <w:lang w:val="lt-LT"/>
              </w:rPr>
            </w:pPr>
            <w:r w:rsidRPr="007114BD">
              <w:rPr>
                <w:rFonts w:ascii="Bookman Old Style" w:hAnsi="Bookman Old Style" w:cs="Arial"/>
                <w:position w:val="6"/>
                <w:lang w:val="lt-LT"/>
              </w:rPr>
              <w:t>(Pasirašiusio asmens pareigos)</w:t>
            </w:r>
          </w:p>
        </w:tc>
        <w:tc>
          <w:tcPr>
            <w:tcW w:w="604" w:type="dxa"/>
          </w:tcPr>
          <w:p w14:paraId="6FF2F1CA" w14:textId="77777777" w:rsidR="00D32A30" w:rsidRPr="007114BD" w:rsidRDefault="00D32A30" w:rsidP="00BB72FC">
            <w:pPr>
              <w:jc w:val="both"/>
              <w:rPr>
                <w:rFonts w:cs="Arial"/>
                <w:szCs w:val="20"/>
              </w:rPr>
            </w:pPr>
          </w:p>
        </w:tc>
        <w:tc>
          <w:tcPr>
            <w:tcW w:w="1980" w:type="dxa"/>
            <w:tcBorders>
              <w:top w:val="single" w:sz="4" w:space="0" w:color="auto"/>
              <w:left w:val="nil"/>
              <w:bottom w:val="nil"/>
              <w:right w:val="nil"/>
            </w:tcBorders>
            <w:hideMark/>
          </w:tcPr>
          <w:p w14:paraId="5632CB3E" w14:textId="77777777" w:rsidR="00D32A30" w:rsidRPr="007114BD" w:rsidRDefault="00D32A30" w:rsidP="00BB72FC">
            <w:pPr>
              <w:jc w:val="both"/>
              <w:rPr>
                <w:rFonts w:cs="Arial"/>
                <w:szCs w:val="20"/>
              </w:rPr>
            </w:pPr>
            <w:r w:rsidRPr="007114BD">
              <w:rPr>
                <w:rFonts w:cs="Arial"/>
                <w:position w:val="6"/>
                <w:szCs w:val="20"/>
              </w:rPr>
              <w:t>(Parašas</w:t>
            </w:r>
            <w:r>
              <w:rPr>
                <w:rFonts w:cs="Arial"/>
                <w:position w:val="6"/>
                <w:szCs w:val="20"/>
              </w:rPr>
              <w:t>*</w:t>
            </w:r>
            <w:r w:rsidRPr="007114BD">
              <w:rPr>
                <w:rFonts w:cs="Arial"/>
                <w:position w:val="6"/>
                <w:szCs w:val="20"/>
              </w:rPr>
              <w:t>)</w:t>
            </w:r>
            <w:r w:rsidRPr="007114BD">
              <w:rPr>
                <w:rFonts w:cs="Arial"/>
                <w:i/>
                <w:szCs w:val="20"/>
              </w:rPr>
              <w:t xml:space="preserve"> </w:t>
            </w:r>
          </w:p>
        </w:tc>
        <w:tc>
          <w:tcPr>
            <w:tcW w:w="701" w:type="dxa"/>
          </w:tcPr>
          <w:p w14:paraId="75ABE2E9" w14:textId="77777777" w:rsidR="00D32A30" w:rsidRPr="007114BD" w:rsidRDefault="00D32A30" w:rsidP="00BB72FC">
            <w:pPr>
              <w:jc w:val="both"/>
              <w:rPr>
                <w:rFonts w:cs="Arial"/>
                <w:szCs w:val="20"/>
              </w:rPr>
            </w:pPr>
          </w:p>
        </w:tc>
        <w:tc>
          <w:tcPr>
            <w:tcW w:w="2611" w:type="dxa"/>
            <w:tcBorders>
              <w:top w:val="single" w:sz="4" w:space="0" w:color="auto"/>
              <w:left w:val="nil"/>
              <w:bottom w:val="nil"/>
              <w:right w:val="nil"/>
            </w:tcBorders>
            <w:hideMark/>
          </w:tcPr>
          <w:p w14:paraId="5E2CF93B" w14:textId="77777777" w:rsidR="00D32A30" w:rsidRPr="007114BD" w:rsidRDefault="00D32A30" w:rsidP="00BB72FC">
            <w:pPr>
              <w:jc w:val="both"/>
              <w:rPr>
                <w:rFonts w:cs="Arial"/>
                <w:szCs w:val="20"/>
              </w:rPr>
            </w:pPr>
            <w:r w:rsidRPr="007114BD">
              <w:rPr>
                <w:rFonts w:cs="Arial"/>
                <w:position w:val="6"/>
                <w:szCs w:val="20"/>
              </w:rPr>
              <w:t>(Vardas, pavardė)</w:t>
            </w:r>
            <w:r w:rsidRPr="007114BD">
              <w:rPr>
                <w:rFonts w:cs="Arial"/>
                <w:i/>
                <w:szCs w:val="20"/>
              </w:rPr>
              <w:t xml:space="preserve"> </w:t>
            </w:r>
          </w:p>
        </w:tc>
        <w:tc>
          <w:tcPr>
            <w:tcW w:w="648" w:type="dxa"/>
          </w:tcPr>
          <w:p w14:paraId="7E623E8C" w14:textId="77777777" w:rsidR="00D32A30" w:rsidRPr="007114BD" w:rsidRDefault="00D32A30" w:rsidP="00BB72FC">
            <w:pPr>
              <w:jc w:val="both"/>
              <w:rPr>
                <w:rFonts w:cs="Arial"/>
                <w:szCs w:val="20"/>
              </w:rPr>
            </w:pPr>
          </w:p>
        </w:tc>
      </w:tr>
    </w:tbl>
    <w:p w14:paraId="047E4C90" w14:textId="77777777" w:rsidR="00D32A30" w:rsidRDefault="00D32A30" w:rsidP="00D32A30">
      <w:pPr>
        <w:jc w:val="both"/>
        <w:rPr>
          <w:rFonts w:cs="Segoe UI"/>
          <w:color w:val="536567"/>
          <w:szCs w:val="20"/>
        </w:rPr>
      </w:pPr>
    </w:p>
    <w:p w14:paraId="7C4BEC67" w14:textId="77777777" w:rsidR="00D32A30" w:rsidRDefault="00D32A30" w:rsidP="00D32A30">
      <w:pPr>
        <w:jc w:val="both"/>
        <w:rPr>
          <w:rFonts w:cs="Segoe UI"/>
          <w:color w:val="536567"/>
          <w:szCs w:val="20"/>
        </w:rPr>
      </w:pPr>
    </w:p>
    <w:p w14:paraId="07B91F30" w14:textId="77777777" w:rsidR="00D32A30" w:rsidRDefault="00D32A30" w:rsidP="00D32A30">
      <w:pPr>
        <w:jc w:val="both"/>
        <w:rPr>
          <w:rFonts w:cs="Segoe UI"/>
          <w:color w:val="536567"/>
          <w:szCs w:val="20"/>
        </w:rPr>
      </w:pPr>
    </w:p>
    <w:p w14:paraId="63EE19FA" w14:textId="77777777" w:rsidR="00D32A30" w:rsidRDefault="00D32A30" w:rsidP="00D32A30">
      <w:pPr>
        <w:jc w:val="both"/>
        <w:rPr>
          <w:rFonts w:cs="Segoe UI"/>
          <w:color w:val="536567"/>
          <w:szCs w:val="20"/>
        </w:rPr>
      </w:pPr>
    </w:p>
    <w:p w14:paraId="406765BC" w14:textId="77777777" w:rsidR="00D32A30" w:rsidRDefault="00D32A30" w:rsidP="00D32A30">
      <w:pPr>
        <w:jc w:val="both"/>
        <w:rPr>
          <w:rFonts w:cs="Segoe UI"/>
          <w:color w:val="536567"/>
          <w:szCs w:val="20"/>
        </w:rPr>
      </w:pPr>
    </w:p>
    <w:p w14:paraId="59B6B5F0" w14:textId="77777777" w:rsidR="00D32A30" w:rsidRDefault="00D32A30" w:rsidP="00D32A30">
      <w:pPr>
        <w:jc w:val="both"/>
        <w:rPr>
          <w:rFonts w:cs="Segoe UI"/>
          <w:sz w:val="18"/>
        </w:rPr>
      </w:pPr>
    </w:p>
    <w:p w14:paraId="516E8D75" w14:textId="77777777" w:rsidR="002C60BF" w:rsidRDefault="00D32A30" w:rsidP="00D32A30">
      <w:pPr>
        <w:jc w:val="both"/>
      </w:pPr>
      <w:r>
        <w:rPr>
          <w:rFonts w:cs="Segoe UI"/>
          <w:sz w:val="18"/>
        </w:rPr>
        <w:t>*</w:t>
      </w:r>
      <w:r>
        <w:rPr>
          <w:color w:val="536567"/>
          <w:sz w:val="18"/>
          <w:szCs w:val="16"/>
        </w:rPr>
        <w:t>Prašymas gali būti pasirašytas ir kvalifikuotu elektroniniu parašu</w:t>
      </w:r>
    </w:p>
    <w:sectPr w:rsidR="002C60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emilight">
    <w:panose1 w:val="020B04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30"/>
    <w:rsid w:val="000500ED"/>
    <w:rsid w:val="000567A3"/>
    <w:rsid w:val="001B3BD3"/>
    <w:rsid w:val="002A1E03"/>
    <w:rsid w:val="002C60BF"/>
    <w:rsid w:val="00545725"/>
    <w:rsid w:val="0057121F"/>
    <w:rsid w:val="0066656E"/>
    <w:rsid w:val="00834BBF"/>
    <w:rsid w:val="00950E51"/>
    <w:rsid w:val="009762A7"/>
    <w:rsid w:val="009E6276"/>
    <w:rsid w:val="009F07D2"/>
    <w:rsid w:val="00AC09A7"/>
    <w:rsid w:val="00C46172"/>
    <w:rsid w:val="00C54310"/>
    <w:rsid w:val="00CF1257"/>
    <w:rsid w:val="00D00D19"/>
    <w:rsid w:val="00D32A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F9C4"/>
  <w15:chartTrackingRefBased/>
  <w15:docId w15:val="{A6D15825-472A-42E0-B11D-79BE8208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2A30"/>
    <w:pPr>
      <w:spacing w:after="0" w:line="240" w:lineRule="auto"/>
    </w:pPr>
    <w:rPr>
      <w:rFonts w:ascii="Bookman Old Style" w:eastAsia="Times New Roman" w:hAnsi="Bookman Old Style" w:cs="Times New Roman"/>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D32A30"/>
    <w:pPr>
      <w:spacing w:after="200" w:line="276" w:lineRule="auto"/>
      <w:ind w:left="720"/>
      <w:contextualSpacing/>
    </w:pPr>
    <w:rPr>
      <w:rFonts w:ascii="Calibri" w:hAnsi="Calibri"/>
      <w:sz w:val="22"/>
      <w:szCs w:val="22"/>
    </w:rPr>
  </w:style>
  <w:style w:type="paragraph" w:customStyle="1" w:styleId="Pagrindinistekstas1">
    <w:name w:val="Pagrindinis tekstas1"/>
    <w:basedOn w:val="prastasis"/>
    <w:link w:val="bodytextChar"/>
    <w:rsid w:val="00D32A30"/>
    <w:pPr>
      <w:spacing w:before="120" w:after="120"/>
    </w:pPr>
    <w:rPr>
      <w:rFonts w:ascii="Times New Roman" w:hAnsi="Times New Roman"/>
      <w:szCs w:val="20"/>
      <w:lang w:val="en-US" w:eastAsia="en-US"/>
    </w:rPr>
  </w:style>
  <w:style w:type="character" w:customStyle="1" w:styleId="bodytextChar">
    <w:name w:val="body text Char"/>
    <w:link w:val="Pagrindinistekstas1"/>
    <w:locked/>
    <w:rsid w:val="00D32A30"/>
    <w:rPr>
      <w:rFonts w:ascii="Times New Roman" w:eastAsia="Times New Roman" w:hAnsi="Times New Roman" w:cs="Times New Roman"/>
      <w:sz w:val="20"/>
      <w:szCs w:val="20"/>
      <w:lang w:val="en-US"/>
    </w:rPr>
  </w:style>
  <w:style w:type="character" w:customStyle="1" w:styleId="SraopastraipaDiagrama">
    <w:name w:val="Sąrašo pastraipa Diagrama"/>
    <w:link w:val="Sraopastraipa"/>
    <w:uiPriority w:val="34"/>
    <w:locked/>
    <w:rsid w:val="00D32A30"/>
    <w:rPr>
      <w:rFonts w:ascii="Calibri" w:eastAsia="Times New Roman" w:hAnsi="Calibri" w:cs="Times New Roman"/>
      <w:lang w:eastAsia="lt-LT"/>
    </w:rPr>
  </w:style>
  <w:style w:type="paragraph" w:styleId="Debesliotekstas">
    <w:name w:val="Balloon Text"/>
    <w:basedOn w:val="prastasis"/>
    <w:link w:val="DebesliotekstasDiagrama"/>
    <w:uiPriority w:val="99"/>
    <w:semiHidden/>
    <w:unhideWhenUsed/>
    <w:rsid w:val="001B3BD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3BD3"/>
    <w:rPr>
      <w:rFonts w:ascii="Segoe UI" w:eastAsia="Times New Roman" w:hAnsi="Segoe UI" w:cs="Segoe UI"/>
      <w:sz w:val="18"/>
      <w:szCs w:val="18"/>
      <w:lang w:eastAsia="lt-LT"/>
    </w:rPr>
  </w:style>
  <w:style w:type="paragraph" w:styleId="prastasiniatinklio">
    <w:name w:val="Normal (Web)"/>
    <w:basedOn w:val="prastasis"/>
    <w:uiPriority w:val="99"/>
    <w:unhideWhenUsed/>
    <w:rsid w:val="00CF1257"/>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FDBDE0A004D4B4F826D99DF98AE4DF2" ma:contentTypeVersion="7" ma:contentTypeDescription="Kurkite naują dokumentą." ma:contentTypeScope="" ma:versionID="ebaa9af73b9c43c0288b7c9696cd99a3">
  <xsd:schema xmlns:xsd="http://www.w3.org/2001/XMLSchema" xmlns:xs="http://www.w3.org/2001/XMLSchema" xmlns:p="http://schemas.microsoft.com/office/2006/metadata/properties" xmlns:ns3="2e5a6b9d-8cbf-4ea8-88ff-5c55df701439" targetNamespace="http://schemas.microsoft.com/office/2006/metadata/properties" ma:root="true" ma:fieldsID="bf0675fd483e39dd3cdd708fb81078a7" ns3:_="">
    <xsd:import namespace="2e5a6b9d-8cbf-4ea8-88ff-5c55df7014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6b9d-8cbf-4ea8-88ff-5c55df701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37861-C340-439B-A65B-DE46E41536B5}">
  <ds:schemaRefs>
    <ds:schemaRef ds:uri="http://schemas.microsoft.com/sharepoint/v3/contenttype/forms"/>
  </ds:schemaRefs>
</ds:datastoreItem>
</file>

<file path=customXml/itemProps2.xml><?xml version="1.0" encoding="utf-8"?>
<ds:datastoreItem xmlns:ds="http://schemas.openxmlformats.org/officeDocument/2006/customXml" ds:itemID="{60D4BED5-491E-4A32-9150-D17F7CDC1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6b9d-8cbf-4ea8-88ff-5c55df70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0F521-7AA9-4569-BB31-ABA0F0D35313}">
  <ds:schemaRefs>
    <ds:schemaRef ds:uri="http://schemas.microsoft.com/office/2006/documentManagement/types"/>
    <ds:schemaRef ds:uri="http://purl.org/dc/elements/1.1/"/>
    <ds:schemaRef ds:uri="2e5a6b9d-8cbf-4ea8-88ff-5c55df701439"/>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3298</Words>
  <Characters>1881</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Krivienė</dc:creator>
  <cp:keywords/>
  <dc:description/>
  <cp:lastModifiedBy>Daiva Krivienė</cp:lastModifiedBy>
  <cp:revision>6</cp:revision>
  <cp:lastPrinted>2020-03-26T10:40:00Z</cp:lastPrinted>
  <dcterms:created xsi:type="dcterms:W3CDTF">2020-03-27T09:49:00Z</dcterms:created>
  <dcterms:modified xsi:type="dcterms:W3CDTF">2020-03-27T12:59:00Z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0x0101001FDBDE0A004D4B4F826D99DF98AE4DF2</vt:lpwstr>
  </property>
</Properties>
</file>