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3126A" w14:textId="77777777" w:rsidR="007064E1" w:rsidRDefault="007064E1" w:rsidP="007064E1">
      <w:pPr>
        <w:pStyle w:val="Default"/>
        <w:jc w:val="both"/>
        <w:rPr>
          <w:rFonts w:ascii="Calibri" w:hAnsi="Calibri"/>
          <w:b/>
          <w:bCs/>
        </w:rPr>
      </w:pPr>
      <w:r>
        <w:rPr>
          <w:rFonts w:ascii="Calibri" w:hAnsi="Calibri"/>
          <w:b/>
          <w:bCs/>
        </w:rPr>
        <w:t>PRAŠOME ŠĮ PASIRAŠYTĄ PAREIŠKIMĄ (ABEJOMIS KALBOMIS) PRIDĖTI PRIE PARAIŠKOS IR ATSIŲSTI JĮ INVEGAI</w:t>
      </w:r>
    </w:p>
    <w:p w14:paraId="6536503C" w14:textId="77777777" w:rsidR="007064E1" w:rsidRDefault="007064E1" w:rsidP="007064E1">
      <w:pPr>
        <w:pStyle w:val="Default"/>
        <w:jc w:val="both"/>
        <w:rPr>
          <w:rFonts w:ascii="Calibri" w:hAnsi="Calibri"/>
          <w:b/>
          <w:bCs/>
        </w:rPr>
      </w:pPr>
    </w:p>
    <w:p w14:paraId="6FB104EE" w14:textId="77777777" w:rsidR="007064E1" w:rsidRPr="00974096" w:rsidRDefault="007064E1" w:rsidP="007064E1">
      <w:pPr>
        <w:pStyle w:val="Default"/>
        <w:jc w:val="both"/>
        <w:rPr>
          <w:rFonts w:ascii="Calibri" w:hAnsi="Calibri"/>
        </w:rPr>
      </w:pPr>
      <w:r>
        <w:rPr>
          <w:rFonts w:ascii="Calibri" w:hAnsi="Calibri"/>
          <w:b/>
          <w:bCs/>
        </w:rPr>
        <w:t>ATSAKOMYBĖS RIBOJIMO PAREIŠKIMAS</w:t>
      </w:r>
      <w:r w:rsidRPr="00974096">
        <w:rPr>
          <w:rFonts w:ascii="Calibri" w:hAnsi="Calibri"/>
          <w:b/>
          <w:bCs/>
        </w:rPr>
        <w:t xml:space="preserve"> </w:t>
      </w:r>
    </w:p>
    <w:p w14:paraId="75171751" w14:textId="77777777" w:rsidR="007064E1" w:rsidRPr="00974096" w:rsidRDefault="007064E1" w:rsidP="007064E1">
      <w:pPr>
        <w:pStyle w:val="Default"/>
        <w:jc w:val="both"/>
        <w:rPr>
          <w:rFonts w:ascii="Calibri" w:hAnsi="Calibri"/>
        </w:rPr>
      </w:pPr>
    </w:p>
    <w:p w14:paraId="11E67E2F" w14:textId="77777777" w:rsidR="007064E1" w:rsidRPr="00974096" w:rsidRDefault="007064E1" w:rsidP="007064E1">
      <w:pPr>
        <w:pStyle w:val="Default"/>
        <w:jc w:val="both"/>
        <w:rPr>
          <w:rFonts w:ascii="Calibri" w:hAnsi="Calibri"/>
        </w:rPr>
      </w:pPr>
      <w:r>
        <w:rPr>
          <w:rFonts w:ascii="Calibri" w:hAnsi="Calibri"/>
        </w:rPr>
        <w:t>INVEGA</w:t>
      </w:r>
      <w:r w:rsidRPr="00974096">
        <w:rPr>
          <w:rFonts w:ascii="Calibri" w:hAnsi="Calibri"/>
        </w:rPr>
        <w:t xml:space="preserve"> (</w:t>
      </w:r>
      <w:r>
        <w:rPr>
          <w:rFonts w:ascii="Calibri" w:hAnsi="Calibri"/>
        </w:rPr>
        <w:t xml:space="preserve">įskaitant visus INVEGOS darbuotojus, pareigūnus, konsultantus ir (arba) rangovus, kurie prisidėjo prie Kvietimo teikti paraiškas parengimo) neteikia jokių pareiškimų ir garantijų ir neprisiima jokių įsipareigojimų dėl visos informacijos, pateiktos Kvietime teikti paraiškas ar Atrankos dokumentuose, tikslumo ar išsamumo (šioje dalyje vadinama „informacija“). </w:t>
      </w:r>
    </w:p>
    <w:p w14:paraId="52837903" w14:textId="77777777" w:rsidR="007064E1" w:rsidRPr="00974096" w:rsidRDefault="007064E1" w:rsidP="007064E1">
      <w:pPr>
        <w:pStyle w:val="Default"/>
        <w:jc w:val="both"/>
        <w:rPr>
          <w:rFonts w:ascii="Calibri" w:hAnsi="Calibri"/>
        </w:rPr>
      </w:pPr>
    </w:p>
    <w:p w14:paraId="18C63AD0" w14:textId="77777777" w:rsidR="007064E1" w:rsidRPr="00974096" w:rsidRDefault="007064E1" w:rsidP="007064E1">
      <w:pPr>
        <w:pStyle w:val="Default"/>
        <w:jc w:val="both"/>
        <w:rPr>
          <w:rFonts w:ascii="Calibri" w:hAnsi="Calibri"/>
        </w:rPr>
      </w:pPr>
      <w:r>
        <w:rPr>
          <w:rFonts w:ascii="Calibri" w:hAnsi="Calibri"/>
        </w:rPr>
        <w:t>INVEGA</w:t>
      </w:r>
      <w:r w:rsidRPr="00974096">
        <w:rPr>
          <w:rFonts w:ascii="Calibri" w:hAnsi="Calibri"/>
        </w:rPr>
        <w:t xml:space="preserve"> </w:t>
      </w:r>
      <w:r>
        <w:rPr>
          <w:rFonts w:ascii="Calibri" w:hAnsi="Calibri"/>
        </w:rPr>
        <w:t xml:space="preserve">nėra atsakinga jokiam asmeniui už kokius nors informacijoje esančius netikslumus, klaidas, praleidimus ar klaidinančius teiginius. INVEGA nėra atsakinga jokiam asmeniui už tai, kad neinformavo kokio nors asmens apie informacijoje esančius netikslumus, klaidas, praleidimus ar klaidinančius teiginius, apie kuriuos jie sužino po tokios informacijos paskelbimo datos. INVEGA nėra atsakinga jokiam asmeniui už bet kokią žalą, nuostolius, sąnaudas, įsipareigojimus ar išlaidas, kurių jis gali turėti dėl to, kad rėmėsi šia informacija. </w:t>
      </w:r>
    </w:p>
    <w:p w14:paraId="07CB056C" w14:textId="77777777" w:rsidR="007064E1" w:rsidRPr="00974096" w:rsidRDefault="007064E1" w:rsidP="007064E1">
      <w:pPr>
        <w:pStyle w:val="Default"/>
        <w:jc w:val="both"/>
        <w:rPr>
          <w:rFonts w:ascii="Calibri" w:hAnsi="Calibri"/>
        </w:rPr>
      </w:pPr>
    </w:p>
    <w:p w14:paraId="129BBB22" w14:textId="77777777" w:rsidR="007064E1" w:rsidRPr="00974096" w:rsidRDefault="007064E1" w:rsidP="007064E1">
      <w:pPr>
        <w:pStyle w:val="Default"/>
        <w:jc w:val="both"/>
        <w:rPr>
          <w:rFonts w:ascii="Calibri" w:hAnsi="Calibri"/>
        </w:rPr>
      </w:pPr>
      <w:r>
        <w:rPr>
          <w:rFonts w:ascii="Calibri" w:hAnsi="Calibri"/>
        </w:rPr>
        <w:t>Asmuo, svarstantis priimti sprendimą sudaryti sutartinius santykius su INVEGA arba kitu asmeniu remiantis informacija, kuri pateikta Pareiškėjams</w:t>
      </w:r>
      <w:r w:rsidRPr="00974096">
        <w:rPr>
          <w:rFonts w:ascii="Calibri" w:hAnsi="Calibri"/>
        </w:rPr>
        <w:t xml:space="preserve"> (</w:t>
      </w:r>
      <w:r>
        <w:rPr>
          <w:rFonts w:ascii="Calibri" w:hAnsi="Calibri"/>
        </w:rPr>
        <w:t>arba kaip nors kitaip jų gauta</w:t>
      </w:r>
      <w:r w:rsidRPr="00974096">
        <w:rPr>
          <w:rFonts w:ascii="Calibri" w:hAnsi="Calibri"/>
        </w:rPr>
        <w:t xml:space="preserve">) </w:t>
      </w:r>
      <w:r>
        <w:rPr>
          <w:rFonts w:ascii="Calibri" w:hAnsi="Calibri"/>
        </w:rPr>
        <w:t>dėl Atrankos proceso</w:t>
      </w:r>
      <w:r w:rsidRPr="00974096">
        <w:rPr>
          <w:rFonts w:ascii="Calibri" w:hAnsi="Calibri"/>
        </w:rPr>
        <w:t xml:space="preserve"> (</w:t>
      </w:r>
      <w:r>
        <w:rPr>
          <w:rFonts w:ascii="Calibri" w:hAnsi="Calibri"/>
        </w:rPr>
        <w:t>iki šio Kvietimo teikti paraiškas arba bet kuriuo metu per Atrankos procesą), turi atlikti savus tyrimus ir susidaryti savo nuomonę.</w:t>
      </w:r>
      <w:r w:rsidRPr="00974096">
        <w:rPr>
          <w:rFonts w:ascii="Calibri" w:hAnsi="Calibri"/>
        </w:rPr>
        <w:t xml:space="preserve"> </w:t>
      </w:r>
      <w:r>
        <w:rPr>
          <w:rFonts w:ascii="Calibri" w:hAnsi="Calibri"/>
        </w:rPr>
        <w:t>Ypač Kvietimo teikti paraiškas arba Atrankos dokumentų platinimas ar gavimas nėra ir neturi būti aiškinamas kaip kokių nors INVEGOS konsultacijų ar rekomendacijų teikimas.</w:t>
      </w:r>
      <w:r w:rsidRPr="00974096">
        <w:rPr>
          <w:rFonts w:ascii="Calibri" w:hAnsi="Calibri"/>
        </w:rPr>
        <w:t xml:space="preserve"> </w:t>
      </w:r>
    </w:p>
    <w:p w14:paraId="7B66B1FC" w14:textId="77777777" w:rsidR="007064E1" w:rsidRPr="00974096" w:rsidRDefault="007064E1" w:rsidP="007064E1">
      <w:pPr>
        <w:pStyle w:val="Default"/>
        <w:jc w:val="both"/>
        <w:rPr>
          <w:rFonts w:ascii="Calibri" w:hAnsi="Calibri"/>
        </w:rPr>
      </w:pPr>
    </w:p>
    <w:p w14:paraId="2DC6F7F3" w14:textId="77777777" w:rsidR="007064E1" w:rsidRPr="00974096" w:rsidRDefault="007064E1" w:rsidP="007064E1">
      <w:pPr>
        <w:pStyle w:val="Default"/>
        <w:jc w:val="both"/>
        <w:rPr>
          <w:rFonts w:ascii="Calibri" w:hAnsi="Calibri"/>
        </w:rPr>
      </w:pPr>
      <w:r>
        <w:rPr>
          <w:rFonts w:ascii="Calibri" w:hAnsi="Calibri"/>
        </w:rPr>
        <w:t xml:space="preserve">Tik aiškios kokios nors (pasirašytos) sutarties sąlygos turi sutartinę galią Fondo valdytojo Atrankos procesui. </w:t>
      </w:r>
    </w:p>
    <w:p w14:paraId="4522F23B" w14:textId="77777777" w:rsidR="007064E1" w:rsidRPr="00974096" w:rsidRDefault="007064E1" w:rsidP="007064E1">
      <w:pPr>
        <w:jc w:val="both"/>
        <w:rPr>
          <w:rFonts w:ascii="Calibri" w:hAnsi="Calibri"/>
        </w:rPr>
      </w:pPr>
    </w:p>
    <w:p w14:paraId="68B389D0" w14:textId="77777777" w:rsidR="007064E1" w:rsidRPr="00974096" w:rsidRDefault="007064E1" w:rsidP="007064E1">
      <w:pPr>
        <w:jc w:val="both"/>
        <w:rPr>
          <w:rFonts w:ascii="Calibri" w:hAnsi="Calibri" w:cs="Arial"/>
        </w:rPr>
      </w:pPr>
      <w:r>
        <w:rPr>
          <w:rFonts w:ascii="Calibri" w:hAnsi="Calibri"/>
        </w:rPr>
        <w:t xml:space="preserve">Visi Pareiškėjai yra patys atsakingi už savo sąnaudas ir išlaidas, patirtas dėl Atrankos proceso, įskaitant paraiškų parengimą ir pateikimą bei dalyvavimą visuose būsimuose šio proceso etapuose. INVEGA jokiomis aplinkybėmis nėra atsakinga už sąnaudas ar išlaidas, kurias šiame procese patyrė Pareiškėjai arba kuri nors jų tiekimo grandinė, </w:t>
      </w:r>
      <w:r w:rsidRPr="00974096">
        <w:rPr>
          <w:rFonts w:ascii="Calibri" w:hAnsi="Calibri"/>
        </w:rPr>
        <w:t>partner</w:t>
      </w:r>
      <w:r>
        <w:rPr>
          <w:rFonts w:ascii="Calibri" w:hAnsi="Calibri"/>
        </w:rPr>
        <w:t xml:space="preserve">iai ar konsultantai. </w:t>
      </w:r>
    </w:p>
    <w:p w14:paraId="4ABADC3C" w14:textId="77777777" w:rsidR="007064E1" w:rsidRPr="00974096" w:rsidRDefault="007064E1" w:rsidP="007064E1">
      <w:pPr>
        <w:jc w:val="both"/>
        <w:rPr>
          <w:rFonts w:ascii="Calibri" w:hAnsi="Calibri" w:cs="Arial"/>
        </w:rPr>
      </w:pPr>
    </w:p>
    <w:p w14:paraId="7D9FC44F" w14:textId="77777777" w:rsidR="007064E1" w:rsidRPr="00974096" w:rsidRDefault="007064E1" w:rsidP="007064E1">
      <w:pPr>
        <w:jc w:val="both"/>
        <w:rPr>
          <w:rFonts w:ascii="Calibri" w:hAnsi="Calibri" w:cs="Arial"/>
        </w:rPr>
      </w:pPr>
      <w:r>
        <w:rPr>
          <w:rFonts w:ascii="Calibri" w:hAnsi="Calibri"/>
          <w:bCs/>
        </w:rPr>
        <w:t xml:space="preserve">Fondų sąlygų aprašymai yra orientaciniai ir neišsamūs ir gali keistis pagal atitinkamus teisės aktus bei galutines Finansavimo sutarties sąlygas. </w:t>
      </w:r>
    </w:p>
    <w:p w14:paraId="753AF4B8" w14:textId="77777777" w:rsidR="007064E1" w:rsidRPr="00974096" w:rsidRDefault="007064E1" w:rsidP="007064E1">
      <w:pPr>
        <w:jc w:val="both"/>
        <w:rPr>
          <w:rFonts w:ascii="Calibri" w:hAnsi="Calibri" w:cs="Arial"/>
        </w:rPr>
      </w:pPr>
    </w:p>
    <w:p w14:paraId="71CB37F1" w14:textId="77777777" w:rsidR="007064E1" w:rsidRPr="00974096" w:rsidRDefault="007064E1" w:rsidP="007064E1">
      <w:pPr>
        <w:pStyle w:val="Default"/>
        <w:jc w:val="both"/>
        <w:rPr>
          <w:rFonts w:ascii="Calibri" w:hAnsi="Calibri"/>
        </w:rPr>
      </w:pPr>
      <w:r>
        <w:rPr>
          <w:rFonts w:ascii="Calibri" w:hAnsi="Calibri"/>
          <w:b/>
          <w:bCs/>
        </w:rPr>
        <w:t>K</w:t>
      </w:r>
      <w:r w:rsidRPr="00974096">
        <w:rPr>
          <w:rFonts w:ascii="Calibri" w:hAnsi="Calibri"/>
          <w:b/>
          <w:bCs/>
        </w:rPr>
        <w:t>ONFLI</w:t>
      </w:r>
      <w:r>
        <w:rPr>
          <w:rFonts w:ascii="Calibri" w:hAnsi="Calibri"/>
          <w:b/>
          <w:bCs/>
        </w:rPr>
        <w:t>KTAI</w:t>
      </w:r>
      <w:r w:rsidRPr="00974096">
        <w:rPr>
          <w:rFonts w:ascii="Calibri" w:hAnsi="Calibri"/>
          <w:b/>
          <w:bCs/>
        </w:rPr>
        <w:t xml:space="preserve"> </w:t>
      </w:r>
    </w:p>
    <w:p w14:paraId="1C2E178F" w14:textId="77777777" w:rsidR="007064E1" w:rsidRPr="00974096" w:rsidRDefault="007064E1" w:rsidP="007064E1">
      <w:pPr>
        <w:pStyle w:val="Default"/>
        <w:jc w:val="both"/>
        <w:rPr>
          <w:rFonts w:ascii="Calibri" w:hAnsi="Calibri"/>
        </w:rPr>
      </w:pPr>
    </w:p>
    <w:p w14:paraId="2F4A77EE" w14:textId="77777777" w:rsidR="007064E1" w:rsidRPr="00974096" w:rsidRDefault="007064E1" w:rsidP="007064E1">
      <w:pPr>
        <w:pStyle w:val="Default"/>
        <w:jc w:val="both"/>
        <w:rPr>
          <w:rFonts w:ascii="Calibri" w:hAnsi="Calibri"/>
          <w:b/>
          <w:bCs/>
        </w:rPr>
      </w:pPr>
      <w:r>
        <w:rPr>
          <w:rFonts w:ascii="Calibri" w:hAnsi="Calibri"/>
        </w:rPr>
        <w:t>Nepranešus apie bet kokius esamus ar potencialius interesų konfliktus ir (arba) jų neišsprendus pagrįstu INVEGAI</w:t>
      </w:r>
      <w:r w:rsidRPr="00974096">
        <w:rPr>
          <w:rFonts w:ascii="Calibri" w:hAnsi="Calibri"/>
        </w:rPr>
        <w:t xml:space="preserve"> </w:t>
      </w:r>
      <w:r>
        <w:rPr>
          <w:rFonts w:ascii="Calibri" w:hAnsi="Calibri"/>
        </w:rPr>
        <w:t>priimtinu būdu, Pareiškėjas gali būti pašalintas</w:t>
      </w:r>
      <w:r w:rsidRPr="00974096">
        <w:rPr>
          <w:rFonts w:ascii="Calibri" w:hAnsi="Calibri"/>
        </w:rPr>
        <w:t xml:space="preserve"> </w:t>
      </w:r>
      <w:r>
        <w:rPr>
          <w:rFonts w:ascii="Calibri" w:hAnsi="Calibri"/>
        </w:rPr>
        <w:t>iš Atrankos proceso INVEGOS</w:t>
      </w:r>
      <w:r w:rsidRPr="00974096">
        <w:rPr>
          <w:rFonts w:ascii="Calibri" w:hAnsi="Calibri"/>
        </w:rPr>
        <w:t xml:space="preserve"> </w:t>
      </w:r>
      <w:r>
        <w:rPr>
          <w:rFonts w:ascii="Calibri" w:hAnsi="Calibri"/>
        </w:rPr>
        <w:t xml:space="preserve">nuožiūra. </w:t>
      </w:r>
    </w:p>
    <w:p w14:paraId="56E7BB07" w14:textId="77777777" w:rsidR="007064E1" w:rsidRPr="00974096" w:rsidRDefault="007064E1" w:rsidP="007064E1">
      <w:pPr>
        <w:pStyle w:val="Default"/>
        <w:jc w:val="both"/>
        <w:rPr>
          <w:rFonts w:ascii="Calibri" w:hAnsi="Calibri"/>
          <w:b/>
          <w:bCs/>
        </w:rPr>
      </w:pPr>
    </w:p>
    <w:p w14:paraId="12FEE605" w14:textId="77777777" w:rsidR="007064E1" w:rsidRPr="00974096" w:rsidRDefault="007064E1" w:rsidP="007064E1">
      <w:pPr>
        <w:pStyle w:val="Default"/>
        <w:jc w:val="both"/>
        <w:rPr>
          <w:rFonts w:ascii="Calibri" w:hAnsi="Calibri"/>
        </w:rPr>
      </w:pPr>
      <w:r>
        <w:rPr>
          <w:rFonts w:ascii="Calibri" w:hAnsi="Calibri"/>
          <w:b/>
          <w:bCs/>
        </w:rPr>
        <w:t>AGITAVIMAS IR SLAPTŲ SUSITARIMŲ NESUDARYMAS</w:t>
      </w:r>
    </w:p>
    <w:p w14:paraId="57CB0590" w14:textId="77777777" w:rsidR="007064E1" w:rsidRPr="00974096" w:rsidRDefault="007064E1" w:rsidP="007064E1">
      <w:pPr>
        <w:pStyle w:val="Default"/>
        <w:jc w:val="both"/>
        <w:rPr>
          <w:rFonts w:ascii="Calibri" w:hAnsi="Calibri"/>
        </w:rPr>
      </w:pPr>
    </w:p>
    <w:p w14:paraId="22A1448C" w14:textId="77777777" w:rsidR="007064E1" w:rsidRPr="00974096" w:rsidRDefault="007064E1" w:rsidP="007064E1">
      <w:pPr>
        <w:pStyle w:val="Default"/>
        <w:jc w:val="both"/>
        <w:rPr>
          <w:rFonts w:ascii="Calibri" w:hAnsi="Calibri"/>
        </w:rPr>
      </w:pPr>
      <w:r>
        <w:rPr>
          <w:rFonts w:ascii="Calibri" w:hAnsi="Calibri"/>
        </w:rPr>
        <w:t xml:space="preserve">INVEGA pasilieka teisę pašalinti Pareiškėją </w:t>
      </w:r>
      <w:r w:rsidRPr="00974096">
        <w:rPr>
          <w:rFonts w:ascii="Calibri" w:hAnsi="Calibri"/>
        </w:rPr>
        <w:t>(</w:t>
      </w:r>
      <w:r>
        <w:rPr>
          <w:rFonts w:ascii="Calibri" w:hAnsi="Calibri"/>
        </w:rPr>
        <w:t>nepažeidžiant jokių kitų INVEGOS</w:t>
      </w:r>
      <w:r w:rsidRPr="00974096">
        <w:rPr>
          <w:rFonts w:ascii="Calibri" w:hAnsi="Calibri"/>
        </w:rPr>
        <w:t xml:space="preserve"> </w:t>
      </w:r>
      <w:r>
        <w:rPr>
          <w:rFonts w:ascii="Calibri" w:hAnsi="Calibri"/>
        </w:rPr>
        <w:t>turimų teisės gynimo priemonių ar baudžiamosios atsakomybės, kurią gali užtraukti toks Pareiškėjo elgesys), kuris dėl Kvietimo teikti paraiškas</w:t>
      </w:r>
      <w:r w:rsidRPr="00974096">
        <w:rPr>
          <w:rFonts w:ascii="Calibri" w:hAnsi="Calibri"/>
        </w:rPr>
        <w:t>:</w:t>
      </w:r>
    </w:p>
    <w:p w14:paraId="1FCF8388" w14:textId="77777777" w:rsidR="007064E1" w:rsidRPr="00974096" w:rsidRDefault="007064E1" w:rsidP="007064E1">
      <w:pPr>
        <w:pStyle w:val="Default"/>
        <w:jc w:val="both"/>
        <w:rPr>
          <w:rFonts w:ascii="Calibri" w:hAnsi="Calibri"/>
        </w:rPr>
      </w:pPr>
    </w:p>
    <w:p w14:paraId="76F5B59F" w14:textId="77777777" w:rsidR="007064E1" w:rsidRPr="00974096" w:rsidRDefault="007064E1" w:rsidP="007064E1">
      <w:pPr>
        <w:pStyle w:val="Default"/>
        <w:jc w:val="both"/>
        <w:rPr>
          <w:rFonts w:ascii="Calibri" w:hAnsi="Calibri"/>
        </w:rPr>
      </w:pPr>
      <w:r w:rsidRPr="00974096">
        <w:rPr>
          <w:rFonts w:ascii="Calibri" w:hAnsi="Calibri"/>
        </w:rPr>
        <w:lastRenderedPageBreak/>
        <w:t xml:space="preserve">(i) </w:t>
      </w:r>
      <w:r>
        <w:rPr>
          <w:rFonts w:ascii="Calibri" w:hAnsi="Calibri"/>
        </w:rPr>
        <w:t xml:space="preserve">siūlo kokią nors paskatą, mokestį ar atlyginimą INVEGOS valdybos nariui, darbuotojui ar pareigūnui arba kokiam kitam asmeniui, esančiam INVEGOS konsultantu dėl šio Kvietimo teikti paraiškas; </w:t>
      </w:r>
    </w:p>
    <w:p w14:paraId="4B457DF6" w14:textId="77777777" w:rsidR="007064E1" w:rsidRPr="00974096" w:rsidRDefault="007064E1" w:rsidP="007064E1">
      <w:pPr>
        <w:pStyle w:val="Default"/>
        <w:jc w:val="both"/>
        <w:rPr>
          <w:rFonts w:ascii="Calibri" w:hAnsi="Calibri"/>
        </w:rPr>
      </w:pPr>
    </w:p>
    <w:p w14:paraId="43FE211B" w14:textId="77777777" w:rsidR="007064E1" w:rsidRPr="00974096" w:rsidRDefault="007064E1" w:rsidP="007064E1">
      <w:pPr>
        <w:pStyle w:val="Default"/>
        <w:jc w:val="both"/>
        <w:rPr>
          <w:rFonts w:ascii="Calibri" w:hAnsi="Calibri"/>
        </w:rPr>
      </w:pPr>
      <w:r w:rsidRPr="00974096">
        <w:rPr>
          <w:rFonts w:ascii="Calibri" w:hAnsi="Calibri"/>
        </w:rPr>
        <w:t xml:space="preserve">(ii) </w:t>
      </w:r>
      <w:r>
        <w:rPr>
          <w:rFonts w:ascii="Calibri" w:hAnsi="Calibri"/>
        </w:rPr>
        <w:t>kreipiasi į INVEGOS</w:t>
      </w:r>
      <w:r w:rsidRPr="00974096">
        <w:rPr>
          <w:rFonts w:ascii="Calibri" w:hAnsi="Calibri"/>
        </w:rPr>
        <w:t xml:space="preserve"> </w:t>
      </w:r>
      <w:r>
        <w:rPr>
          <w:rFonts w:ascii="Calibri" w:hAnsi="Calibri"/>
        </w:rPr>
        <w:t xml:space="preserve">valdybos narį, darbuotoją ar pareigūną dėl kokio nors Kvietimo teikti paraiškas aspekto būdu, kuris nėra leistinas pagal Kvietimą teikti paraiškas; </w:t>
      </w:r>
    </w:p>
    <w:p w14:paraId="0748E161" w14:textId="77777777" w:rsidR="007064E1" w:rsidRPr="00974096" w:rsidRDefault="007064E1" w:rsidP="007064E1">
      <w:pPr>
        <w:pStyle w:val="Default"/>
        <w:jc w:val="both"/>
        <w:rPr>
          <w:rFonts w:ascii="Calibri" w:hAnsi="Calibri"/>
        </w:rPr>
      </w:pPr>
    </w:p>
    <w:p w14:paraId="11FAEE2E" w14:textId="77777777" w:rsidR="007064E1" w:rsidRPr="00974096" w:rsidRDefault="007064E1" w:rsidP="007064E1">
      <w:pPr>
        <w:pStyle w:val="Default"/>
        <w:jc w:val="both"/>
        <w:rPr>
          <w:rFonts w:ascii="Calibri" w:hAnsi="Calibri"/>
        </w:rPr>
      </w:pPr>
      <w:r w:rsidRPr="00974096">
        <w:rPr>
          <w:rFonts w:ascii="Calibri" w:hAnsi="Calibri"/>
        </w:rPr>
        <w:t xml:space="preserve">(iii) </w:t>
      </w:r>
      <w:r>
        <w:rPr>
          <w:rFonts w:ascii="Calibri" w:hAnsi="Calibri"/>
        </w:rPr>
        <w:t xml:space="preserve">sudaro sutartį ar susitarimą su kuriuo nors kitu esamu ar galimu Pareiškėju dėl to, kad jis susilaikytų nuo Paraiškos pateikimo, arba dėl kokios nors Paraiškos sąlygų; </w:t>
      </w:r>
    </w:p>
    <w:p w14:paraId="62900711" w14:textId="77777777" w:rsidR="007064E1" w:rsidRPr="00974096" w:rsidRDefault="007064E1" w:rsidP="007064E1">
      <w:pPr>
        <w:pStyle w:val="Default"/>
        <w:jc w:val="both"/>
        <w:rPr>
          <w:rFonts w:ascii="Calibri" w:hAnsi="Calibri"/>
        </w:rPr>
      </w:pPr>
    </w:p>
    <w:p w14:paraId="4A6C0565" w14:textId="77777777" w:rsidR="007064E1" w:rsidRPr="00974096" w:rsidRDefault="007064E1" w:rsidP="007064E1">
      <w:pPr>
        <w:pStyle w:val="Default"/>
        <w:jc w:val="both"/>
        <w:rPr>
          <w:rFonts w:ascii="Calibri" w:hAnsi="Calibri"/>
        </w:rPr>
      </w:pPr>
      <w:r w:rsidRPr="00974096">
        <w:rPr>
          <w:rFonts w:ascii="Calibri" w:hAnsi="Calibri"/>
        </w:rPr>
        <w:t xml:space="preserve">(iv) </w:t>
      </w:r>
      <w:r>
        <w:rPr>
          <w:rFonts w:ascii="Calibri" w:hAnsi="Calibri"/>
        </w:rPr>
        <w:t xml:space="preserve">priverčia ar paskatina kokį nors asmenį sudaryti tokią prieš tai minimą sutartį arba pranešti Pareiškėjui apie konkurento paraiškos sąlygas, arba </w:t>
      </w:r>
    </w:p>
    <w:p w14:paraId="2D17D4F3" w14:textId="77777777" w:rsidR="007064E1" w:rsidRPr="00974096" w:rsidRDefault="007064E1" w:rsidP="007064E1">
      <w:pPr>
        <w:pStyle w:val="Default"/>
        <w:jc w:val="both"/>
        <w:rPr>
          <w:rFonts w:ascii="Calibri" w:hAnsi="Calibri"/>
        </w:rPr>
      </w:pPr>
    </w:p>
    <w:p w14:paraId="06513F47" w14:textId="77777777" w:rsidR="007064E1" w:rsidRPr="00974096" w:rsidRDefault="007064E1" w:rsidP="007064E1">
      <w:pPr>
        <w:pStyle w:val="Default"/>
        <w:jc w:val="both"/>
        <w:rPr>
          <w:rFonts w:ascii="Calibri" w:hAnsi="Calibri"/>
        </w:rPr>
      </w:pPr>
      <w:r w:rsidRPr="00974096">
        <w:rPr>
          <w:rFonts w:ascii="Calibri" w:hAnsi="Calibri"/>
        </w:rPr>
        <w:t xml:space="preserve">(v) </w:t>
      </w:r>
      <w:r>
        <w:rPr>
          <w:rFonts w:ascii="Calibri" w:hAnsi="Calibri"/>
        </w:rPr>
        <w:t xml:space="preserve">pasiūlo ar sutinka sumokėti arba duoti, arba duoda ar sumoka kokią nors pinigų sumą, paskatą ar vertingą atlyginimą kokiam nors asmeniui tiesiogiai ar netiesiogiai, už tai, ką jis daro ar padarė arba priverčia ar privertė padaryti dėl kokios nors kitos esamos ar siūlomos paraiškos. </w:t>
      </w:r>
    </w:p>
    <w:p w14:paraId="75F547D4" w14:textId="77777777" w:rsidR="007064E1" w:rsidRPr="00974096" w:rsidRDefault="007064E1" w:rsidP="007064E1">
      <w:pPr>
        <w:pStyle w:val="Default"/>
        <w:jc w:val="both"/>
        <w:rPr>
          <w:rFonts w:ascii="Calibri" w:hAnsi="Calibri"/>
          <w:b/>
          <w:bCs/>
        </w:rPr>
      </w:pPr>
    </w:p>
    <w:p w14:paraId="5DD18354" w14:textId="77777777" w:rsidR="007064E1" w:rsidRPr="00974096" w:rsidRDefault="007064E1" w:rsidP="007064E1">
      <w:pPr>
        <w:pStyle w:val="Default"/>
        <w:jc w:val="both"/>
        <w:rPr>
          <w:rFonts w:ascii="Calibri" w:hAnsi="Calibri"/>
        </w:rPr>
      </w:pPr>
      <w:r>
        <w:rPr>
          <w:rFonts w:ascii="Calibri" w:hAnsi="Calibri"/>
          <w:b/>
          <w:bCs/>
        </w:rPr>
        <w:t>KOMUNIKAVIMAS</w:t>
      </w:r>
      <w:r w:rsidRPr="00974096">
        <w:rPr>
          <w:rFonts w:ascii="Calibri" w:hAnsi="Calibri"/>
          <w:b/>
          <w:bCs/>
        </w:rPr>
        <w:t xml:space="preserve"> </w:t>
      </w:r>
    </w:p>
    <w:p w14:paraId="49A81C56" w14:textId="77777777" w:rsidR="007064E1" w:rsidRPr="00974096" w:rsidRDefault="007064E1" w:rsidP="007064E1">
      <w:pPr>
        <w:pStyle w:val="Default"/>
        <w:jc w:val="both"/>
        <w:rPr>
          <w:rFonts w:ascii="Calibri" w:hAnsi="Calibri"/>
        </w:rPr>
      </w:pPr>
    </w:p>
    <w:p w14:paraId="5153DB85" w14:textId="77777777" w:rsidR="007064E1" w:rsidRPr="00974096" w:rsidRDefault="007064E1" w:rsidP="007064E1">
      <w:pPr>
        <w:pStyle w:val="Default"/>
        <w:jc w:val="both"/>
        <w:rPr>
          <w:rFonts w:ascii="Calibri" w:hAnsi="Calibri"/>
        </w:rPr>
      </w:pPr>
      <w:r>
        <w:rPr>
          <w:rFonts w:ascii="Calibri" w:hAnsi="Calibri"/>
        </w:rPr>
        <w:t>Pareiškėjai turi atkreipti dėmesį, kad po Kvietimo teikti paraiškas paskelbimo datos visi paaiškinimai, susiję su Kvietimu teikti paraiškas, turi būti teikiami išimtinai per INVEGĄ, kaip nustatyta šiame Kvietime teikti paraiškas</w:t>
      </w:r>
      <w:r w:rsidRPr="00974096">
        <w:rPr>
          <w:rFonts w:ascii="Calibri" w:hAnsi="Calibri"/>
        </w:rPr>
        <w:t>.</w:t>
      </w:r>
    </w:p>
    <w:p w14:paraId="191953B6" w14:textId="77777777" w:rsidR="007064E1" w:rsidRPr="00974096" w:rsidRDefault="007064E1" w:rsidP="007064E1">
      <w:pPr>
        <w:pStyle w:val="Default"/>
        <w:jc w:val="both"/>
        <w:rPr>
          <w:rFonts w:ascii="Calibri" w:hAnsi="Calibri"/>
          <w:b/>
          <w:bCs/>
        </w:rPr>
      </w:pPr>
    </w:p>
    <w:p w14:paraId="7BAD3126" w14:textId="77777777" w:rsidR="007064E1" w:rsidRPr="00974096" w:rsidRDefault="007064E1" w:rsidP="007064E1">
      <w:pPr>
        <w:pStyle w:val="Default"/>
        <w:jc w:val="both"/>
        <w:rPr>
          <w:rFonts w:ascii="Calibri" w:hAnsi="Calibri"/>
        </w:rPr>
      </w:pPr>
      <w:r>
        <w:rPr>
          <w:rFonts w:ascii="Calibri" w:hAnsi="Calibri"/>
          <w:b/>
          <w:bCs/>
        </w:rPr>
        <w:t>VIEŠINIMAS</w:t>
      </w:r>
      <w:r w:rsidRPr="00974096">
        <w:rPr>
          <w:rFonts w:ascii="Calibri" w:hAnsi="Calibri"/>
          <w:b/>
          <w:bCs/>
        </w:rPr>
        <w:t xml:space="preserve"> </w:t>
      </w:r>
    </w:p>
    <w:p w14:paraId="3E437C4F" w14:textId="77777777" w:rsidR="007064E1" w:rsidRPr="00974096" w:rsidRDefault="007064E1" w:rsidP="007064E1">
      <w:pPr>
        <w:pStyle w:val="Default"/>
        <w:jc w:val="both"/>
        <w:rPr>
          <w:rFonts w:ascii="Calibri" w:hAnsi="Calibri"/>
        </w:rPr>
      </w:pPr>
    </w:p>
    <w:p w14:paraId="3E04C621" w14:textId="77777777" w:rsidR="007064E1" w:rsidRPr="00A77FB7" w:rsidRDefault="007064E1" w:rsidP="007064E1">
      <w:pPr>
        <w:pStyle w:val="Default"/>
        <w:jc w:val="both"/>
        <w:rPr>
          <w:rFonts w:ascii="Calibri" w:hAnsi="Calibri"/>
        </w:rPr>
      </w:pPr>
      <w:r>
        <w:rPr>
          <w:rFonts w:ascii="Calibri" w:hAnsi="Calibri"/>
        </w:rPr>
        <w:t>Pareiškėjai jokiu metu negali užsiimti (arba leisti užsiimti) viešinimo veikla su kokia nors žiniasklaida dėl Atrankos proceso, išskyrus kai tam yra išankstinis raštiškas INVEGOS sutikimas</w:t>
      </w:r>
      <w:r w:rsidRPr="00A77FB7">
        <w:rPr>
          <w:rFonts w:ascii="Calibri" w:hAnsi="Calibri"/>
        </w:rPr>
        <w:t xml:space="preserve">. Toks sutikimas apima viešinimo turinį. Šiame punkte žodis „žiniasklaida“ apima (bet ne tik) radiją, televiziją, laikraščius, profesinę ir specialiąją spaudą, internetą ir el. paštą, prieinamus plačiajai visuomenei ir tokios žiniasklaidos atstovams. </w:t>
      </w:r>
    </w:p>
    <w:p w14:paraId="5831BB40" w14:textId="77777777" w:rsidR="007064E1" w:rsidRPr="00A77FB7" w:rsidRDefault="007064E1" w:rsidP="007064E1">
      <w:pPr>
        <w:pStyle w:val="Default"/>
        <w:jc w:val="both"/>
        <w:rPr>
          <w:rFonts w:ascii="Calibri" w:hAnsi="Calibri"/>
        </w:rPr>
      </w:pPr>
    </w:p>
    <w:p w14:paraId="06E9693C" w14:textId="77777777" w:rsidR="007064E1" w:rsidRPr="00A77FB7" w:rsidRDefault="007064E1" w:rsidP="007064E1">
      <w:pPr>
        <w:pStyle w:val="Default"/>
        <w:jc w:val="both"/>
        <w:rPr>
          <w:rFonts w:ascii="Calibri" w:hAnsi="Calibri"/>
        </w:rPr>
      </w:pPr>
    </w:p>
    <w:p w14:paraId="4376D440" w14:textId="77777777" w:rsidR="007064E1" w:rsidRPr="00A77FB7" w:rsidRDefault="007064E1" w:rsidP="007064E1">
      <w:pPr>
        <w:pStyle w:val="Default"/>
        <w:jc w:val="both"/>
        <w:rPr>
          <w:rFonts w:ascii="Calibri" w:hAnsi="Calibri"/>
        </w:rPr>
      </w:pPr>
      <w:r w:rsidRPr="00A77FB7">
        <w:rPr>
          <w:rFonts w:ascii="Calibri" w:hAnsi="Calibri"/>
        </w:rPr>
        <w:t xml:space="preserve">Susipažinau ir sutinku su </w:t>
      </w:r>
    </w:p>
    <w:p w14:paraId="40B97098" w14:textId="77777777" w:rsidR="007064E1" w:rsidRPr="00A77FB7" w:rsidRDefault="007064E1" w:rsidP="007064E1">
      <w:pPr>
        <w:pStyle w:val="Default"/>
        <w:jc w:val="both"/>
        <w:rPr>
          <w:rFonts w:ascii="Calibri" w:hAnsi="Calibri"/>
        </w:rPr>
      </w:pPr>
      <w:r w:rsidRPr="00A77FB7">
        <w:rPr>
          <w:rFonts w:ascii="Calibri" w:hAnsi="Calibri"/>
        </w:rPr>
        <w:t>atsakomybės ribojimo pareiškimu</w:t>
      </w:r>
      <w:r w:rsidRPr="00A77FB7">
        <w:rPr>
          <w:rFonts w:ascii="Calibri" w:hAnsi="Calibri"/>
        </w:rPr>
        <w:tab/>
      </w:r>
      <w:r w:rsidRPr="00A77FB7">
        <w:rPr>
          <w:rFonts w:ascii="Calibri" w:hAnsi="Calibri"/>
        </w:rPr>
        <w:tab/>
        <w:t>________________________________________</w:t>
      </w:r>
    </w:p>
    <w:p w14:paraId="25214CCA" w14:textId="77777777" w:rsidR="007064E1" w:rsidRDefault="007064E1" w:rsidP="007064E1">
      <w:pPr>
        <w:pStyle w:val="Default"/>
        <w:ind w:left="4368"/>
        <w:jc w:val="both"/>
        <w:rPr>
          <w:rFonts w:ascii="Calibri" w:hAnsi="Calibri"/>
          <w:lang w:val="en-GB"/>
        </w:rPr>
      </w:pPr>
      <w:r w:rsidRPr="00A77FB7">
        <w:rPr>
          <w:rFonts w:ascii="Calibri" w:hAnsi="Calibri"/>
        </w:rPr>
        <w:t>(Asmens</w:t>
      </w:r>
      <w:r w:rsidRPr="00380E5B">
        <w:rPr>
          <w:rFonts w:ascii="Calibri" w:hAnsi="Calibri"/>
        </w:rPr>
        <w:t xml:space="preserve">, </w:t>
      </w:r>
      <w:r>
        <w:rPr>
          <w:rFonts w:ascii="Calibri" w:hAnsi="Calibri"/>
        </w:rPr>
        <w:t>teikiančio Paraišką (jeigu tai fizinis asmuo)</w:t>
      </w:r>
      <w:r w:rsidRPr="00380E5B">
        <w:rPr>
          <w:rFonts w:ascii="Calibri" w:hAnsi="Calibri"/>
        </w:rPr>
        <w:t xml:space="preserve">, arba įgalioto teikti Paraišką Pareiškėjo vardu (jeigu tai juridinis asmuo), </w:t>
      </w:r>
      <w:r>
        <w:rPr>
          <w:rFonts w:ascii="Calibri" w:hAnsi="Calibri"/>
        </w:rPr>
        <w:t>vardas,</w:t>
      </w:r>
      <w:r w:rsidRPr="00380E5B">
        <w:rPr>
          <w:rFonts w:ascii="Calibri" w:hAnsi="Calibri"/>
        </w:rPr>
        <w:t xml:space="preserve"> pavardė</w:t>
      </w:r>
      <w:r>
        <w:rPr>
          <w:rFonts w:ascii="Calibri" w:hAnsi="Calibri"/>
        </w:rPr>
        <w:t xml:space="preserve"> ir parašas</w:t>
      </w:r>
      <w:r>
        <w:rPr>
          <w:rFonts w:ascii="Calibri" w:hAnsi="Calibri"/>
          <w:lang w:val="en-GB"/>
        </w:rPr>
        <w:t>)</w:t>
      </w:r>
    </w:p>
    <w:p w14:paraId="7A94FBF6" w14:textId="77777777" w:rsidR="007064E1" w:rsidRDefault="007064E1">
      <w:pPr>
        <w:spacing w:after="160" w:line="259" w:lineRule="auto"/>
        <w:rPr>
          <w:rFonts w:asciiTheme="minorHAnsi" w:eastAsia="Times New Roman" w:hAnsiTheme="minorHAnsi" w:cs="Arial"/>
          <w:noProof/>
          <w:szCs w:val="24"/>
          <w:lang w:eastAsia="lt-LT"/>
        </w:rPr>
      </w:pPr>
      <w:r>
        <w:rPr>
          <w:rFonts w:asciiTheme="minorHAnsi" w:hAnsiTheme="minorHAnsi" w:cs="Arial"/>
          <w:noProof/>
          <w:szCs w:val="24"/>
          <w:lang w:eastAsia="lt-LT"/>
        </w:rPr>
        <w:br w:type="page"/>
      </w:r>
    </w:p>
    <w:p w14:paraId="2FB13A6D" w14:textId="00814732" w:rsidR="00537AB7" w:rsidRPr="00155FED" w:rsidRDefault="006B0970" w:rsidP="00C862DC">
      <w:pPr>
        <w:pStyle w:val="Patvirtinta"/>
        <w:tabs>
          <w:tab w:val="clear" w:pos="1304"/>
          <w:tab w:val="clear" w:pos="1457"/>
          <w:tab w:val="clear" w:pos="1604"/>
          <w:tab w:val="clear" w:pos="1757"/>
          <w:tab w:val="left" w:pos="0"/>
        </w:tabs>
        <w:ind w:left="0"/>
        <w:jc w:val="center"/>
        <w:rPr>
          <w:rFonts w:asciiTheme="minorHAnsi" w:hAnsiTheme="minorHAnsi" w:cs="Arial"/>
          <w:sz w:val="24"/>
          <w:szCs w:val="24"/>
          <w:lang w:val="lt-LT"/>
        </w:rPr>
      </w:pPr>
      <w:r>
        <w:rPr>
          <w:rFonts w:asciiTheme="minorHAnsi" w:hAnsiTheme="minorHAnsi" w:cs="Arial"/>
          <w:noProof/>
          <w:sz w:val="24"/>
          <w:szCs w:val="24"/>
        </w:rPr>
        <w:lastRenderedPageBreak/>
        <w:drawing>
          <wp:inline distT="0" distB="0" distL="0" distR="0" wp14:anchorId="02FB4E5E" wp14:editId="7DFA2790">
            <wp:extent cx="1231265" cy="951230"/>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265" cy="951230"/>
                    </a:xfrm>
                    <a:prstGeom prst="rect">
                      <a:avLst/>
                    </a:prstGeom>
                    <a:noFill/>
                  </pic:spPr>
                </pic:pic>
              </a:graphicData>
            </a:graphic>
          </wp:inline>
        </w:drawing>
      </w:r>
      <w:r w:rsidR="009C7F52" w:rsidRPr="00155FED">
        <w:rPr>
          <w:rFonts w:asciiTheme="minorHAnsi" w:hAnsiTheme="minorHAnsi" w:cs="Arial"/>
          <w:noProof/>
          <w:sz w:val="24"/>
          <w:szCs w:val="24"/>
          <w:lang w:val="lt-LT" w:eastAsia="lt-LT"/>
        </w:rPr>
        <w:t xml:space="preserve"> </w:t>
      </w:r>
    </w:p>
    <w:p w14:paraId="3D1B378C" w14:textId="77777777" w:rsidR="00537AB7" w:rsidRPr="00155FED" w:rsidRDefault="00537AB7" w:rsidP="00C862DC">
      <w:pPr>
        <w:spacing w:after="0" w:line="240" w:lineRule="auto"/>
        <w:jc w:val="center"/>
        <w:rPr>
          <w:rFonts w:asciiTheme="minorHAnsi" w:hAnsiTheme="minorHAnsi" w:cs="Arial"/>
          <w:b/>
          <w:szCs w:val="24"/>
        </w:rPr>
      </w:pPr>
    </w:p>
    <w:p w14:paraId="582EC86E" w14:textId="77777777" w:rsidR="00A603D9" w:rsidRPr="00155FED" w:rsidRDefault="00402CBD" w:rsidP="00402CBD">
      <w:pPr>
        <w:spacing w:line="240" w:lineRule="auto"/>
        <w:jc w:val="center"/>
        <w:rPr>
          <w:rFonts w:asciiTheme="minorHAnsi" w:hAnsiTheme="minorHAnsi" w:cs="Arial"/>
          <w:b/>
          <w:szCs w:val="24"/>
        </w:rPr>
      </w:pPr>
      <w:r w:rsidRPr="00155FED">
        <w:rPr>
          <w:rFonts w:asciiTheme="minorHAnsi" w:hAnsiTheme="minorHAnsi" w:cs="Arial"/>
          <w:b/>
          <w:szCs w:val="24"/>
        </w:rPr>
        <w:t>UŽDAROJI AKCINĖ BENDROVĖ „</w:t>
      </w:r>
      <w:r w:rsidR="00307034" w:rsidRPr="00155FED">
        <w:rPr>
          <w:rFonts w:asciiTheme="minorHAnsi" w:hAnsiTheme="minorHAnsi" w:cs="Arial"/>
          <w:b/>
          <w:szCs w:val="24"/>
        </w:rPr>
        <w:t>INVESTICIJŲ IR VERSLO GARANTIJOS</w:t>
      </w:r>
      <w:r w:rsidRPr="00155FED">
        <w:rPr>
          <w:rFonts w:asciiTheme="minorHAnsi" w:hAnsiTheme="minorHAnsi" w:cs="Arial"/>
          <w:b/>
          <w:szCs w:val="24"/>
        </w:rPr>
        <w:t>“</w:t>
      </w:r>
      <w:r w:rsidR="00A603D9" w:rsidRPr="00155FED">
        <w:rPr>
          <w:rFonts w:asciiTheme="minorHAnsi" w:hAnsiTheme="minorHAnsi" w:cs="Arial"/>
          <w:b/>
          <w:szCs w:val="24"/>
        </w:rPr>
        <w:t xml:space="preserve"> </w:t>
      </w:r>
    </w:p>
    <w:p w14:paraId="15CC043F" w14:textId="77777777" w:rsidR="00307034" w:rsidRPr="00155FED" w:rsidRDefault="00307034" w:rsidP="00C862DC">
      <w:pPr>
        <w:spacing w:line="240" w:lineRule="auto"/>
        <w:jc w:val="center"/>
        <w:rPr>
          <w:rFonts w:asciiTheme="minorHAnsi" w:hAnsiTheme="minorHAnsi" w:cs="Arial"/>
          <w:b/>
          <w:szCs w:val="24"/>
        </w:rPr>
      </w:pPr>
      <w:r w:rsidRPr="00155FED">
        <w:rPr>
          <w:rFonts w:asciiTheme="minorHAnsi" w:hAnsiTheme="minorHAnsi" w:cs="Arial"/>
          <w:b/>
          <w:szCs w:val="24"/>
        </w:rPr>
        <w:t>________________________________________________________________________________</w:t>
      </w:r>
    </w:p>
    <w:p w14:paraId="4ECBA806" w14:textId="267F8DA0" w:rsidR="00307034" w:rsidRPr="00155FED" w:rsidRDefault="00402CBD" w:rsidP="00402CBD">
      <w:pPr>
        <w:spacing w:after="0" w:line="240" w:lineRule="auto"/>
        <w:jc w:val="center"/>
        <w:rPr>
          <w:rFonts w:asciiTheme="minorHAnsi" w:hAnsiTheme="minorHAnsi" w:cs="Arial"/>
          <w:sz w:val="22"/>
        </w:rPr>
      </w:pPr>
      <w:r w:rsidRPr="00155FED">
        <w:rPr>
          <w:rFonts w:asciiTheme="minorHAnsi" w:hAnsiTheme="minorHAnsi" w:cs="Arial"/>
          <w:sz w:val="22"/>
        </w:rPr>
        <w:t>K</w:t>
      </w:r>
      <w:r w:rsidR="00307034" w:rsidRPr="00155FED">
        <w:rPr>
          <w:rFonts w:asciiTheme="minorHAnsi" w:hAnsiTheme="minorHAnsi" w:cs="Arial"/>
          <w:sz w:val="22"/>
        </w:rPr>
        <w:t>od</w:t>
      </w:r>
      <w:r w:rsidRPr="00155FED">
        <w:rPr>
          <w:rFonts w:asciiTheme="minorHAnsi" w:hAnsiTheme="minorHAnsi" w:cs="Arial"/>
          <w:sz w:val="22"/>
        </w:rPr>
        <w:t>as</w:t>
      </w:r>
      <w:r w:rsidR="00307034" w:rsidRPr="00155FED">
        <w:rPr>
          <w:rFonts w:asciiTheme="minorHAnsi" w:hAnsiTheme="minorHAnsi" w:cs="Arial"/>
          <w:sz w:val="22"/>
        </w:rPr>
        <w:t xml:space="preserve"> 110084026, Konstitucijos </w:t>
      </w:r>
      <w:r w:rsidR="00583539" w:rsidRPr="00155FED">
        <w:rPr>
          <w:rFonts w:asciiTheme="minorHAnsi" w:hAnsiTheme="minorHAnsi" w:cs="Arial"/>
          <w:sz w:val="22"/>
        </w:rPr>
        <w:t>pr</w:t>
      </w:r>
      <w:r w:rsidR="00307034" w:rsidRPr="00155FED">
        <w:rPr>
          <w:rFonts w:asciiTheme="minorHAnsi" w:hAnsiTheme="minorHAnsi" w:cs="Arial"/>
          <w:sz w:val="22"/>
        </w:rPr>
        <w:t>. 7, 09308 Vilnius, tel</w:t>
      </w:r>
      <w:r w:rsidRPr="00155FED">
        <w:rPr>
          <w:rFonts w:asciiTheme="minorHAnsi" w:hAnsiTheme="minorHAnsi" w:cs="Arial"/>
          <w:sz w:val="22"/>
        </w:rPr>
        <w:t>.</w:t>
      </w:r>
      <w:r w:rsidR="00D12602" w:rsidRPr="00155FED">
        <w:rPr>
          <w:rFonts w:asciiTheme="minorHAnsi" w:hAnsiTheme="minorHAnsi" w:cs="Arial"/>
          <w:sz w:val="22"/>
        </w:rPr>
        <w:t>:</w:t>
      </w:r>
      <w:r w:rsidR="00307034" w:rsidRPr="00155FED">
        <w:rPr>
          <w:rFonts w:asciiTheme="minorHAnsi" w:hAnsiTheme="minorHAnsi" w:cs="Arial"/>
          <w:sz w:val="22"/>
        </w:rPr>
        <w:t xml:space="preserve"> </w:t>
      </w:r>
      <w:r w:rsidR="00DC6061" w:rsidRPr="00155FED">
        <w:rPr>
          <w:rFonts w:asciiTheme="minorHAnsi" w:hAnsiTheme="minorHAnsi" w:cs="Arial"/>
          <w:sz w:val="22"/>
        </w:rPr>
        <w:t xml:space="preserve">+370 </w:t>
      </w:r>
      <w:r w:rsidR="00307034" w:rsidRPr="00155FED">
        <w:rPr>
          <w:rFonts w:asciiTheme="minorHAnsi" w:hAnsiTheme="minorHAnsi" w:cs="Arial"/>
          <w:sz w:val="22"/>
        </w:rPr>
        <w:t>5 210 75 10</w:t>
      </w:r>
      <w:r w:rsidR="006B0970">
        <w:rPr>
          <w:rFonts w:asciiTheme="minorHAnsi" w:hAnsiTheme="minorHAnsi" w:cs="Arial"/>
          <w:sz w:val="22"/>
        </w:rPr>
        <w:t xml:space="preserve">, </w:t>
      </w:r>
      <w:r w:rsidR="00307034" w:rsidRPr="00155FED">
        <w:rPr>
          <w:rFonts w:asciiTheme="minorHAnsi" w:hAnsiTheme="minorHAnsi" w:cs="Arial"/>
          <w:sz w:val="22"/>
        </w:rPr>
        <w:t>e</w:t>
      </w:r>
      <w:r w:rsidRPr="00155FED">
        <w:rPr>
          <w:rFonts w:asciiTheme="minorHAnsi" w:hAnsiTheme="minorHAnsi" w:cs="Arial"/>
          <w:sz w:val="22"/>
        </w:rPr>
        <w:t>l. paštas</w:t>
      </w:r>
      <w:r w:rsidR="00D12602" w:rsidRPr="00155FED">
        <w:rPr>
          <w:rFonts w:asciiTheme="minorHAnsi" w:hAnsiTheme="minorHAnsi" w:cs="Arial"/>
          <w:sz w:val="22"/>
        </w:rPr>
        <w:t>:</w:t>
      </w:r>
      <w:r w:rsidR="00307034" w:rsidRPr="00155FED">
        <w:rPr>
          <w:rFonts w:asciiTheme="minorHAnsi" w:hAnsiTheme="minorHAnsi" w:cs="Arial"/>
          <w:sz w:val="22"/>
        </w:rPr>
        <w:t xml:space="preserve"> </w:t>
      </w:r>
      <w:hyperlink r:id="rId10" w:history="1">
        <w:r w:rsidR="00307034" w:rsidRPr="00155FED">
          <w:rPr>
            <w:rStyle w:val="Hyperlink"/>
            <w:rFonts w:asciiTheme="minorHAnsi" w:hAnsiTheme="minorHAnsi" w:cs="Arial"/>
            <w:color w:val="auto"/>
            <w:sz w:val="22"/>
          </w:rPr>
          <w:t>info@invega.lt</w:t>
        </w:r>
      </w:hyperlink>
      <w:r w:rsidR="00307034" w:rsidRPr="00155FED">
        <w:rPr>
          <w:rFonts w:asciiTheme="minorHAnsi" w:hAnsiTheme="minorHAnsi" w:cs="Arial"/>
          <w:sz w:val="22"/>
        </w:rPr>
        <w:t xml:space="preserve">, </w:t>
      </w:r>
      <w:r w:rsidR="006B0970">
        <w:rPr>
          <w:rFonts w:asciiTheme="minorHAnsi" w:hAnsiTheme="minorHAnsi" w:cs="Arial"/>
          <w:sz w:val="22"/>
        </w:rPr>
        <w:br/>
      </w:r>
      <w:r w:rsidRPr="00155FED">
        <w:rPr>
          <w:rFonts w:asciiTheme="minorHAnsi" w:hAnsiTheme="minorHAnsi" w:cs="Arial"/>
          <w:sz w:val="22"/>
        </w:rPr>
        <w:t xml:space="preserve">VĮ Registrų centro </w:t>
      </w:r>
      <w:r w:rsidR="00D12602" w:rsidRPr="00155FED">
        <w:rPr>
          <w:rFonts w:asciiTheme="minorHAnsi" w:hAnsiTheme="minorHAnsi" w:cs="Arial"/>
          <w:sz w:val="22"/>
        </w:rPr>
        <w:t>Vilni</w:t>
      </w:r>
      <w:r w:rsidRPr="00155FED">
        <w:rPr>
          <w:rFonts w:asciiTheme="minorHAnsi" w:hAnsiTheme="minorHAnsi" w:cs="Arial"/>
          <w:sz w:val="22"/>
        </w:rPr>
        <w:t>a</w:t>
      </w:r>
      <w:r w:rsidR="00D12602" w:rsidRPr="00155FED">
        <w:rPr>
          <w:rFonts w:asciiTheme="minorHAnsi" w:hAnsiTheme="minorHAnsi" w:cs="Arial"/>
          <w:sz w:val="22"/>
        </w:rPr>
        <w:t xml:space="preserve">us </w:t>
      </w:r>
      <w:r w:rsidRPr="00155FED">
        <w:rPr>
          <w:rFonts w:asciiTheme="minorHAnsi" w:hAnsiTheme="minorHAnsi" w:cs="Arial"/>
          <w:sz w:val="22"/>
        </w:rPr>
        <w:t>filialas</w:t>
      </w:r>
      <w:r w:rsidR="00583539" w:rsidRPr="00155FED">
        <w:rPr>
          <w:rFonts w:asciiTheme="minorHAnsi" w:hAnsiTheme="minorHAnsi" w:cs="Arial"/>
          <w:sz w:val="22"/>
        </w:rPr>
        <w:t>, Lvovo g</w:t>
      </w:r>
      <w:r w:rsidR="00307034" w:rsidRPr="00155FED">
        <w:rPr>
          <w:rFonts w:asciiTheme="minorHAnsi" w:hAnsiTheme="minorHAnsi" w:cs="Arial"/>
          <w:sz w:val="22"/>
        </w:rPr>
        <w:t xml:space="preserve">. 25, Vilnius, </w:t>
      </w:r>
    </w:p>
    <w:p w14:paraId="75F9BE6D" w14:textId="79DE7D15" w:rsidR="00307034" w:rsidRPr="00155FED" w:rsidRDefault="00402CBD" w:rsidP="00402CBD">
      <w:pPr>
        <w:spacing w:after="0" w:line="240" w:lineRule="auto"/>
        <w:jc w:val="center"/>
        <w:rPr>
          <w:rFonts w:asciiTheme="minorHAnsi" w:hAnsiTheme="minorHAnsi" w:cs="Arial"/>
          <w:sz w:val="22"/>
        </w:rPr>
      </w:pPr>
      <w:r w:rsidRPr="00155FED">
        <w:rPr>
          <w:rFonts w:asciiTheme="minorHAnsi" w:hAnsiTheme="minorHAnsi" w:cs="Arial"/>
          <w:sz w:val="22"/>
        </w:rPr>
        <w:t>atsiskaitomoji sąskaita</w:t>
      </w:r>
      <w:r w:rsidR="00307034" w:rsidRPr="00155FED">
        <w:rPr>
          <w:rFonts w:asciiTheme="minorHAnsi" w:hAnsiTheme="minorHAnsi" w:cs="Arial"/>
          <w:sz w:val="22"/>
        </w:rPr>
        <w:t xml:space="preserve"> </w:t>
      </w:r>
      <w:r w:rsidR="00836F17" w:rsidRPr="00155FED">
        <w:rPr>
          <w:rFonts w:asciiTheme="minorHAnsi" w:hAnsiTheme="minorHAnsi" w:cs="Arial"/>
          <w:sz w:val="22"/>
        </w:rPr>
        <w:t xml:space="preserve">A/S LT544010051003955860, AB </w:t>
      </w:r>
      <w:proofErr w:type="spellStart"/>
      <w:r w:rsidR="00343A29" w:rsidRPr="00155FED">
        <w:rPr>
          <w:rFonts w:asciiTheme="minorHAnsi" w:hAnsiTheme="minorHAnsi" w:cs="Arial"/>
          <w:sz w:val="22"/>
        </w:rPr>
        <w:t>Luminor</w:t>
      </w:r>
      <w:proofErr w:type="spellEnd"/>
      <w:r w:rsidR="00343A29" w:rsidRPr="00155FED">
        <w:rPr>
          <w:rFonts w:asciiTheme="minorHAnsi" w:hAnsiTheme="minorHAnsi" w:cs="Arial"/>
          <w:sz w:val="22"/>
        </w:rPr>
        <w:t xml:space="preserve"> </w:t>
      </w:r>
      <w:r w:rsidR="00836F17" w:rsidRPr="00155FED">
        <w:rPr>
          <w:rFonts w:asciiTheme="minorHAnsi" w:hAnsiTheme="minorHAnsi" w:cs="Arial"/>
          <w:sz w:val="22"/>
        </w:rPr>
        <w:t>bankas</w:t>
      </w:r>
      <w:r w:rsidR="00D12602" w:rsidRPr="00155FED">
        <w:rPr>
          <w:rFonts w:asciiTheme="minorHAnsi" w:hAnsiTheme="minorHAnsi" w:cs="Arial"/>
          <w:sz w:val="22"/>
        </w:rPr>
        <w:t xml:space="preserve"> </w:t>
      </w:r>
    </w:p>
    <w:p w14:paraId="090B4A0C" w14:textId="77777777" w:rsidR="00307034" w:rsidRPr="00155FED" w:rsidRDefault="00307034" w:rsidP="00C862DC">
      <w:pPr>
        <w:spacing w:after="0" w:line="240" w:lineRule="auto"/>
        <w:jc w:val="center"/>
        <w:rPr>
          <w:rFonts w:asciiTheme="minorHAnsi" w:hAnsiTheme="minorHAnsi" w:cs="Arial"/>
          <w:b/>
          <w:szCs w:val="24"/>
        </w:rPr>
      </w:pPr>
    </w:p>
    <w:p w14:paraId="112457F3" w14:textId="77777777" w:rsidR="00307034" w:rsidRPr="00155FED" w:rsidRDefault="006A39E9" w:rsidP="00402CBD">
      <w:pPr>
        <w:spacing w:after="0" w:line="240" w:lineRule="auto"/>
        <w:jc w:val="right"/>
        <w:rPr>
          <w:rFonts w:asciiTheme="minorHAnsi" w:hAnsiTheme="minorHAnsi" w:cs="Arial"/>
          <w:szCs w:val="24"/>
        </w:rPr>
      </w:pPr>
      <w:r w:rsidRPr="00155FED">
        <w:rPr>
          <w:rFonts w:asciiTheme="minorHAnsi" w:hAnsiTheme="minorHAnsi" w:cs="Arial"/>
          <w:szCs w:val="24"/>
        </w:rPr>
        <w:t>P</w:t>
      </w:r>
      <w:r w:rsidR="00402CBD" w:rsidRPr="00155FED">
        <w:rPr>
          <w:rFonts w:asciiTheme="minorHAnsi" w:hAnsiTheme="minorHAnsi" w:cs="Arial"/>
          <w:szCs w:val="24"/>
        </w:rPr>
        <w:t>ATVIRTINTA</w:t>
      </w:r>
    </w:p>
    <w:p w14:paraId="3A4EB17C" w14:textId="655AF59E" w:rsidR="00307034" w:rsidRPr="00155FED" w:rsidRDefault="005265F8" w:rsidP="00736BED">
      <w:pPr>
        <w:spacing w:after="0" w:line="240" w:lineRule="auto"/>
        <w:ind w:left="5954"/>
        <w:jc w:val="both"/>
        <w:rPr>
          <w:rFonts w:asciiTheme="minorHAnsi" w:hAnsiTheme="minorHAnsi" w:cs="Arial"/>
          <w:szCs w:val="24"/>
        </w:rPr>
      </w:pPr>
      <w:r w:rsidRPr="00155FED">
        <w:rPr>
          <w:rFonts w:asciiTheme="minorHAnsi" w:hAnsiTheme="minorHAnsi" w:cs="Arial"/>
          <w:szCs w:val="24"/>
        </w:rPr>
        <w:t>20</w:t>
      </w:r>
      <w:r w:rsidR="006B0970">
        <w:rPr>
          <w:rFonts w:asciiTheme="minorHAnsi" w:hAnsiTheme="minorHAnsi" w:cs="Arial"/>
          <w:szCs w:val="24"/>
        </w:rPr>
        <w:t>21</w:t>
      </w:r>
      <w:r w:rsidRPr="00155FED">
        <w:rPr>
          <w:rFonts w:asciiTheme="minorHAnsi" w:hAnsiTheme="minorHAnsi" w:cs="Arial"/>
          <w:szCs w:val="24"/>
        </w:rPr>
        <w:t> </w:t>
      </w:r>
      <w:r w:rsidR="00402CBD" w:rsidRPr="00155FED">
        <w:rPr>
          <w:rFonts w:asciiTheme="minorHAnsi" w:hAnsiTheme="minorHAnsi" w:cs="Arial"/>
          <w:szCs w:val="24"/>
        </w:rPr>
        <w:t xml:space="preserve">m. </w:t>
      </w:r>
      <w:r w:rsidR="00FE4758" w:rsidRPr="004F67DA">
        <w:rPr>
          <w:rFonts w:asciiTheme="minorHAnsi" w:hAnsiTheme="minorHAnsi" w:cs="Arial"/>
          <w:szCs w:val="24"/>
        </w:rPr>
        <w:t xml:space="preserve">spalio </w:t>
      </w:r>
      <w:r w:rsidR="004F67DA" w:rsidRPr="004F67DA">
        <w:rPr>
          <w:rFonts w:asciiTheme="minorHAnsi" w:hAnsiTheme="minorHAnsi" w:cs="Arial"/>
          <w:szCs w:val="24"/>
        </w:rPr>
        <w:t>12</w:t>
      </w:r>
      <w:r w:rsidR="00310D6B" w:rsidRPr="00155FED">
        <w:rPr>
          <w:rFonts w:asciiTheme="minorHAnsi" w:hAnsiTheme="minorHAnsi" w:cs="Arial"/>
          <w:szCs w:val="24"/>
        </w:rPr>
        <w:t xml:space="preserve"> </w:t>
      </w:r>
      <w:r w:rsidR="00263C04" w:rsidRPr="00155FED">
        <w:rPr>
          <w:rFonts w:asciiTheme="minorHAnsi" w:hAnsiTheme="minorHAnsi" w:cs="Arial"/>
          <w:szCs w:val="24"/>
        </w:rPr>
        <w:t>d.</w:t>
      </w:r>
      <w:r w:rsidR="00402CBD" w:rsidRPr="00155FED">
        <w:rPr>
          <w:rFonts w:asciiTheme="minorHAnsi" w:hAnsiTheme="minorHAnsi" w:cs="Arial"/>
          <w:szCs w:val="24"/>
        </w:rPr>
        <w:t xml:space="preserve"> </w:t>
      </w:r>
      <w:r w:rsidR="00741105" w:rsidRPr="00155FED">
        <w:rPr>
          <w:rFonts w:asciiTheme="minorHAnsi" w:hAnsiTheme="minorHAnsi" w:cs="Arial"/>
          <w:szCs w:val="24"/>
        </w:rPr>
        <w:t>UAB</w:t>
      </w:r>
      <w:r w:rsidR="00402CBD" w:rsidRPr="00155FED">
        <w:rPr>
          <w:rFonts w:asciiTheme="minorHAnsi" w:hAnsiTheme="minorHAnsi" w:cs="Arial"/>
          <w:szCs w:val="24"/>
        </w:rPr>
        <w:t xml:space="preserve"> „</w:t>
      </w:r>
      <w:r w:rsidR="00343A29" w:rsidRPr="00155FED">
        <w:rPr>
          <w:rFonts w:asciiTheme="minorHAnsi" w:hAnsiTheme="minorHAnsi" w:cs="Arial"/>
          <w:szCs w:val="24"/>
        </w:rPr>
        <w:t>INVESTICIJŲ IR VERSLO GARANTIJOS</w:t>
      </w:r>
      <w:r w:rsidR="00402CBD" w:rsidRPr="00155FED">
        <w:rPr>
          <w:rFonts w:asciiTheme="minorHAnsi" w:hAnsiTheme="minorHAnsi" w:cs="Arial"/>
          <w:szCs w:val="24"/>
        </w:rPr>
        <w:t>“ generalinio direktoriaus įsakymu Nr</w:t>
      </w:r>
      <w:r w:rsidR="006A39E9" w:rsidRPr="00155FED">
        <w:rPr>
          <w:rFonts w:asciiTheme="minorHAnsi" w:hAnsiTheme="minorHAnsi" w:cs="Arial"/>
          <w:szCs w:val="24"/>
        </w:rPr>
        <w:t>.</w:t>
      </w:r>
      <w:r w:rsidR="00025BE7" w:rsidRPr="00155FED">
        <w:rPr>
          <w:rFonts w:asciiTheme="minorHAnsi" w:hAnsiTheme="minorHAnsi" w:cs="Arial"/>
          <w:szCs w:val="24"/>
        </w:rPr>
        <w:t> </w:t>
      </w:r>
      <w:r w:rsidR="006A39E9" w:rsidRPr="00155FED">
        <w:rPr>
          <w:rFonts w:asciiTheme="minorHAnsi" w:hAnsiTheme="minorHAnsi" w:cs="Arial"/>
          <w:szCs w:val="24"/>
        </w:rPr>
        <w:t>B-</w:t>
      </w:r>
      <w:r w:rsidR="004E53FC">
        <w:rPr>
          <w:rFonts w:asciiTheme="minorHAnsi" w:hAnsiTheme="minorHAnsi" w:cs="Arial"/>
          <w:szCs w:val="24"/>
        </w:rPr>
        <w:t>225</w:t>
      </w:r>
    </w:p>
    <w:p w14:paraId="77FBC254" w14:textId="77777777" w:rsidR="00307034" w:rsidRPr="00155FED" w:rsidRDefault="00307034" w:rsidP="00C862DC">
      <w:pPr>
        <w:spacing w:after="0" w:line="240" w:lineRule="auto"/>
        <w:jc w:val="center"/>
        <w:rPr>
          <w:rFonts w:asciiTheme="minorHAnsi" w:hAnsiTheme="minorHAnsi" w:cs="Arial"/>
          <w:b/>
          <w:szCs w:val="24"/>
        </w:rPr>
      </w:pPr>
    </w:p>
    <w:p w14:paraId="105AFA05" w14:textId="77777777" w:rsidR="00307034" w:rsidRPr="00155FED" w:rsidRDefault="00096205" w:rsidP="00096205">
      <w:pPr>
        <w:spacing w:after="0" w:line="240" w:lineRule="auto"/>
        <w:jc w:val="center"/>
        <w:rPr>
          <w:rFonts w:asciiTheme="minorHAnsi" w:hAnsiTheme="minorHAnsi" w:cs="Arial"/>
          <w:b/>
          <w:szCs w:val="24"/>
        </w:rPr>
      </w:pPr>
      <w:r w:rsidRPr="00155FED">
        <w:rPr>
          <w:rFonts w:asciiTheme="minorHAnsi" w:hAnsiTheme="minorHAnsi" w:cs="Arial"/>
          <w:b/>
          <w:szCs w:val="24"/>
        </w:rPr>
        <w:t>KVIETIMAS TEIKTI PARAIŠKAS</w:t>
      </w:r>
    </w:p>
    <w:p w14:paraId="0D363BB4" w14:textId="00EF22AB" w:rsidR="00307034" w:rsidRPr="00155FED" w:rsidRDefault="00354407" w:rsidP="0079325D">
      <w:pPr>
        <w:spacing w:after="0" w:line="240" w:lineRule="auto"/>
        <w:jc w:val="center"/>
        <w:rPr>
          <w:rFonts w:asciiTheme="minorHAnsi" w:hAnsiTheme="minorHAnsi" w:cs="Arial"/>
          <w:b/>
          <w:i/>
          <w:caps/>
          <w:szCs w:val="24"/>
        </w:rPr>
      </w:pPr>
      <w:r w:rsidRPr="00155FED">
        <w:rPr>
          <w:rFonts w:asciiTheme="minorHAnsi" w:hAnsiTheme="minorHAnsi" w:cs="Arial"/>
          <w:b/>
          <w:caps/>
          <w:szCs w:val="24"/>
        </w:rPr>
        <w:t>FOND</w:t>
      </w:r>
      <w:r w:rsidR="00343A29" w:rsidRPr="00155FED">
        <w:rPr>
          <w:rFonts w:asciiTheme="minorHAnsi" w:hAnsiTheme="minorHAnsi" w:cs="Arial"/>
          <w:b/>
          <w:caps/>
          <w:szCs w:val="24"/>
        </w:rPr>
        <w:t>ų</w:t>
      </w:r>
      <w:r w:rsidRPr="00155FED">
        <w:rPr>
          <w:rFonts w:asciiTheme="minorHAnsi" w:hAnsiTheme="minorHAnsi" w:cs="Arial"/>
          <w:b/>
          <w:caps/>
          <w:szCs w:val="24"/>
        </w:rPr>
        <w:t xml:space="preserve"> </w:t>
      </w:r>
      <w:r w:rsidR="00DE3E2B" w:rsidRPr="00155FED">
        <w:rPr>
          <w:rFonts w:asciiTheme="minorHAnsi" w:hAnsiTheme="minorHAnsi" w:cs="Arial"/>
          <w:b/>
          <w:caps/>
          <w:szCs w:val="24"/>
        </w:rPr>
        <w:t>VALDYTOJ</w:t>
      </w:r>
      <w:r w:rsidR="00F10132">
        <w:rPr>
          <w:rFonts w:asciiTheme="minorHAnsi" w:hAnsiTheme="minorHAnsi" w:cs="Arial"/>
          <w:b/>
          <w:caps/>
          <w:szCs w:val="24"/>
        </w:rPr>
        <w:t>Ų</w:t>
      </w:r>
      <w:r w:rsidR="00DE3E2B" w:rsidRPr="00155FED">
        <w:rPr>
          <w:rFonts w:asciiTheme="minorHAnsi" w:hAnsiTheme="minorHAnsi" w:cs="Arial"/>
          <w:b/>
          <w:caps/>
          <w:szCs w:val="24"/>
        </w:rPr>
        <w:t xml:space="preserve"> ATRANKA</w:t>
      </w:r>
    </w:p>
    <w:p w14:paraId="749D3078" w14:textId="77777777" w:rsidR="00307034" w:rsidRPr="00155FED" w:rsidRDefault="00307034" w:rsidP="00C862DC">
      <w:pPr>
        <w:spacing w:after="0" w:line="240" w:lineRule="auto"/>
        <w:jc w:val="center"/>
        <w:rPr>
          <w:rFonts w:asciiTheme="minorHAnsi" w:hAnsiTheme="minorHAnsi" w:cs="Arial"/>
          <w:szCs w:val="24"/>
        </w:rPr>
      </w:pPr>
    </w:p>
    <w:p w14:paraId="4D5961C1" w14:textId="77777777" w:rsidR="007D721B" w:rsidRPr="00155FED" w:rsidRDefault="007D721B" w:rsidP="00C862DC">
      <w:pPr>
        <w:spacing w:after="0" w:line="240" w:lineRule="auto"/>
        <w:jc w:val="center"/>
        <w:rPr>
          <w:rFonts w:asciiTheme="minorHAnsi" w:hAnsiTheme="minorHAnsi" w:cs="Arial"/>
          <w:szCs w:val="24"/>
        </w:rPr>
      </w:pPr>
    </w:p>
    <w:p w14:paraId="7908142F" w14:textId="77777777" w:rsidR="00307034" w:rsidRPr="00155FED" w:rsidRDefault="00DE3E2B" w:rsidP="00DE3E2B">
      <w:pPr>
        <w:spacing w:after="0" w:line="240" w:lineRule="auto"/>
        <w:jc w:val="center"/>
        <w:rPr>
          <w:rFonts w:asciiTheme="minorHAnsi" w:hAnsiTheme="minorHAnsi" w:cs="Arial"/>
          <w:szCs w:val="24"/>
        </w:rPr>
      </w:pPr>
      <w:r w:rsidRPr="00155FED">
        <w:rPr>
          <w:rFonts w:asciiTheme="minorHAnsi" w:hAnsiTheme="minorHAnsi" w:cs="Arial"/>
          <w:szCs w:val="24"/>
        </w:rPr>
        <w:t>TURINYS</w:t>
      </w:r>
    </w:p>
    <w:p w14:paraId="45FB3E91" w14:textId="77777777" w:rsidR="00307034" w:rsidRPr="00155FED" w:rsidRDefault="00307034" w:rsidP="00C862DC">
      <w:pPr>
        <w:spacing w:after="0" w:line="240" w:lineRule="auto"/>
        <w:jc w:val="center"/>
        <w:rPr>
          <w:rFonts w:asciiTheme="minorHAnsi" w:hAnsiTheme="minorHAnsi" w:cs="Arial"/>
          <w:szCs w:val="24"/>
        </w:rPr>
      </w:pPr>
    </w:p>
    <w:p w14:paraId="529C254E" w14:textId="77777777" w:rsidR="00307034" w:rsidRPr="00155FED" w:rsidRDefault="00DE3E2B" w:rsidP="00DE3E2B">
      <w:pPr>
        <w:numPr>
          <w:ilvl w:val="0"/>
          <w:numId w:val="2"/>
        </w:numPr>
        <w:spacing w:after="0" w:line="240" w:lineRule="auto"/>
        <w:jc w:val="both"/>
        <w:rPr>
          <w:rFonts w:asciiTheme="minorHAnsi" w:hAnsiTheme="minorHAnsi" w:cs="Arial"/>
          <w:szCs w:val="24"/>
        </w:rPr>
      </w:pPr>
      <w:r w:rsidRPr="00155FED">
        <w:rPr>
          <w:rFonts w:asciiTheme="minorHAnsi" w:hAnsiTheme="minorHAnsi" w:cs="Arial"/>
          <w:szCs w:val="24"/>
        </w:rPr>
        <w:t>ĮVADAS</w:t>
      </w:r>
    </w:p>
    <w:p w14:paraId="4B4FF900" w14:textId="77777777" w:rsidR="00851C7D" w:rsidRPr="00155FED" w:rsidRDefault="00DE3E2B" w:rsidP="00DE3E2B">
      <w:pPr>
        <w:pStyle w:val="ListParagraph"/>
        <w:numPr>
          <w:ilvl w:val="0"/>
          <w:numId w:val="2"/>
        </w:numPr>
        <w:spacing w:after="0" w:line="240" w:lineRule="auto"/>
        <w:rPr>
          <w:rFonts w:asciiTheme="minorHAnsi" w:hAnsiTheme="minorHAnsi" w:cs="Arial"/>
          <w:sz w:val="24"/>
          <w:szCs w:val="24"/>
        </w:rPr>
      </w:pPr>
      <w:r w:rsidRPr="00155FED">
        <w:rPr>
          <w:rFonts w:asciiTheme="minorHAnsi" w:hAnsiTheme="minorHAnsi" w:cs="Arial"/>
          <w:sz w:val="24"/>
          <w:szCs w:val="24"/>
        </w:rPr>
        <w:t>SĄVOKOS</w:t>
      </w:r>
    </w:p>
    <w:p w14:paraId="561062C5" w14:textId="77777777" w:rsidR="00851C7D" w:rsidRPr="00155FED" w:rsidRDefault="00DE3E2B" w:rsidP="00DE3E2B">
      <w:pPr>
        <w:pStyle w:val="ListParagraph"/>
        <w:numPr>
          <w:ilvl w:val="0"/>
          <w:numId w:val="2"/>
        </w:numPr>
        <w:spacing w:after="0" w:line="240" w:lineRule="auto"/>
        <w:rPr>
          <w:rFonts w:asciiTheme="minorHAnsi" w:hAnsiTheme="minorHAnsi" w:cs="Arial"/>
          <w:sz w:val="24"/>
          <w:szCs w:val="24"/>
        </w:rPr>
      </w:pPr>
      <w:r w:rsidRPr="00155FED">
        <w:rPr>
          <w:rFonts w:asciiTheme="minorHAnsi" w:hAnsiTheme="minorHAnsi" w:cs="Arial"/>
          <w:sz w:val="24"/>
          <w:szCs w:val="24"/>
        </w:rPr>
        <w:t>VEIKSMAI, KURIUOS PRIVALO ATLIKTI ATRINKTAS PAREIŠKĖJAS (FONDO VALDYTOJAS)</w:t>
      </w:r>
    </w:p>
    <w:p w14:paraId="4DA9FD60" w14:textId="77777777" w:rsidR="00210E52" w:rsidRPr="00155FED" w:rsidRDefault="00DE3E2B" w:rsidP="00D11D76">
      <w:pPr>
        <w:pStyle w:val="ListParagraph"/>
        <w:numPr>
          <w:ilvl w:val="0"/>
          <w:numId w:val="2"/>
        </w:numPr>
        <w:spacing w:after="0" w:line="240" w:lineRule="auto"/>
        <w:rPr>
          <w:rFonts w:asciiTheme="minorHAnsi" w:hAnsiTheme="minorHAnsi" w:cs="Arial"/>
          <w:sz w:val="24"/>
          <w:szCs w:val="24"/>
        </w:rPr>
      </w:pPr>
      <w:r w:rsidRPr="00155FED">
        <w:rPr>
          <w:rFonts w:asciiTheme="minorHAnsi" w:hAnsiTheme="minorHAnsi" w:cs="Arial"/>
          <w:sz w:val="24"/>
          <w:szCs w:val="24"/>
        </w:rPr>
        <w:t>PARAIŠK</w:t>
      </w:r>
      <w:r w:rsidR="00D11D76" w:rsidRPr="00155FED">
        <w:rPr>
          <w:rFonts w:asciiTheme="minorHAnsi" w:hAnsiTheme="minorHAnsi" w:cs="Arial"/>
          <w:sz w:val="24"/>
          <w:szCs w:val="24"/>
        </w:rPr>
        <w:t>O</w:t>
      </w:r>
      <w:r w:rsidRPr="00155FED">
        <w:rPr>
          <w:rFonts w:asciiTheme="minorHAnsi" w:hAnsiTheme="minorHAnsi" w:cs="Arial"/>
          <w:sz w:val="24"/>
          <w:szCs w:val="24"/>
        </w:rPr>
        <w:t>S</w:t>
      </w:r>
      <w:r w:rsidR="00D11D76" w:rsidRPr="00155FED">
        <w:rPr>
          <w:rFonts w:asciiTheme="minorHAnsi" w:hAnsiTheme="minorHAnsi" w:cs="Arial"/>
          <w:sz w:val="24"/>
          <w:szCs w:val="24"/>
        </w:rPr>
        <w:t xml:space="preserve"> TEIKIMAS</w:t>
      </w:r>
    </w:p>
    <w:p w14:paraId="0D6A359A" w14:textId="77777777" w:rsidR="00851C7D" w:rsidRPr="00155FED" w:rsidRDefault="00DE3E2B" w:rsidP="00DE3E2B">
      <w:pPr>
        <w:pStyle w:val="ListParagraph"/>
        <w:numPr>
          <w:ilvl w:val="0"/>
          <w:numId w:val="2"/>
        </w:numPr>
        <w:spacing w:after="80" w:line="240" w:lineRule="auto"/>
        <w:rPr>
          <w:rFonts w:asciiTheme="minorHAnsi" w:hAnsiTheme="minorHAnsi" w:cs="Arial"/>
          <w:sz w:val="24"/>
          <w:szCs w:val="24"/>
        </w:rPr>
      </w:pPr>
      <w:r w:rsidRPr="00155FED">
        <w:rPr>
          <w:rFonts w:asciiTheme="minorHAnsi" w:hAnsiTheme="minorHAnsi" w:cs="Arial"/>
          <w:sz w:val="24"/>
          <w:szCs w:val="24"/>
        </w:rPr>
        <w:t>ATRANKOS PROCESAS</w:t>
      </w:r>
      <w:r w:rsidR="00851C7D" w:rsidRPr="00155FED">
        <w:rPr>
          <w:rFonts w:asciiTheme="minorHAnsi" w:hAnsiTheme="minorHAnsi" w:cs="Arial"/>
          <w:sz w:val="24"/>
          <w:szCs w:val="24"/>
        </w:rPr>
        <w:t xml:space="preserve"> </w:t>
      </w:r>
    </w:p>
    <w:p w14:paraId="3E9713BC" w14:textId="77777777" w:rsidR="00307034" w:rsidRPr="00155FED" w:rsidRDefault="00307034" w:rsidP="00F45640">
      <w:pPr>
        <w:spacing w:after="0" w:line="240" w:lineRule="auto"/>
        <w:jc w:val="both"/>
        <w:rPr>
          <w:rFonts w:asciiTheme="minorHAnsi" w:hAnsiTheme="minorHAnsi" w:cs="Arial"/>
          <w:szCs w:val="24"/>
        </w:rPr>
      </w:pPr>
    </w:p>
    <w:p w14:paraId="44DCF561" w14:textId="77777777" w:rsidR="00307034" w:rsidRPr="00155FED" w:rsidRDefault="00307034" w:rsidP="00C862DC">
      <w:pPr>
        <w:spacing w:line="240" w:lineRule="auto"/>
        <w:jc w:val="center"/>
        <w:rPr>
          <w:rFonts w:asciiTheme="minorHAnsi" w:hAnsiTheme="minorHAnsi" w:cs="Arial"/>
          <w:szCs w:val="24"/>
        </w:rPr>
      </w:pPr>
    </w:p>
    <w:tbl>
      <w:tblPr>
        <w:tblW w:w="0" w:type="auto"/>
        <w:tblLook w:val="01E0" w:firstRow="1" w:lastRow="1" w:firstColumn="1" w:lastColumn="1" w:noHBand="0" w:noVBand="0"/>
      </w:tblPr>
      <w:tblGrid>
        <w:gridCol w:w="8040"/>
      </w:tblGrid>
      <w:tr w:rsidR="00307034" w:rsidRPr="00836D97" w14:paraId="00BC1455" w14:textId="77777777" w:rsidTr="002B19DB">
        <w:tc>
          <w:tcPr>
            <w:tcW w:w="8040" w:type="dxa"/>
          </w:tcPr>
          <w:p w14:paraId="6BBE5B29" w14:textId="77777777" w:rsidR="00307034" w:rsidRPr="00836D97" w:rsidRDefault="00DE3E2B" w:rsidP="00DE3E2B">
            <w:pPr>
              <w:spacing w:after="0" w:line="240" w:lineRule="auto"/>
              <w:jc w:val="both"/>
              <w:rPr>
                <w:rFonts w:asciiTheme="minorHAnsi" w:hAnsiTheme="minorHAnsi" w:cs="Arial"/>
                <w:szCs w:val="24"/>
                <w:lang w:val="en-GB"/>
              </w:rPr>
            </w:pPr>
            <w:r w:rsidRPr="00836D97">
              <w:rPr>
                <w:rFonts w:asciiTheme="minorHAnsi" w:hAnsiTheme="minorHAnsi" w:cs="Arial"/>
                <w:szCs w:val="24"/>
                <w:lang w:val="en-GB"/>
              </w:rPr>
              <w:t>PRIEDAI</w:t>
            </w:r>
            <w:r w:rsidR="00307034" w:rsidRPr="00836D97">
              <w:rPr>
                <w:rFonts w:asciiTheme="minorHAnsi" w:hAnsiTheme="minorHAnsi" w:cs="Arial"/>
                <w:szCs w:val="24"/>
                <w:lang w:val="en-GB"/>
              </w:rPr>
              <w:t>:</w:t>
            </w:r>
          </w:p>
        </w:tc>
      </w:tr>
    </w:tbl>
    <w:p w14:paraId="4A64ABAA" w14:textId="6FCDE5C9" w:rsidR="00307034" w:rsidRPr="00836D97" w:rsidRDefault="00C82BA6" w:rsidP="00793C05">
      <w:pPr>
        <w:spacing w:after="0" w:line="240" w:lineRule="auto"/>
        <w:ind w:firstLine="142"/>
        <w:jc w:val="both"/>
        <w:rPr>
          <w:rFonts w:asciiTheme="minorHAnsi" w:hAnsiTheme="minorHAnsi" w:cs="Arial"/>
          <w:szCs w:val="24"/>
          <w:lang w:val="en-GB"/>
        </w:rPr>
      </w:pPr>
      <w:r w:rsidRPr="00836D97">
        <w:rPr>
          <w:rFonts w:asciiTheme="minorHAnsi" w:hAnsiTheme="minorHAnsi" w:cs="Arial"/>
          <w:szCs w:val="24"/>
          <w:lang w:val="en-GB"/>
        </w:rPr>
        <w:t xml:space="preserve">1. </w:t>
      </w:r>
      <w:proofErr w:type="spellStart"/>
      <w:r w:rsidR="00DE3E2B" w:rsidRPr="00836D97">
        <w:rPr>
          <w:rFonts w:asciiTheme="minorHAnsi" w:hAnsiTheme="minorHAnsi" w:cs="Arial"/>
          <w:szCs w:val="24"/>
          <w:lang w:val="en-GB"/>
        </w:rPr>
        <w:t>Finansin</w:t>
      </w:r>
      <w:r w:rsidR="00793C05">
        <w:rPr>
          <w:rFonts w:asciiTheme="minorHAnsi" w:hAnsiTheme="minorHAnsi" w:cs="Arial"/>
          <w:szCs w:val="24"/>
          <w:lang w:val="en-GB"/>
        </w:rPr>
        <w:t>ei</w:t>
      </w:r>
      <w:proofErr w:type="spellEnd"/>
      <w:r w:rsidR="00793C05">
        <w:rPr>
          <w:rFonts w:asciiTheme="minorHAnsi" w:hAnsiTheme="minorHAnsi" w:cs="Arial"/>
          <w:szCs w:val="24"/>
          <w:lang w:val="en-GB"/>
        </w:rPr>
        <w:t xml:space="preserve"> </w:t>
      </w:r>
      <w:proofErr w:type="spellStart"/>
      <w:r w:rsidR="00793C05">
        <w:rPr>
          <w:rFonts w:asciiTheme="minorHAnsi" w:hAnsiTheme="minorHAnsi" w:cs="Arial"/>
          <w:szCs w:val="24"/>
          <w:lang w:val="en-GB"/>
        </w:rPr>
        <w:t>priemonei</w:t>
      </w:r>
      <w:proofErr w:type="spellEnd"/>
      <w:r w:rsidR="00793C05">
        <w:rPr>
          <w:rFonts w:asciiTheme="minorHAnsi" w:hAnsiTheme="minorHAnsi" w:cs="Arial"/>
          <w:szCs w:val="24"/>
          <w:lang w:val="en-GB"/>
        </w:rPr>
        <w:t xml:space="preserve"> </w:t>
      </w:r>
      <w:proofErr w:type="spellStart"/>
      <w:r w:rsidR="00793C05">
        <w:rPr>
          <w:rFonts w:asciiTheme="minorHAnsi" w:hAnsiTheme="minorHAnsi" w:cs="Arial"/>
          <w:szCs w:val="24"/>
          <w:lang w:val="en-GB"/>
        </w:rPr>
        <w:t>taikomos</w:t>
      </w:r>
      <w:proofErr w:type="spellEnd"/>
      <w:r w:rsidR="00DE3E2B" w:rsidRPr="00836D97">
        <w:rPr>
          <w:rFonts w:asciiTheme="minorHAnsi" w:hAnsiTheme="minorHAnsi" w:cs="Arial"/>
          <w:szCs w:val="24"/>
          <w:lang w:val="en-GB"/>
        </w:rPr>
        <w:t xml:space="preserve"> </w:t>
      </w:r>
      <w:proofErr w:type="spellStart"/>
      <w:r w:rsidR="00DE3E2B" w:rsidRPr="00836D97">
        <w:rPr>
          <w:rFonts w:asciiTheme="minorHAnsi" w:hAnsiTheme="minorHAnsi" w:cs="Arial"/>
          <w:szCs w:val="24"/>
          <w:lang w:val="en-GB"/>
        </w:rPr>
        <w:t>sąlygos</w:t>
      </w:r>
      <w:proofErr w:type="spellEnd"/>
    </w:p>
    <w:p w14:paraId="131A67BD" w14:textId="77777777" w:rsidR="00C82BA6" w:rsidRPr="00836D97" w:rsidRDefault="00C82BA6" w:rsidP="00793C05">
      <w:pPr>
        <w:spacing w:after="0" w:line="240" w:lineRule="auto"/>
        <w:ind w:firstLine="142"/>
        <w:jc w:val="both"/>
        <w:rPr>
          <w:rFonts w:asciiTheme="minorHAnsi" w:hAnsiTheme="minorHAnsi" w:cs="Arial"/>
          <w:szCs w:val="24"/>
          <w:lang w:val="en-GB"/>
        </w:rPr>
      </w:pPr>
      <w:r w:rsidRPr="00836D97">
        <w:rPr>
          <w:rFonts w:asciiTheme="minorHAnsi" w:hAnsiTheme="minorHAnsi" w:cs="Arial"/>
          <w:szCs w:val="24"/>
          <w:lang w:val="en-GB"/>
        </w:rPr>
        <w:t xml:space="preserve">2. </w:t>
      </w:r>
      <w:r w:rsidR="00DE3E2B" w:rsidRPr="00836D97">
        <w:rPr>
          <w:rFonts w:asciiTheme="minorHAnsi" w:hAnsiTheme="minorHAnsi" w:cs="Arial"/>
          <w:szCs w:val="24"/>
          <w:lang w:val="en-GB"/>
        </w:rPr>
        <w:t>Paraiškos forma</w:t>
      </w:r>
    </w:p>
    <w:p w14:paraId="770A6778" w14:textId="77777777" w:rsidR="00307034" w:rsidRPr="00836D97" w:rsidRDefault="00C82BA6" w:rsidP="00793C05">
      <w:pPr>
        <w:spacing w:after="0" w:line="240" w:lineRule="auto"/>
        <w:ind w:firstLine="142"/>
        <w:jc w:val="both"/>
        <w:rPr>
          <w:rFonts w:asciiTheme="minorHAnsi" w:hAnsiTheme="minorHAnsi" w:cs="Arial"/>
          <w:szCs w:val="24"/>
          <w:lang w:val="en-GB"/>
        </w:rPr>
      </w:pPr>
      <w:r w:rsidRPr="00836D97">
        <w:rPr>
          <w:rFonts w:asciiTheme="minorHAnsi" w:hAnsiTheme="minorHAnsi" w:cs="Arial"/>
          <w:szCs w:val="24"/>
          <w:lang w:val="en-GB"/>
        </w:rPr>
        <w:t>3</w:t>
      </w:r>
      <w:r w:rsidR="00307034" w:rsidRPr="00836D97">
        <w:rPr>
          <w:rFonts w:asciiTheme="minorHAnsi" w:hAnsiTheme="minorHAnsi" w:cs="Arial"/>
          <w:szCs w:val="24"/>
          <w:lang w:val="en-GB"/>
        </w:rPr>
        <w:t>. </w:t>
      </w:r>
      <w:r w:rsidR="00DE3E2B" w:rsidRPr="00836D97">
        <w:rPr>
          <w:rFonts w:asciiTheme="minorHAnsi" w:hAnsiTheme="minorHAnsi" w:cs="Arial"/>
          <w:szCs w:val="24"/>
          <w:lang w:val="en-GB"/>
        </w:rPr>
        <w:t>Reikalavimai verslo planui</w:t>
      </w:r>
    </w:p>
    <w:p w14:paraId="65304E11" w14:textId="77777777" w:rsidR="00A603D9" w:rsidRPr="00836D97" w:rsidRDefault="00C82BA6" w:rsidP="00793C05">
      <w:pPr>
        <w:spacing w:after="0" w:line="240" w:lineRule="auto"/>
        <w:ind w:firstLine="142"/>
        <w:jc w:val="both"/>
        <w:rPr>
          <w:rFonts w:asciiTheme="minorHAnsi" w:hAnsiTheme="minorHAnsi" w:cs="Arial"/>
          <w:szCs w:val="24"/>
          <w:lang w:val="en-GB"/>
        </w:rPr>
      </w:pPr>
      <w:r w:rsidRPr="00836D97">
        <w:rPr>
          <w:rFonts w:asciiTheme="minorHAnsi" w:hAnsiTheme="minorHAnsi" w:cs="Arial"/>
          <w:szCs w:val="24"/>
          <w:lang w:val="en-GB"/>
        </w:rPr>
        <w:t>4</w:t>
      </w:r>
      <w:r w:rsidR="00A603D9" w:rsidRPr="00836D97">
        <w:rPr>
          <w:rFonts w:asciiTheme="minorHAnsi" w:hAnsiTheme="minorHAnsi" w:cs="Arial"/>
          <w:szCs w:val="24"/>
          <w:lang w:val="en-GB"/>
        </w:rPr>
        <w:t xml:space="preserve">. </w:t>
      </w:r>
      <w:r w:rsidR="00E50646" w:rsidRPr="00836D97">
        <w:rPr>
          <w:rFonts w:asciiTheme="minorHAnsi" w:hAnsiTheme="minorHAnsi" w:cs="Arial"/>
          <w:szCs w:val="24"/>
          <w:lang w:val="en-GB"/>
        </w:rPr>
        <w:t>De</w:t>
      </w:r>
      <w:r w:rsidR="00DE3E2B" w:rsidRPr="00836D97">
        <w:rPr>
          <w:rFonts w:asciiTheme="minorHAnsi" w:hAnsiTheme="minorHAnsi" w:cs="Arial"/>
          <w:szCs w:val="24"/>
          <w:lang w:val="en-GB"/>
        </w:rPr>
        <w:t>k</w:t>
      </w:r>
      <w:r w:rsidR="00E50646" w:rsidRPr="00836D97">
        <w:rPr>
          <w:rFonts w:asciiTheme="minorHAnsi" w:hAnsiTheme="minorHAnsi" w:cs="Arial"/>
          <w:szCs w:val="24"/>
          <w:lang w:val="en-GB"/>
        </w:rPr>
        <w:t>lara</w:t>
      </w:r>
      <w:r w:rsidR="00DE3E2B" w:rsidRPr="00836D97">
        <w:rPr>
          <w:rFonts w:asciiTheme="minorHAnsi" w:hAnsiTheme="minorHAnsi" w:cs="Arial"/>
          <w:szCs w:val="24"/>
          <w:lang w:val="en-GB"/>
        </w:rPr>
        <w:t>cijos</w:t>
      </w:r>
    </w:p>
    <w:p w14:paraId="092FDC8A" w14:textId="77777777" w:rsidR="00500A68" w:rsidRPr="00155FED" w:rsidRDefault="00500A68" w:rsidP="00B31677">
      <w:pPr>
        <w:tabs>
          <w:tab w:val="left" w:pos="1560"/>
        </w:tabs>
        <w:spacing w:line="240" w:lineRule="auto"/>
        <w:jc w:val="both"/>
        <w:rPr>
          <w:rFonts w:asciiTheme="minorHAnsi" w:hAnsiTheme="minorHAnsi" w:cs="Arial"/>
          <w:szCs w:val="24"/>
        </w:rPr>
      </w:pPr>
      <w:r w:rsidRPr="00155FED">
        <w:rPr>
          <w:rFonts w:asciiTheme="minorHAnsi" w:hAnsiTheme="minorHAnsi" w:cs="Arial"/>
          <w:szCs w:val="24"/>
        </w:rPr>
        <w:br w:type="page"/>
      </w:r>
    </w:p>
    <w:p w14:paraId="0C2C3F00" w14:textId="38A41574" w:rsidR="000377A2" w:rsidRDefault="00DE3E2B" w:rsidP="008E5390">
      <w:pPr>
        <w:pStyle w:val="ListParagraph"/>
        <w:numPr>
          <w:ilvl w:val="0"/>
          <w:numId w:val="3"/>
        </w:numPr>
        <w:spacing w:after="0" w:line="240" w:lineRule="auto"/>
        <w:rPr>
          <w:rFonts w:asciiTheme="minorHAnsi" w:hAnsiTheme="minorHAnsi" w:cs="Arial"/>
          <w:b/>
          <w:sz w:val="24"/>
          <w:szCs w:val="24"/>
        </w:rPr>
      </w:pPr>
      <w:r w:rsidRPr="00155FED">
        <w:rPr>
          <w:rFonts w:asciiTheme="minorHAnsi" w:hAnsiTheme="minorHAnsi" w:cs="Arial"/>
          <w:b/>
          <w:sz w:val="24"/>
          <w:szCs w:val="24"/>
        </w:rPr>
        <w:lastRenderedPageBreak/>
        <w:t>ĮVADAS</w:t>
      </w:r>
    </w:p>
    <w:p w14:paraId="09D7CE13" w14:textId="77777777" w:rsidR="008E5390" w:rsidRPr="00155FED" w:rsidRDefault="008E5390" w:rsidP="008E5390">
      <w:pPr>
        <w:pStyle w:val="ListParagraph"/>
        <w:spacing w:after="0" w:line="240" w:lineRule="auto"/>
        <w:rPr>
          <w:rFonts w:asciiTheme="minorHAnsi" w:hAnsiTheme="minorHAnsi" w:cs="Arial"/>
          <w:b/>
          <w:sz w:val="24"/>
          <w:szCs w:val="24"/>
        </w:rPr>
      </w:pPr>
    </w:p>
    <w:p w14:paraId="363C2C18" w14:textId="54A050BE" w:rsidR="00420D94" w:rsidRDefault="007F469D" w:rsidP="008E5390">
      <w:pPr>
        <w:tabs>
          <w:tab w:val="left" w:pos="1560"/>
        </w:tabs>
        <w:spacing w:after="0" w:line="240" w:lineRule="auto"/>
        <w:jc w:val="both"/>
        <w:rPr>
          <w:rFonts w:asciiTheme="minorHAnsi" w:hAnsiTheme="minorHAnsi"/>
        </w:rPr>
      </w:pPr>
      <w:r w:rsidRPr="00155FED">
        <w:rPr>
          <w:rFonts w:asciiTheme="minorHAnsi" w:hAnsiTheme="minorHAnsi"/>
        </w:rPr>
        <w:t xml:space="preserve">UAB </w:t>
      </w:r>
      <w:r w:rsidR="00A653A2" w:rsidRPr="00155FED">
        <w:rPr>
          <w:rFonts w:asciiTheme="minorHAnsi" w:hAnsiTheme="minorHAnsi"/>
        </w:rPr>
        <w:t>„</w:t>
      </w:r>
      <w:r w:rsidRPr="00155FED">
        <w:rPr>
          <w:rFonts w:asciiTheme="minorHAnsi" w:hAnsiTheme="minorHAnsi"/>
        </w:rPr>
        <w:t>INVESTICIJŲ IR VERSLO GARANTIJOS</w:t>
      </w:r>
      <w:r w:rsidR="00A653A2" w:rsidRPr="00155FED">
        <w:rPr>
          <w:rFonts w:asciiTheme="minorHAnsi" w:hAnsiTheme="minorHAnsi"/>
        </w:rPr>
        <w:t>“</w:t>
      </w:r>
      <w:r w:rsidRPr="00155FED">
        <w:rPr>
          <w:rFonts w:asciiTheme="minorHAnsi" w:hAnsiTheme="minorHAnsi"/>
        </w:rPr>
        <w:t xml:space="preserve"> (</w:t>
      </w:r>
      <w:r w:rsidR="00A653A2" w:rsidRPr="00155FED">
        <w:rPr>
          <w:rFonts w:asciiTheme="minorHAnsi" w:hAnsiTheme="minorHAnsi"/>
        </w:rPr>
        <w:t xml:space="preserve">toliau </w:t>
      </w:r>
      <w:r w:rsidR="00896E0C" w:rsidRPr="00155FED">
        <w:rPr>
          <w:rFonts w:asciiTheme="minorHAnsi" w:hAnsiTheme="minorHAnsi"/>
        </w:rPr>
        <w:t>–</w:t>
      </w:r>
      <w:r w:rsidR="00A653A2" w:rsidRPr="00155FED">
        <w:rPr>
          <w:rFonts w:asciiTheme="minorHAnsi" w:hAnsiTheme="minorHAnsi"/>
        </w:rPr>
        <w:t xml:space="preserve"> </w:t>
      </w:r>
      <w:r w:rsidRPr="00155FED">
        <w:rPr>
          <w:rFonts w:asciiTheme="minorHAnsi" w:hAnsiTheme="minorHAnsi"/>
          <w:b/>
        </w:rPr>
        <w:t>INVEGA</w:t>
      </w:r>
      <w:r w:rsidRPr="00155FED">
        <w:rPr>
          <w:rFonts w:asciiTheme="minorHAnsi" w:hAnsiTheme="minorHAnsi"/>
        </w:rPr>
        <w:t xml:space="preserve">) </w:t>
      </w:r>
      <w:r w:rsidR="00A653A2" w:rsidRPr="00155FED">
        <w:rPr>
          <w:rFonts w:asciiTheme="minorHAnsi" w:hAnsiTheme="minorHAnsi"/>
        </w:rPr>
        <w:t>skelbia kvietimą teikti paraiškas, siek</w:t>
      </w:r>
      <w:r w:rsidR="008505C5">
        <w:rPr>
          <w:rFonts w:asciiTheme="minorHAnsi" w:hAnsiTheme="minorHAnsi"/>
        </w:rPr>
        <w:t xml:space="preserve">dama </w:t>
      </w:r>
      <w:r w:rsidR="00A653A2" w:rsidRPr="00155FED">
        <w:rPr>
          <w:rFonts w:asciiTheme="minorHAnsi" w:hAnsiTheme="minorHAnsi"/>
        </w:rPr>
        <w:t>nustatyti finansų tarpinink</w:t>
      </w:r>
      <w:r w:rsidR="007B109D">
        <w:rPr>
          <w:rFonts w:asciiTheme="minorHAnsi" w:hAnsiTheme="minorHAnsi"/>
        </w:rPr>
        <w:t>us</w:t>
      </w:r>
      <w:r w:rsidR="00A653A2" w:rsidRPr="00155FED">
        <w:rPr>
          <w:rFonts w:asciiTheme="minorHAnsi" w:hAnsiTheme="minorHAnsi"/>
        </w:rPr>
        <w:t xml:space="preserve"> (toliau </w:t>
      </w:r>
      <w:r w:rsidR="00896E0C" w:rsidRPr="00155FED">
        <w:rPr>
          <w:rFonts w:asciiTheme="minorHAnsi" w:hAnsiTheme="minorHAnsi"/>
        </w:rPr>
        <w:t xml:space="preserve">– </w:t>
      </w:r>
      <w:r w:rsidR="00A653A2" w:rsidRPr="00155FED">
        <w:rPr>
          <w:rFonts w:asciiTheme="minorHAnsi" w:hAnsiTheme="minorHAnsi"/>
          <w:b/>
        </w:rPr>
        <w:t>Fondo valdytoj</w:t>
      </w:r>
      <w:r w:rsidR="00896E0C" w:rsidRPr="00155FED">
        <w:rPr>
          <w:rFonts w:asciiTheme="minorHAnsi" w:hAnsiTheme="minorHAnsi"/>
          <w:b/>
        </w:rPr>
        <w:t>as</w:t>
      </w:r>
      <w:r w:rsidR="00A653A2" w:rsidRPr="00155FED">
        <w:rPr>
          <w:rFonts w:asciiTheme="minorHAnsi" w:hAnsiTheme="minorHAnsi"/>
          <w:b/>
        </w:rPr>
        <w:t xml:space="preserve"> </w:t>
      </w:r>
      <w:r w:rsidR="00A653A2" w:rsidRPr="00155FED">
        <w:rPr>
          <w:rFonts w:asciiTheme="minorHAnsi" w:hAnsiTheme="minorHAnsi"/>
        </w:rPr>
        <w:t xml:space="preserve">arba </w:t>
      </w:r>
      <w:r w:rsidR="00A653A2" w:rsidRPr="00155FED">
        <w:rPr>
          <w:rFonts w:asciiTheme="minorHAnsi" w:hAnsiTheme="minorHAnsi"/>
          <w:b/>
        </w:rPr>
        <w:t>Finansų tarpinink</w:t>
      </w:r>
      <w:r w:rsidR="00896E0C" w:rsidRPr="00155FED">
        <w:rPr>
          <w:rFonts w:asciiTheme="minorHAnsi" w:hAnsiTheme="minorHAnsi"/>
          <w:b/>
        </w:rPr>
        <w:t>as</w:t>
      </w:r>
      <w:r w:rsidR="00A653A2" w:rsidRPr="00155FED">
        <w:rPr>
          <w:rFonts w:asciiTheme="minorHAnsi" w:hAnsiTheme="minorHAnsi"/>
        </w:rPr>
        <w:t xml:space="preserve">), </w:t>
      </w:r>
      <w:r w:rsidR="00A653A2" w:rsidRPr="00155FED">
        <w:rPr>
          <w:rFonts w:asciiTheme="minorHAnsi" w:hAnsiTheme="minorHAnsi"/>
          <w:b/>
        </w:rPr>
        <w:t>kuri</w:t>
      </w:r>
      <w:r w:rsidR="00A51132">
        <w:rPr>
          <w:rFonts w:asciiTheme="minorHAnsi" w:hAnsiTheme="minorHAnsi"/>
          <w:b/>
        </w:rPr>
        <w:t>e</w:t>
      </w:r>
      <w:r w:rsidR="00A653A2" w:rsidRPr="00155FED">
        <w:rPr>
          <w:rFonts w:asciiTheme="minorHAnsi" w:hAnsiTheme="minorHAnsi"/>
          <w:b/>
        </w:rPr>
        <w:t xml:space="preserve"> į</w:t>
      </w:r>
      <w:r w:rsidR="007357AD">
        <w:rPr>
          <w:rFonts w:asciiTheme="minorHAnsi" w:hAnsiTheme="minorHAnsi"/>
          <w:b/>
        </w:rPr>
        <w:t>steigtų</w:t>
      </w:r>
      <w:r w:rsidR="00A653A2" w:rsidRPr="00155FED">
        <w:rPr>
          <w:rFonts w:asciiTheme="minorHAnsi" w:hAnsiTheme="minorHAnsi"/>
          <w:b/>
        </w:rPr>
        <w:t xml:space="preserve"> ir valdytų </w:t>
      </w:r>
      <w:r w:rsidR="006B0970">
        <w:rPr>
          <w:rFonts w:asciiTheme="minorHAnsi" w:hAnsiTheme="minorHAnsi"/>
          <w:b/>
        </w:rPr>
        <w:t xml:space="preserve">du </w:t>
      </w:r>
      <w:r w:rsidR="00A653A2" w:rsidRPr="00155FED">
        <w:rPr>
          <w:rFonts w:asciiTheme="minorHAnsi" w:hAnsiTheme="minorHAnsi"/>
          <w:b/>
        </w:rPr>
        <w:t xml:space="preserve">rizikos kapitalo </w:t>
      </w:r>
      <w:r w:rsidR="009D6D65">
        <w:rPr>
          <w:rFonts w:asciiTheme="minorHAnsi" w:hAnsiTheme="minorHAnsi"/>
          <w:b/>
        </w:rPr>
        <w:t>F</w:t>
      </w:r>
      <w:r w:rsidR="00A653A2" w:rsidRPr="006B0970">
        <w:rPr>
          <w:rFonts w:asciiTheme="minorHAnsi" w:hAnsiTheme="minorHAnsi"/>
          <w:b/>
        </w:rPr>
        <w:t>ond</w:t>
      </w:r>
      <w:r w:rsidR="006B0970" w:rsidRPr="006B0970">
        <w:rPr>
          <w:rFonts w:asciiTheme="minorHAnsi" w:hAnsiTheme="minorHAnsi"/>
          <w:b/>
        </w:rPr>
        <w:t>us</w:t>
      </w:r>
      <w:r w:rsidR="009D6D65">
        <w:rPr>
          <w:rFonts w:asciiTheme="minorHAnsi" w:hAnsiTheme="minorHAnsi"/>
          <w:b/>
        </w:rPr>
        <w:t xml:space="preserve"> </w:t>
      </w:r>
      <w:r w:rsidR="009D6D65" w:rsidRPr="009D6D65">
        <w:rPr>
          <w:rFonts w:asciiTheme="minorHAnsi" w:hAnsiTheme="minorHAnsi"/>
          <w:bCs/>
        </w:rPr>
        <w:t>(kaip apibrėžta)</w:t>
      </w:r>
      <w:r w:rsidR="00A653A2" w:rsidRPr="006B0970">
        <w:rPr>
          <w:rFonts w:asciiTheme="minorHAnsi" w:hAnsiTheme="minorHAnsi"/>
          <w:b/>
        </w:rPr>
        <w:t xml:space="preserve">, </w:t>
      </w:r>
      <w:r w:rsidR="00420D94">
        <w:rPr>
          <w:rFonts w:asciiTheme="minorHAnsi" w:hAnsiTheme="minorHAnsi"/>
          <w:b/>
        </w:rPr>
        <w:t>siekiant įgyvendinti</w:t>
      </w:r>
      <w:r w:rsidR="00A653A2" w:rsidRPr="006B0970">
        <w:rPr>
          <w:rFonts w:asciiTheme="minorHAnsi" w:hAnsiTheme="minorHAnsi"/>
          <w:b/>
        </w:rPr>
        <w:t xml:space="preserve"> </w:t>
      </w:r>
      <w:r w:rsidR="006B0970" w:rsidRPr="006B0970">
        <w:rPr>
          <w:rFonts w:asciiTheme="minorHAnsi" w:hAnsiTheme="minorHAnsi"/>
          <w:b/>
        </w:rPr>
        <w:t>finansin</w:t>
      </w:r>
      <w:r w:rsidR="00420D94">
        <w:rPr>
          <w:rFonts w:asciiTheme="minorHAnsi" w:hAnsiTheme="minorHAnsi"/>
          <w:b/>
        </w:rPr>
        <w:t>ę</w:t>
      </w:r>
      <w:r w:rsidR="006B0970" w:rsidRPr="006B0970">
        <w:rPr>
          <w:rFonts w:asciiTheme="minorHAnsi" w:hAnsiTheme="minorHAnsi"/>
          <w:b/>
        </w:rPr>
        <w:t xml:space="preserve"> priemon</w:t>
      </w:r>
      <w:r w:rsidR="00420D94">
        <w:rPr>
          <w:rFonts w:asciiTheme="minorHAnsi" w:hAnsiTheme="minorHAnsi"/>
          <w:b/>
        </w:rPr>
        <w:t>ę</w:t>
      </w:r>
      <w:r w:rsidR="006B0970" w:rsidRPr="006B0970">
        <w:rPr>
          <w:rFonts w:asciiTheme="minorHAnsi" w:hAnsiTheme="minorHAnsi"/>
          <w:b/>
        </w:rPr>
        <w:t xml:space="preserve"> „</w:t>
      </w:r>
      <w:r w:rsidR="00880EAB">
        <w:rPr>
          <w:rFonts w:asciiTheme="minorHAnsi" w:hAnsiTheme="minorHAnsi"/>
          <w:b/>
        </w:rPr>
        <w:t>Akceleratorius 2</w:t>
      </w:r>
      <w:r w:rsidR="006B0970" w:rsidRPr="006B0970">
        <w:rPr>
          <w:rFonts w:asciiTheme="minorHAnsi" w:hAnsiTheme="minorHAnsi"/>
          <w:b/>
        </w:rPr>
        <w:t>“</w:t>
      </w:r>
      <w:r w:rsidR="00C30627">
        <w:rPr>
          <w:rFonts w:asciiTheme="minorHAnsi" w:hAnsiTheme="minorHAnsi"/>
          <w:b/>
        </w:rPr>
        <w:t xml:space="preserve">, </w:t>
      </w:r>
      <w:r w:rsidR="00C30627" w:rsidRPr="00443289">
        <w:rPr>
          <w:rFonts w:asciiTheme="minorHAnsi" w:hAnsiTheme="minorHAnsi"/>
          <w:bCs/>
        </w:rPr>
        <w:t>kuri finansuojama</w:t>
      </w:r>
      <w:r w:rsidR="00443289" w:rsidRPr="00443289">
        <w:rPr>
          <w:rFonts w:asciiTheme="minorHAnsi" w:hAnsiTheme="minorHAnsi"/>
          <w:bCs/>
        </w:rPr>
        <w:t xml:space="preserve"> valstybės biudžeto lėšomis</w:t>
      </w:r>
      <w:r w:rsidR="006B0970" w:rsidRPr="006B0970">
        <w:rPr>
          <w:rFonts w:asciiTheme="minorHAnsi" w:hAnsiTheme="minorHAnsi"/>
          <w:b/>
        </w:rPr>
        <w:t xml:space="preserve"> </w:t>
      </w:r>
      <w:r w:rsidR="006B0970">
        <w:rPr>
          <w:rFonts w:asciiTheme="minorHAnsi" w:hAnsiTheme="minorHAnsi"/>
        </w:rPr>
        <w:t>(toliau – Finansinė priemonė)</w:t>
      </w:r>
      <w:r w:rsidR="00177638">
        <w:rPr>
          <w:rFonts w:asciiTheme="minorHAnsi" w:hAnsiTheme="minorHAnsi"/>
        </w:rPr>
        <w:t xml:space="preserve"> </w:t>
      </w:r>
      <w:r w:rsidR="00606B25">
        <w:rPr>
          <w:rFonts w:asciiTheme="minorHAnsi" w:hAnsiTheme="minorHAnsi"/>
        </w:rPr>
        <w:t xml:space="preserve">ir </w:t>
      </w:r>
      <w:r w:rsidR="00420D94">
        <w:rPr>
          <w:rFonts w:asciiTheme="minorHAnsi" w:hAnsiTheme="minorHAnsi"/>
        </w:rPr>
        <w:t>kurią sudaro trys pakopos:</w:t>
      </w:r>
      <w:r w:rsidR="006B0970">
        <w:rPr>
          <w:rFonts w:asciiTheme="minorHAnsi" w:hAnsiTheme="minorHAnsi"/>
        </w:rPr>
        <w:t xml:space="preserve"> </w:t>
      </w:r>
    </w:p>
    <w:p w14:paraId="496389CF" w14:textId="77777777" w:rsidR="009843CF" w:rsidRDefault="009843CF" w:rsidP="008E5390">
      <w:pPr>
        <w:tabs>
          <w:tab w:val="left" w:pos="1560"/>
        </w:tabs>
        <w:spacing w:after="0" w:line="240" w:lineRule="auto"/>
        <w:jc w:val="both"/>
        <w:rPr>
          <w:rFonts w:asciiTheme="minorHAnsi" w:hAnsiTheme="minorHAnsi"/>
        </w:rPr>
      </w:pPr>
    </w:p>
    <w:p w14:paraId="1879A491" w14:textId="7B17F171" w:rsidR="00727512" w:rsidRPr="00420D94" w:rsidRDefault="00420D94" w:rsidP="009843CF">
      <w:pPr>
        <w:pStyle w:val="ListParagraph"/>
        <w:numPr>
          <w:ilvl w:val="0"/>
          <w:numId w:val="15"/>
        </w:numPr>
        <w:tabs>
          <w:tab w:val="left" w:pos="1560"/>
        </w:tabs>
        <w:spacing w:after="0" w:line="240" w:lineRule="auto"/>
        <w:ind w:left="284" w:hanging="284"/>
        <w:contextualSpacing w:val="0"/>
        <w:jc w:val="both"/>
        <w:rPr>
          <w:rFonts w:asciiTheme="minorHAnsi" w:hAnsiTheme="minorHAnsi" w:cs="Arial"/>
          <w:sz w:val="24"/>
          <w:szCs w:val="24"/>
        </w:rPr>
      </w:pPr>
      <w:proofErr w:type="spellStart"/>
      <w:r w:rsidRPr="00420D94">
        <w:rPr>
          <w:rFonts w:asciiTheme="minorHAnsi" w:hAnsiTheme="minorHAnsi" w:cs="Arial"/>
          <w:sz w:val="24"/>
          <w:szCs w:val="24"/>
        </w:rPr>
        <w:t>Priešankstyvosios</w:t>
      </w:r>
      <w:proofErr w:type="spellEnd"/>
      <w:r w:rsidRPr="00420D94">
        <w:rPr>
          <w:rFonts w:asciiTheme="minorHAnsi" w:hAnsiTheme="minorHAnsi" w:cs="Arial"/>
          <w:sz w:val="24"/>
          <w:szCs w:val="24"/>
        </w:rPr>
        <w:t xml:space="preserve"> stadijos fondas apimantis pirmąją ir antrąją pakopas:</w:t>
      </w:r>
    </w:p>
    <w:p w14:paraId="60966C84" w14:textId="43A53743" w:rsidR="00420D94" w:rsidRDefault="00420D94" w:rsidP="009843CF">
      <w:pPr>
        <w:pStyle w:val="ListParagraph"/>
        <w:numPr>
          <w:ilvl w:val="0"/>
          <w:numId w:val="16"/>
        </w:numPr>
        <w:tabs>
          <w:tab w:val="left" w:pos="1560"/>
        </w:tabs>
        <w:spacing w:after="0" w:line="240" w:lineRule="auto"/>
        <w:ind w:left="426" w:hanging="351"/>
        <w:contextualSpacing w:val="0"/>
        <w:jc w:val="both"/>
        <w:rPr>
          <w:rFonts w:asciiTheme="minorHAnsi" w:hAnsiTheme="minorHAnsi" w:cs="Arial"/>
          <w:sz w:val="24"/>
          <w:szCs w:val="24"/>
        </w:rPr>
      </w:pPr>
      <w:r w:rsidRPr="00420D94">
        <w:rPr>
          <w:rFonts w:asciiTheme="minorHAnsi" w:hAnsiTheme="minorHAnsi" w:cs="Arial"/>
          <w:b/>
          <w:bCs/>
          <w:sz w:val="24"/>
          <w:szCs w:val="24"/>
        </w:rPr>
        <w:t>Iki</w:t>
      </w:r>
      <w:r w:rsidR="008E2953">
        <w:rPr>
          <w:rFonts w:asciiTheme="minorHAnsi" w:hAnsiTheme="minorHAnsi" w:cs="Arial"/>
          <w:b/>
          <w:bCs/>
          <w:sz w:val="24"/>
          <w:szCs w:val="24"/>
        </w:rPr>
        <w:t>-</w:t>
      </w:r>
      <w:r w:rsidRPr="00420D94">
        <w:rPr>
          <w:rFonts w:asciiTheme="minorHAnsi" w:hAnsiTheme="minorHAnsi" w:cs="Arial"/>
          <w:b/>
          <w:bCs/>
          <w:sz w:val="24"/>
          <w:szCs w:val="24"/>
        </w:rPr>
        <w:t>akceleravimo program</w:t>
      </w:r>
      <w:r w:rsidR="003652BD">
        <w:rPr>
          <w:rFonts w:asciiTheme="minorHAnsi" w:hAnsiTheme="minorHAnsi" w:cs="Arial"/>
          <w:b/>
          <w:bCs/>
          <w:sz w:val="24"/>
          <w:szCs w:val="24"/>
        </w:rPr>
        <w:t>ą</w:t>
      </w:r>
      <w:r>
        <w:rPr>
          <w:rFonts w:asciiTheme="minorHAnsi" w:hAnsiTheme="minorHAnsi" w:cs="Arial"/>
          <w:sz w:val="24"/>
          <w:szCs w:val="24"/>
        </w:rPr>
        <w:t xml:space="preserve"> (kaip apibrėžta), </w:t>
      </w:r>
      <w:r w:rsidR="003652BD">
        <w:rPr>
          <w:rFonts w:asciiTheme="minorHAnsi" w:hAnsiTheme="minorHAnsi" w:cs="Arial"/>
          <w:sz w:val="24"/>
          <w:szCs w:val="24"/>
        </w:rPr>
        <w:t>kuri orientuojasi į</w:t>
      </w:r>
      <w:r>
        <w:rPr>
          <w:rFonts w:asciiTheme="minorHAnsi" w:hAnsiTheme="minorHAnsi" w:cs="Arial"/>
          <w:sz w:val="24"/>
          <w:szCs w:val="24"/>
        </w:rPr>
        <w:t xml:space="preserve"> </w:t>
      </w:r>
      <w:r w:rsidR="000F3B8F">
        <w:rPr>
          <w:rFonts w:asciiTheme="minorHAnsi" w:hAnsiTheme="minorHAnsi" w:cs="Arial"/>
          <w:sz w:val="24"/>
          <w:szCs w:val="24"/>
        </w:rPr>
        <w:t>steigėjų ar potencialių komandos steigėjų atranką, komandos formavimo ir palaikymo veiklą, įskaitant Subsidijų (kaip apibrėžta) teikimą, idėjų, produktų ar paslaugų (toliau – produktai)</w:t>
      </w:r>
      <w:r w:rsidR="00E80431">
        <w:rPr>
          <w:rFonts w:asciiTheme="minorHAnsi" w:hAnsiTheme="minorHAnsi" w:cs="Arial"/>
          <w:sz w:val="24"/>
          <w:szCs w:val="24"/>
        </w:rPr>
        <w:t xml:space="preserve"> </w:t>
      </w:r>
      <w:r w:rsidR="000F3B8F">
        <w:rPr>
          <w:rFonts w:asciiTheme="minorHAnsi" w:hAnsiTheme="minorHAnsi" w:cs="Arial"/>
          <w:sz w:val="24"/>
          <w:szCs w:val="24"/>
        </w:rPr>
        <w:t>ir verslo modeli</w:t>
      </w:r>
      <w:r w:rsidR="00EB6DBF">
        <w:rPr>
          <w:rFonts w:asciiTheme="minorHAnsi" w:hAnsiTheme="minorHAnsi" w:cs="Arial"/>
          <w:sz w:val="24"/>
          <w:szCs w:val="24"/>
        </w:rPr>
        <w:t>o patvirtinimą</w:t>
      </w:r>
      <w:r w:rsidR="00C369B1">
        <w:rPr>
          <w:rFonts w:asciiTheme="minorHAnsi" w:hAnsiTheme="minorHAnsi" w:cs="Arial"/>
          <w:sz w:val="24"/>
          <w:szCs w:val="24"/>
        </w:rPr>
        <w:t>;</w:t>
      </w:r>
    </w:p>
    <w:p w14:paraId="54DED82E" w14:textId="77777777" w:rsidR="009843CF" w:rsidRPr="009843CF" w:rsidRDefault="009843CF" w:rsidP="009843CF">
      <w:pPr>
        <w:pStyle w:val="ListParagraph"/>
        <w:tabs>
          <w:tab w:val="left" w:pos="1560"/>
        </w:tabs>
        <w:spacing w:after="0" w:line="240" w:lineRule="auto"/>
        <w:ind w:left="426"/>
        <w:contextualSpacing w:val="0"/>
        <w:jc w:val="both"/>
        <w:rPr>
          <w:rFonts w:asciiTheme="minorHAnsi" w:hAnsiTheme="minorHAnsi" w:cs="Arial"/>
          <w:b/>
          <w:bCs/>
          <w:sz w:val="24"/>
          <w:szCs w:val="24"/>
        </w:rPr>
      </w:pPr>
    </w:p>
    <w:p w14:paraId="29440783" w14:textId="3BDD1A80" w:rsidR="003652BD" w:rsidRPr="009843CF" w:rsidRDefault="003652BD" w:rsidP="009843CF">
      <w:pPr>
        <w:pStyle w:val="ListParagraph"/>
        <w:numPr>
          <w:ilvl w:val="0"/>
          <w:numId w:val="16"/>
        </w:numPr>
        <w:tabs>
          <w:tab w:val="left" w:pos="1560"/>
        </w:tabs>
        <w:spacing w:after="0" w:line="240" w:lineRule="auto"/>
        <w:ind w:left="426" w:hanging="351"/>
        <w:contextualSpacing w:val="0"/>
        <w:jc w:val="both"/>
        <w:rPr>
          <w:rFonts w:asciiTheme="minorHAnsi" w:hAnsiTheme="minorHAnsi" w:cs="Arial"/>
          <w:b/>
          <w:bCs/>
          <w:sz w:val="24"/>
          <w:szCs w:val="24"/>
        </w:rPr>
      </w:pPr>
      <w:r w:rsidRPr="003652BD">
        <w:rPr>
          <w:rFonts w:asciiTheme="minorHAnsi" w:hAnsiTheme="minorHAnsi" w:cs="Arial"/>
          <w:b/>
          <w:bCs/>
          <w:sz w:val="24"/>
          <w:szCs w:val="24"/>
        </w:rPr>
        <w:t>Akceleravimo program</w:t>
      </w:r>
      <w:r>
        <w:rPr>
          <w:rFonts w:asciiTheme="minorHAnsi" w:hAnsiTheme="minorHAnsi" w:cs="Arial"/>
          <w:b/>
          <w:bCs/>
          <w:sz w:val="24"/>
          <w:szCs w:val="24"/>
        </w:rPr>
        <w:t>ą</w:t>
      </w:r>
      <w:r w:rsidRPr="009843CF">
        <w:rPr>
          <w:rFonts w:asciiTheme="minorHAnsi" w:hAnsiTheme="minorHAnsi" w:cs="Arial"/>
          <w:b/>
          <w:bCs/>
          <w:sz w:val="24"/>
          <w:szCs w:val="24"/>
        </w:rPr>
        <w:t xml:space="preserve"> </w:t>
      </w:r>
      <w:r w:rsidRPr="004315AF">
        <w:rPr>
          <w:rFonts w:asciiTheme="minorHAnsi" w:hAnsiTheme="minorHAnsi" w:cs="Arial"/>
          <w:sz w:val="24"/>
          <w:szCs w:val="24"/>
        </w:rPr>
        <w:t>(kaip apibrėžta) skirta MĮ (kaip apibrėžta) ir</w:t>
      </w:r>
      <w:r w:rsidRPr="009843CF">
        <w:rPr>
          <w:rFonts w:asciiTheme="minorHAnsi" w:hAnsiTheme="minorHAnsi" w:cs="Arial"/>
          <w:b/>
          <w:bCs/>
          <w:sz w:val="24"/>
          <w:szCs w:val="24"/>
        </w:rPr>
        <w:t xml:space="preserve"> </w:t>
      </w:r>
      <w:r w:rsidRPr="003652BD">
        <w:rPr>
          <w:rFonts w:asciiTheme="minorHAnsi" w:hAnsiTheme="minorHAnsi" w:cs="Arial"/>
          <w:b/>
          <w:bCs/>
          <w:sz w:val="24"/>
          <w:szCs w:val="24"/>
        </w:rPr>
        <w:t>investicij</w:t>
      </w:r>
      <w:r>
        <w:rPr>
          <w:rFonts w:asciiTheme="minorHAnsi" w:hAnsiTheme="minorHAnsi" w:cs="Arial"/>
          <w:b/>
          <w:bCs/>
          <w:sz w:val="24"/>
          <w:szCs w:val="24"/>
        </w:rPr>
        <w:t>a</w:t>
      </w:r>
      <w:r w:rsidRPr="003652BD">
        <w:rPr>
          <w:rFonts w:asciiTheme="minorHAnsi" w:hAnsiTheme="minorHAnsi" w:cs="Arial"/>
          <w:b/>
          <w:bCs/>
          <w:sz w:val="24"/>
          <w:szCs w:val="24"/>
        </w:rPr>
        <w:t xml:space="preserve">s į </w:t>
      </w:r>
      <w:proofErr w:type="spellStart"/>
      <w:r w:rsidRPr="003652BD">
        <w:rPr>
          <w:rFonts w:asciiTheme="minorHAnsi" w:hAnsiTheme="minorHAnsi" w:cs="Arial"/>
          <w:b/>
          <w:bCs/>
          <w:sz w:val="24"/>
          <w:szCs w:val="24"/>
        </w:rPr>
        <w:t>Priešankstyvosios</w:t>
      </w:r>
      <w:proofErr w:type="spellEnd"/>
      <w:r w:rsidRPr="003652BD">
        <w:rPr>
          <w:rFonts w:asciiTheme="minorHAnsi" w:hAnsiTheme="minorHAnsi" w:cs="Arial"/>
          <w:b/>
          <w:bCs/>
          <w:sz w:val="24"/>
          <w:szCs w:val="24"/>
        </w:rPr>
        <w:t xml:space="preserve"> stadijos </w:t>
      </w:r>
      <w:r>
        <w:rPr>
          <w:rFonts w:asciiTheme="minorHAnsi" w:hAnsiTheme="minorHAnsi" w:cs="Arial"/>
          <w:b/>
          <w:bCs/>
          <w:sz w:val="24"/>
          <w:szCs w:val="24"/>
        </w:rPr>
        <w:t>fondo G</w:t>
      </w:r>
      <w:r w:rsidRPr="003652BD">
        <w:rPr>
          <w:rFonts w:asciiTheme="minorHAnsi" w:hAnsiTheme="minorHAnsi" w:cs="Arial"/>
          <w:b/>
          <w:bCs/>
          <w:sz w:val="24"/>
          <w:szCs w:val="24"/>
        </w:rPr>
        <w:t>alutinius naudos gavėjus</w:t>
      </w:r>
      <w:r w:rsidRPr="009843CF">
        <w:rPr>
          <w:rFonts w:asciiTheme="minorHAnsi" w:hAnsiTheme="minorHAnsi" w:cs="Arial"/>
          <w:b/>
          <w:bCs/>
          <w:sz w:val="24"/>
          <w:szCs w:val="24"/>
        </w:rPr>
        <w:t>;</w:t>
      </w:r>
    </w:p>
    <w:p w14:paraId="2C4E8462" w14:textId="77777777" w:rsidR="009843CF" w:rsidRPr="009843CF" w:rsidRDefault="009843CF" w:rsidP="009843CF">
      <w:pPr>
        <w:tabs>
          <w:tab w:val="left" w:pos="1560"/>
        </w:tabs>
        <w:spacing w:after="0" w:line="240" w:lineRule="auto"/>
        <w:jc w:val="both"/>
        <w:rPr>
          <w:rFonts w:asciiTheme="minorHAnsi" w:hAnsiTheme="minorHAnsi" w:cs="Arial"/>
          <w:szCs w:val="24"/>
        </w:rPr>
      </w:pPr>
    </w:p>
    <w:p w14:paraId="294CF31D" w14:textId="04AED1C3" w:rsidR="003652BD" w:rsidRDefault="00884C98" w:rsidP="009843CF">
      <w:pPr>
        <w:pStyle w:val="ListParagraph"/>
        <w:numPr>
          <w:ilvl w:val="0"/>
          <w:numId w:val="15"/>
        </w:numPr>
        <w:tabs>
          <w:tab w:val="left" w:pos="1560"/>
        </w:tabs>
        <w:spacing w:line="240" w:lineRule="auto"/>
        <w:ind w:left="284" w:hanging="284"/>
        <w:contextualSpacing w:val="0"/>
        <w:jc w:val="both"/>
        <w:rPr>
          <w:rFonts w:asciiTheme="minorHAnsi" w:hAnsiTheme="minorHAnsi" w:cs="Arial"/>
          <w:sz w:val="24"/>
          <w:szCs w:val="24"/>
        </w:rPr>
      </w:pPr>
      <w:r>
        <w:rPr>
          <w:rFonts w:asciiTheme="minorHAnsi" w:hAnsiTheme="minorHAnsi" w:cs="Arial"/>
          <w:sz w:val="24"/>
          <w:szCs w:val="24"/>
        </w:rPr>
        <w:t>Ankstyvosios stadijos</w:t>
      </w:r>
      <w:r w:rsidR="003652BD" w:rsidRPr="003652BD">
        <w:rPr>
          <w:rFonts w:asciiTheme="minorHAnsi" w:hAnsiTheme="minorHAnsi" w:cs="Arial"/>
          <w:sz w:val="24"/>
          <w:szCs w:val="24"/>
        </w:rPr>
        <w:t xml:space="preserve"> fondas</w:t>
      </w:r>
      <w:r w:rsidR="003652BD">
        <w:rPr>
          <w:rFonts w:asciiTheme="minorHAnsi" w:hAnsiTheme="minorHAnsi" w:cs="Arial"/>
          <w:sz w:val="24"/>
          <w:szCs w:val="24"/>
        </w:rPr>
        <w:t xml:space="preserve"> apimantis trečiąją pakopą:</w:t>
      </w:r>
    </w:p>
    <w:p w14:paraId="5BA22FB6" w14:textId="25467ED1" w:rsidR="003652BD" w:rsidRDefault="003652BD" w:rsidP="009843CF">
      <w:pPr>
        <w:pStyle w:val="ListParagraph"/>
        <w:numPr>
          <w:ilvl w:val="0"/>
          <w:numId w:val="16"/>
        </w:numPr>
        <w:tabs>
          <w:tab w:val="left" w:pos="426"/>
        </w:tabs>
        <w:spacing w:line="240" w:lineRule="auto"/>
        <w:ind w:left="142" w:hanging="68"/>
        <w:contextualSpacing w:val="0"/>
        <w:jc w:val="both"/>
        <w:rPr>
          <w:rFonts w:asciiTheme="minorHAnsi" w:hAnsiTheme="minorHAnsi" w:cs="Arial"/>
          <w:sz w:val="24"/>
          <w:szCs w:val="24"/>
        </w:rPr>
      </w:pPr>
      <w:r>
        <w:rPr>
          <w:rFonts w:asciiTheme="minorHAnsi" w:hAnsiTheme="minorHAnsi" w:cs="Arial"/>
          <w:b/>
          <w:bCs/>
          <w:sz w:val="24"/>
          <w:szCs w:val="24"/>
        </w:rPr>
        <w:t>i</w:t>
      </w:r>
      <w:r w:rsidRPr="003652BD">
        <w:rPr>
          <w:rFonts w:asciiTheme="minorHAnsi" w:hAnsiTheme="minorHAnsi" w:cs="Arial"/>
          <w:b/>
          <w:bCs/>
          <w:sz w:val="24"/>
          <w:szCs w:val="24"/>
        </w:rPr>
        <w:t>nvesticij</w:t>
      </w:r>
      <w:r>
        <w:rPr>
          <w:rFonts w:asciiTheme="minorHAnsi" w:hAnsiTheme="minorHAnsi" w:cs="Arial"/>
          <w:b/>
          <w:bCs/>
          <w:sz w:val="24"/>
          <w:szCs w:val="24"/>
        </w:rPr>
        <w:t>a</w:t>
      </w:r>
      <w:r w:rsidRPr="003652BD">
        <w:rPr>
          <w:rFonts w:asciiTheme="minorHAnsi" w:hAnsiTheme="minorHAnsi" w:cs="Arial"/>
          <w:b/>
          <w:bCs/>
          <w:sz w:val="24"/>
          <w:szCs w:val="24"/>
        </w:rPr>
        <w:t xml:space="preserve">s į </w:t>
      </w:r>
      <w:r w:rsidRPr="007357AD">
        <w:rPr>
          <w:rFonts w:asciiTheme="minorHAnsi" w:hAnsiTheme="minorHAnsi" w:cs="Arial"/>
          <w:b/>
          <w:bCs/>
          <w:sz w:val="24"/>
          <w:szCs w:val="24"/>
        </w:rPr>
        <w:t>MĮ</w:t>
      </w:r>
      <w:r w:rsidRPr="007357AD">
        <w:rPr>
          <w:rFonts w:asciiTheme="minorHAnsi" w:hAnsiTheme="minorHAnsi" w:cs="Arial"/>
          <w:sz w:val="24"/>
          <w:szCs w:val="24"/>
        </w:rPr>
        <w:t xml:space="preserve"> (kaip apibrėžta</w:t>
      </w:r>
      <w:r>
        <w:rPr>
          <w:rFonts w:asciiTheme="minorHAnsi" w:hAnsiTheme="minorHAnsi" w:cs="Arial"/>
          <w:sz w:val="24"/>
          <w:szCs w:val="24"/>
        </w:rPr>
        <w:t>)</w:t>
      </w:r>
    </w:p>
    <w:p w14:paraId="3806647E" w14:textId="3749D6FB" w:rsidR="003652BD" w:rsidRPr="003652BD" w:rsidRDefault="00BE2299" w:rsidP="003652BD">
      <w:pPr>
        <w:tabs>
          <w:tab w:val="left" w:pos="1560"/>
        </w:tabs>
        <w:spacing w:line="240" w:lineRule="auto"/>
        <w:jc w:val="both"/>
        <w:rPr>
          <w:rFonts w:asciiTheme="minorHAnsi" w:hAnsiTheme="minorHAnsi" w:cs="Arial"/>
          <w:szCs w:val="24"/>
        </w:rPr>
      </w:pPr>
      <w:r>
        <w:rPr>
          <w:rFonts w:asciiTheme="minorHAnsi" w:hAnsiTheme="minorHAnsi" w:cs="Arial"/>
          <w:szCs w:val="24"/>
        </w:rPr>
        <w:t>laikantis šiame dokumente nustatytų sąlygų.</w:t>
      </w:r>
    </w:p>
    <w:p w14:paraId="0DAAFFAF" w14:textId="4F378A10" w:rsidR="00D0066E" w:rsidRPr="00155FED" w:rsidRDefault="00343A29" w:rsidP="000116CE">
      <w:pPr>
        <w:tabs>
          <w:tab w:val="left" w:pos="1560"/>
        </w:tabs>
        <w:spacing w:line="240" w:lineRule="auto"/>
        <w:jc w:val="both"/>
        <w:rPr>
          <w:rFonts w:asciiTheme="minorHAnsi" w:hAnsiTheme="minorHAnsi" w:cs="Arial"/>
          <w:szCs w:val="24"/>
        </w:rPr>
      </w:pPr>
      <w:r w:rsidRPr="00155FED">
        <w:rPr>
          <w:rFonts w:asciiTheme="minorHAnsi" w:hAnsiTheme="minorHAnsi" w:cs="Arial"/>
          <w:szCs w:val="24"/>
        </w:rPr>
        <w:t>F</w:t>
      </w:r>
      <w:r w:rsidR="00DE3E2B" w:rsidRPr="00155FED">
        <w:rPr>
          <w:rFonts w:asciiTheme="minorHAnsi" w:hAnsiTheme="minorHAnsi" w:cs="Arial"/>
          <w:szCs w:val="24"/>
        </w:rPr>
        <w:t>inansinė priemonė</w:t>
      </w:r>
      <w:r w:rsidR="00BE2299">
        <w:rPr>
          <w:rFonts w:asciiTheme="minorHAnsi" w:hAnsiTheme="minorHAnsi" w:cs="Arial"/>
          <w:szCs w:val="24"/>
        </w:rPr>
        <w:t xml:space="preserve"> yra finansuojama </w:t>
      </w:r>
      <w:r w:rsidR="00235D24">
        <w:rPr>
          <w:rFonts w:asciiTheme="minorHAnsi" w:hAnsiTheme="minorHAnsi" w:cs="Arial"/>
          <w:szCs w:val="24"/>
        </w:rPr>
        <w:t>Inovacijų skatinimo</w:t>
      </w:r>
      <w:r w:rsidR="00BE2299">
        <w:rPr>
          <w:rFonts w:asciiTheme="minorHAnsi" w:hAnsiTheme="minorHAnsi" w:cs="Arial"/>
          <w:szCs w:val="24"/>
        </w:rPr>
        <w:t xml:space="preserve"> fondo</w:t>
      </w:r>
      <w:r w:rsidR="00DE3E2B" w:rsidRPr="00155FED">
        <w:rPr>
          <w:rFonts w:asciiTheme="minorHAnsi" w:hAnsiTheme="minorHAnsi" w:cs="Arial"/>
          <w:szCs w:val="24"/>
        </w:rPr>
        <w:t xml:space="preserve"> (kaip apibrėžta</w:t>
      </w:r>
      <w:r w:rsidR="005C5E2B" w:rsidRPr="00155FED">
        <w:rPr>
          <w:rFonts w:asciiTheme="minorHAnsi" w:hAnsiTheme="minorHAnsi" w:cs="Arial"/>
          <w:szCs w:val="24"/>
        </w:rPr>
        <w:t>)</w:t>
      </w:r>
      <w:r w:rsidR="00BE2299">
        <w:rPr>
          <w:rFonts w:asciiTheme="minorHAnsi" w:hAnsiTheme="minorHAnsi" w:cs="Arial"/>
          <w:szCs w:val="24"/>
        </w:rPr>
        <w:t xml:space="preserve">, </w:t>
      </w:r>
      <w:r w:rsidR="00814C75">
        <w:rPr>
          <w:rFonts w:asciiTheme="minorHAnsi" w:hAnsiTheme="minorHAnsi" w:cs="Arial"/>
          <w:szCs w:val="24"/>
        </w:rPr>
        <w:t xml:space="preserve">fondų fondo, </w:t>
      </w:r>
      <w:r w:rsidR="00BE2299">
        <w:rPr>
          <w:rFonts w:asciiTheme="minorHAnsi" w:hAnsiTheme="minorHAnsi" w:cs="Arial"/>
          <w:szCs w:val="24"/>
        </w:rPr>
        <w:t xml:space="preserve">kurį įsteigė Lietuvos Respublikos </w:t>
      </w:r>
      <w:r w:rsidR="008050D7">
        <w:rPr>
          <w:rFonts w:asciiTheme="minorHAnsi" w:hAnsiTheme="minorHAnsi" w:cs="Arial"/>
          <w:szCs w:val="24"/>
        </w:rPr>
        <w:t>ekonomikos ir inovacijų</w:t>
      </w:r>
      <w:r w:rsidR="00BE2299">
        <w:rPr>
          <w:rFonts w:asciiTheme="minorHAnsi" w:hAnsiTheme="minorHAnsi" w:cs="Arial"/>
          <w:szCs w:val="24"/>
        </w:rPr>
        <w:t xml:space="preserve"> </w:t>
      </w:r>
      <w:proofErr w:type="spellStart"/>
      <w:r w:rsidR="00BE2299">
        <w:rPr>
          <w:rFonts w:asciiTheme="minorHAnsi" w:hAnsiTheme="minorHAnsi" w:cs="Arial"/>
          <w:szCs w:val="24"/>
        </w:rPr>
        <w:t>miniterija</w:t>
      </w:r>
      <w:proofErr w:type="spellEnd"/>
      <w:r w:rsidR="00BE2299">
        <w:rPr>
          <w:rFonts w:asciiTheme="minorHAnsi" w:hAnsiTheme="minorHAnsi" w:cs="Arial"/>
          <w:szCs w:val="24"/>
        </w:rPr>
        <w:t xml:space="preserve"> (toliau – </w:t>
      </w:r>
      <w:r w:rsidR="008050D7">
        <w:rPr>
          <w:rFonts w:asciiTheme="minorHAnsi" w:hAnsiTheme="minorHAnsi" w:cs="Arial"/>
          <w:b/>
          <w:bCs/>
          <w:szCs w:val="24"/>
        </w:rPr>
        <w:t>Ekonomikos ir inovacijų</w:t>
      </w:r>
      <w:r w:rsidR="00BE2299" w:rsidRPr="00BE2299">
        <w:rPr>
          <w:rFonts w:asciiTheme="minorHAnsi" w:hAnsiTheme="minorHAnsi" w:cs="Arial"/>
          <w:b/>
          <w:bCs/>
          <w:szCs w:val="24"/>
        </w:rPr>
        <w:t xml:space="preserve"> ministerija</w:t>
      </w:r>
      <w:r w:rsidR="00BE2299">
        <w:rPr>
          <w:rFonts w:asciiTheme="minorHAnsi" w:hAnsiTheme="minorHAnsi" w:cs="Arial"/>
          <w:szCs w:val="24"/>
        </w:rPr>
        <w:t>)</w:t>
      </w:r>
      <w:r w:rsidR="008050D7">
        <w:rPr>
          <w:rFonts w:asciiTheme="minorHAnsi" w:hAnsiTheme="minorHAnsi" w:cs="Arial"/>
          <w:szCs w:val="24"/>
        </w:rPr>
        <w:t xml:space="preserve">, Lietuvos Respublikos finansų ministerija (toliau </w:t>
      </w:r>
      <w:r w:rsidR="002B35B9">
        <w:rPr>
          <w:rFonts w:asciiTheme="minorHAnsi" w:hAnsiTheme="minorHAnsi" w:cs="Arial"/>
          <w:szCs w:val="24"/>
        </w:rPr>
        <w:t>–</w:t>
      </w:r>
      <w:r w:rsidR="008050D7">
        <w:rPr>
          <w:rFonts w:asciiTheme="minorHAnsi" w:hAnsiTheme="minorHAnsi" w:cs="Arial"/>
          <w:szCs w:val="24"/>
        </w:rPr>
        <w:t xml:space="preserve"> </w:t>
      </w:r>
      <w:r w:rsidR="002B35B9" w:rsidRPr="002B35B9">
        <w:rPr>
          <w:rFonts w:asciiTheme="minorHAnsi" w:hAnsiTheme="minorHAnsi" w:cs="Arial"/>
          <w:b/>
          <w:bCs/>
          <w:szCs w:val="24"/>
        </w:rPr>
        <w:t>Finansų ministerija</w:t>
      </w:r>
      <w:r w:rsidR="002B35B9">
        <w:rPr>
          <w:rFonts w:asciiTheme="minorHAnsi" w:hAnsiTheme="minorHAnsi" w:cs="Arial"/>
          <w:szCs w:val="24"/>
        </w:rPr>
        <w:t>)</w:t>
      </w:r>
      <w:r w:rsidR="00BE2299">
        <w:rPr>
          <w:rFonts w:asciiTheme="minorHAnsi" w:hAnsiTheme="minorHAnsi" w:cs="Arial"/>
          <w:szCs w:val="24"/>
        </w:rPr>
        <w:t xml:space="preserve"> ir INVEGA, lėšomis. </w:t>
      </w:r>
      <w:r w:rsidR="00F21D2E">
        <w:rPr>
          <w:rFonts w:asciiTheme="minorHAnsi" w:hAnsiTheme="minorHAnsi" w:cs="Arial"/>
          <w:szCs w:val="24"/>
        </w:rPr>
        <w:t>Inovacijų skatinimo</w:t>
      </w:r>
      <w:r w:rsidR="00BE2299">
        <w:rPr>
          <w:rFonts w:asciiTheme="minorHAnsi" w:hAnsiTheme="minorHAnsi" w:cs="Arial"/>
          <w:szCs w:val="24"/>
        </w:rPr>
        <w:t xml:space="preserve"> fondo ir Finansinės priemonės sąlygos buvo apibrėžtos išankstiniame rinkos vertinime, </w:t>
      </w:r>
      <w:r w:rsidR="00593082">
        <w:rPr>
          <w:rFonts w:asciiTheme="minorHAnsi" w:hAnsiTheme="minorHAnsi" w:cs="Arial"/>
          <w:szCs w:val="24"/>
        </w:rPr>
        <w:t xml:space="preserve">kaip apibrėžta Nacionalinių plėtros įstaigų įstatymo (kaip apibrėžta) 7 straipsnyje, kurį atliko </w:t>
      </w:r>
      <w:proofErr w:type="spellStart"/>
      <w:r w:rsidR="00240103">
        <w:rPr>
          <w:rFonts w:asciiTheme="minorHAnsi" w:hAnsiTheme="minorHAnsi" w:cs="Arial"/>
          <w:szCs w:val="24"/>
        </w:rPr>
        <w:t>Finanų</w:t>
      </w:r>
      <w:proofErr w:type="spellEnd"/>
      <w:r w:rsidR="00593082">
        <w:rPr>
          <w:rFonts w:asciiTheme="minorHAnsi" w:hAnsiTheme="minorHAnsi" w:cs="Arial"/>
          <w:szCs w:val="24"/>
        </w:rPr>
        <w:t xml:space="preserve"> ministerija</w:t>
      </w:r>
      <w:r w:rsidR="00593082" w:rsidRPr="00593082">
        <w:t xml:space="preserve"> </w:t>
      </w:r>
      <w:r w:rsidR="00593082" w:rsidRPr="00155FED">
        <w:rPr>
          <w:rFonts w:asciiTheme="minorHAnsi" w:hAnsiTheme="minorHAnsi" w:cs="Arial"/>
          <w:szCs w:val="24"/>
        </w:rPr>
        <w:t>siekdama nustatyti rinkos trūkumus, beveik optimalias investavimo situacijas ir viešųjų investicijų poreikio mastą ir apimtį</w:t>
      </w:r>
      <w:r w:rsidR="00593082">
        <w:rPr>
          <w:rFonts w:asciiTheme="minorHAnsi" w:hAnsiTheme="minorHAnsi" w:cs="Arial"/>
          <w:szCs w:val="24"/>
        </w:rPr>
        <w:t xml:space="preserve">, ir kuriam </w:t>
      </w:r>
      <w:r w:rsidR="00593082" w:rsidRPr="00593082">
        <w:rPr>
          <w:rFonts w:asciiTheme="minorHAnsi" w:hAnsiTheme="minorHAnsi" w:cs="Arial"/>
          <w:szCs w:val="24"/>
        </w:rPr>
        <w:t xml:space="preserve">buvo pritarta Nacionalinių plėtros įstaigų skatinamojo finansavimo poreikio vertinimo atlikimo ir priežiūros darbo grupės, sudarytos </w:t>
      </w:r>
      <w:r w:rsidR="00593082" w:rsidRPr="00854862">
        <w:rPr>
          <w:rFonts w:asciiTheme="minorHAnsi" w:hAnsiTheme="minorHAnsi" w:cs="Arial"/>
          <w:szCs w:val="24"/>
        </w:rPr>
        <w:t xml:space="preserve">Lietuvos Respublikos finansų ministro 2019 m. </w:t>
      </w:r>
      <w:r w:rsidR="00485D55" w:rsidRPr="00854862">
        <w:rPr>
          <w:rFonts w:asciiTheme="minorHAnsi" w:hAnsiTheme="minorHAnsi" w:cs="Arial"/>
          <w:szCs w:val="24"/>
        </w:rPr>
        <w:t>kovo</w:t>
      </w:r>
      <w:r w:rsidR="00593082" w:rsidRPr="00854862">
        <w:rPr>
          <w:rFonts w:asciiTheme="minorHAnsi" w:hAnsiTheme="minorHAnsi" w:cs="Arial"/>
          <w:szCs w:val="24"/>
        </w:rPr>
        <w:t xml:space="preserve"> 1</w:t>
      </w:r>
      <w:r w:rsidR="00485D55" w:rsidRPr="00854862">
        <w:rPr>
          <w:rFonts w:asciiTheme="minorHAnsi" w:hAnsiTheme="minorHAnsi" w:cs="Arial"/>
          <w:szCs w:val="24"/>
        </w:rPr>
        <w:t>5</w:t>
      </w:r>
      <w:r w:rsidR="00593082" w:rsidRPr="00854862">
        <w:rPr>
          <w:rFonts w:asciiTheme="minorHAnsi" w:hAnsiTheme="minorHAnsi" w:cs="Arial"/>
          <w:szCs w:val="24"/>
        </w:rPr>
        <w:t xml:space="preserve"> d. įsakymu Nr. 1K-112 „Dėl darbo grupės sudarymo“</w:t>
      </w:r>
      <w:r w:rsidR="0066716A" w:rsidRPr="00854862">
        <w:rPr>
          <w:rFonts w:asciiTheme="minorHAnsi" w:hAnsiTheme="minorHAnsi" w:cs="Arial"/>
          <w:szCs w:val="24"/>
        </w:rPr>
        <w:t xml:space="preserve"> (su vėlesniais pakeitimais)</w:t>
      </w:r>
      <w:r w:rsidR="00593082" w:rsidRPr="00854862">
        <w:rPr>
          <w:rFonts w:asciiTheme="minorHAnsi" w:hAnsiTheme="minorHAnsi" w:cs="Arial"/>
          <w:szCs w:val="24"/>
        </w:rPr>
        <w:t xml:space="preserve">, 2020 m. </w:t>
      </w:r>
      <w:r w:rsidR="0052326F" w:rsidRPr="00854862">
        <w:rPr>
          <w:rFonts w:asciiTheme="minorHAnsi" w:hAnsiTheme="minorHAnsi" w:cs="Arial"/>
          <w:szCs w:val="24"/>
        </w:rPr>
        <w:t>kovo</w:t>
      </w:r>
      <w:r w:rsidR="00593082" w:rsidRPr="00854862">
        <w:rPr>
          <w:rFonts w:asciiTheme="minorHAnsi" w:hAnsiTheme="minorHAnsi" w:cs="Arial"/>
          <w:szCs w:val="24"/>
        </w:rPr>
        <w:t xml:space="preserve"> 2</w:t>
      </w:r>
      <w:r w:rsidR="0052326F" w:rsidRPr="00854862">
        <w:rPr>
          <w:rFonts w:asciiTheme="minorHAnsi" w:hAnsiTheme="minorHAnsi" w:cs="Arial"/>
          <w:szCs w:val="24"/>
          <w:lang w:val="en-US"/>
        </w:rPr>
        <w:t>5</w:t>
      </w:r>
      <w:r w:rsidR="00593082" w:rsidRPr="00854862">
        <w:rPr>
          <w:rFonts w:asciiTheme="minorHAnsi" w:hAnsiTheme="minorHAnsi" w:cs="Arial"/>
          <w:szCs w:val="24"/>
        </w:rPr>
        <w:t xml:space="preserve"> d.</w:t>
      </w:r>
      <w:r w:rsidR="0052326F" w:rsidRPr="00854862">
        <w:rPr>
          <w:rFonts w:asciiTheme="minorHAnsi" w:hAnsiTheme="minorHAnsi" w:cs="Arial"/>
          <w:szCs w:val="24"/>
        </w:rPr>
        <w:t xml:space="preserve"> </w:t>
      </w:r>
      <w:r w:rsidR="00593082" w:rsidRPr="00854862">
        <w:rPr>
          <w:rFonts w:asciiTheme="minorHAnsi" w:hAnsiTheme="minorHAnsi" w:cs="Arial"/>
          <w:szCs w:val="24"/>
        </w:rPr>
        <w:t xml:space="preserve">(toliau – </w:t>
      </w:r>
      <w:r w:rsidR="00593082" w:rsidRPr="00854862">
        <w:rPr>
          <w:rFonts w:asciiTheme="minorHAnsi" w:hAnsiTheme="minorHAnsi" w:cs="Arial"/>
          <w:b/>
          <w:szCs w:val="24"/>
        </w:rPr>
        <w:t>Išankstinis vertinimas</w:t>
      </w:r>
      <w:r w:rsidR="00593082" w:rsidRPr="005F684C">
        <w:rPr>
          <w:rFonts w:asciiTheme="minorHAnsi" w:hAnsiTheme="minorHAnsi" w:cs="Arial"/>
          <w:bCs/>
          <w:szCs w:val="24"/>
        </w:rPr>
        <w:t>).</w:t>
      </w:r>
      <w:r w:rsidR="00593082" w:rsidRPr="00854862">
        <w:rPr>
          <w:rFonts w:asciiTheme="minorHAnsi" w:hAnsiTheme="minorHAnsi" w:cs="Arial"/>
          <w:szCs w:val="24"/>
        </w:rPr>
        <w:t xml:space="preserve"> </w:t>
      </w:r>
      <w:r w:rsidR="00D0066E" w:rsidRPr="00854862">
        <w:rPr>
          <w:rFonts w:asciiTheme="minorHAnsi" w:hAnsiTheme="minorHAnsi" w:cs="Arial"/>
          <w:szCs w:val="24"/>
        </w:rPr>
        <w:t xml:space="preserve">INVEGA </w:t>
      </w:r>
      <w:r w:rsidR="000116CE" w:rsidRPr="00854862">
        <w:rPr>
          <w:rFonts w:asciiTheme="minorHAnsi" w:hAnsiTheme="minorHAnsi" w:cs="Arial"/>
          <w:szCs w:val="24"/>
        </w:rPr>
        <w:t xml:space="preserve">paskirta </w:t>
      </w:r>
      <w:r w:rsidR="00154469" w:rsidRPr="00854862">
        <w:rPr>
          <w:rFonts w:asciiTheme="minorHAnsi" w:hAnsiTheme="minorHAnsi" w:cs="Arial"/>
          <w:szCs w:val="24"/>
        </w:rPr>
        <w:t>Inovacijų skatinimo</w:t>
      </w:r>
      <w:r w:rsidR="000116CE" w:rsidRPr="00854862">
        <w:rPr>
          <w:rFonts w:asciiTheme="minorHAnsi" w:hAnsiTheme="minorHAnsi" w:cs="Arial"/>
          <w:szCs w:val="24"/>
        </w:rPr>
        <w:t xml:space="preserve"> fondo valdytoja pagal </w:t>
      </w:r>
      <w:r w:rsidR="0066716A" w:rsidRPr="00854862">
        <w:rPr>
          <w:rFonts w:asciiTheme="minorHAnsi" w:hAnsiTheme="minorHAnsi" w:cs="Arial"/>
          <w:szCs w:val="24"/>
        </w:rPr>
        <w:t xml:space="preserve">Inovacijų skatinimo fondo įstatymo (kaip apibrėžta) </w:t>
      </w:r>
      <w:r w:rsidR="0066716A" w:rsidRPr="00854862">
        <w:rPr>
          <w:rFonts w:asciiTheme="minorHAnsi" w:hAnsiTheme="minorHAnsi" w:cs="Arial"/>
          <w:szCs w:val="24"/>
          <w:lang w:val="en-US"/>
        </w:rPr>
        <w:t xml:space="preserve">2 </w:t>
      </w:r>
      <w:proofErr w:type="spellStart"/>
      <w:r w:rsidR="0066716A" w:rsidRPr="00854862">
        <w:rPr>
          <w:rFonts w:asciiTheme="minorHAnsi" w:hAnsiTheme="minorHAnsi" w:cs="Arial"/>
          <w:szCs w:val="24"/>
          <w:lang w:val="en-US"/>
        </w:rPr>
        <w:t>straipsnio</w:t>
      </w:r>
      <w:proofErr w:type="spellEnd"/>
      <w:r w:rsidR="0066716A" w:rsidRPr="00854862">
        <w:rPr>
          <w:rFonts w:asciiTheme="minorHAnsi" w:hAnsiTheme="minorHAnsi" w:cs="Arial"/>
          <w:szCs w:val="24"/>
          <w:lang w:val="en-US"/>
        </w:rPr>
        <w:t xml:space="preserve"> 3 dal</w:t>
      </w:r>
      <w:r w:rsidR="0066716A" w:rsidRPr="00854862">
        <w:rPr>
          <w:rFonts w:asciiTheme="minorHAnsi" w:hAnsiTheme="minorHAnsi" w:cs="Arial"/>
          <w:szCs w:val="24"/>
        </w:rPr>
        <w:t>į</w:t>
      </w:r>
      <w:r w:rsidR="000116CE" w:rsidRPr="00854862">
        <w:rPr>
          <w:rFonts w:asciiTheme="minorHAnsi" w:hAnsiTheme="minorHAnsi" w:cs="Arial"/>
          <w:szCs w:val="24"/>
        </w:rPr>
        <w:t>, remiantis 20</w:t>
      </w:r>
      <w:r w:rsidR="00814C75" w:rsidRPr="00854862">
        <w:rPr>
          <w:rFonts w:asciiTheme="minorHAnsi" w:hAnsiTheme="minorHAnsi" w:cs="Arial"/>
          <w:szCs w:val="24"/>
        </w:rPr>
        <w:t>20</w:t>
      </w:r>
      <w:r w:rsidR="000116CE" w:rsidRPr="00854862">
        <w:rPr>
          <w:rFonts w:asciiTheme="minorHAnsi" w:hAnsiTheme="minorHAnsi" w:cs="Arial"/>
          <w:szCs w:val="24"/>
        </w:rPr>
        <w:t xml:space="preserve"> m. </w:t>
      </w:r>
      <w:r w:rsidR="00814C75" w:rsidRPr="00854862">
        <w:rPr>
          <w:rFonts w:asciiTheme="minorHAnsi" w:hAnsiTheme="minorHAnsi" w:cs="Arial"/>
          <w:szCs w:val="24"/>
        </w:rPr>
        <w:t>gruo</w:t>
      </w:r>
      <w:r w:rsidR="000116CE" w:rsidRPr="00854862">
        <w:rPr>
          <w:rFonts w:asciiTheme="minorHAnsi" w:hAnsiTheme="minorHAnsi" w:cs="Arial"/>
          <w:szCs w:val="24"/>
        </w:rPr>
        <w:t xml:space="preserve">džio </w:t>
      </w:r>
      <w:r w:rsidR="00154469" w:rsidRPr="00854862">
        <w:rPr>
          <w:rFonts w:asciiTheme="minorHAnsi" w:hAnsiTheme="minorHAnsi" w:cs="Arial"/>
          <w:szCs w:val="24"/>
        </w:rPr>
        <w:t>30</w:t>
      </w:r>
      <w:r w:rsidR="000116CE" w:rsidRPr="00854862">
        <w:rPr>
          <w:rFonts w:asciiTheme="minorHAnsi" w:hAnsiTheme="minorHAnsi" w:cs="Arial"/>
          <w:szCs w:val="24"/>
        </w:rPr>
        <w:t xml:space="preserve"> d. finansavimo sutarties, sudarytos tarp </w:t>
      </w:r>
      <w:r w:rsidR="005F72BA" w:rsidRPr="00854862">
        <w:rPr>
          <w:rFonts w:asciiTheme="minorHAnsi" w:hAnsiTheme="minorHAnsi" w:cs="Arial"/>
          <w:szCs w:val="24"/>
        </w:rPr>
        <w:t>INVEG</w:t>
      </w:r>
      <w:r w:rsidR="00637E79" w:rsidRPr="00854862">
        <w:rPr>
          <w:rFonts w:asciiTheme="minorHAnsi" w:hAnsiTheme="minorHAnsi" w:cs="Arial"/>
          <w:szCs w:val="24"/>
        </w:rPr>
        <w:t>OS</w:t>
      </w:r>
      <w:r w:rsidR="00375C3C" w:rsidRPr="00854862">
        <w:rPr>
          <w:rFonts w:asciiTheme="minorHAnsi" w:hAnsiTheme="minorHAnsi" w:cs="Arial"/>
          <w:szCs w:val="24"/>
        </w:rPr>
        <w:t>, Finansų ministerijos</w:t>
      </w:r>
      <w:r w:rsidR="00814C75" w:rsidRPr="00854862">
        <w:rPr>
          <w:rFonts w:asciiTheme="minorHAnsi" w:hAnsiTheme="minorHAnsi" w:cs="Arial"/>
          <w:szCs w:val="24"/>
        </w:rPr>
        <w:t xml:space="preserve"> ir</w:t>
      </w:r>
      <w:r w:rsidR="005F72BA" w:rsidRPr="00854862">
        <w:rPr>
          <w:rFonts w:asciiTheme="minorHAnsi" w:hAnsiTheme="minorHAnsi" w:cs="Arial"/>
          <w:szCs w:val="24"/>
        </w:rPr>
        <w:t xml:space="preserve"> </w:t>
      </w:r>
      <w:r w:rsidR="00375C3C" w:rsidRPr="00854862">
        <w:rPr>
          <w:rFonts w:asciiTheme="minorHAnsi" w:hAnsiTheme="minorHAnsi" w:cs="Arial"/>
          <w:szCs w:val="24"/>
        </w:rPr>
        <w:t>Ekonomikos ir inovacijų</w:t>
      </w:r>
      <w:r w:rsidR="000116CE" w:rsidRPr="00854862">
        <w:rPr>
          <w:rFonts w:asciiTheme="minorHAnsi" w:hAnsiTheme="minorHAnsi" w:cs="Arial"/>
          <w:szCs w:val="24"/>
        </w:rPr>
        <w:t xml:space="preserve"> ministerijos</w:t>
      </w:r>
      <w:r w:rsidR="0079325D" w:rsidRPr="00854862">
        <w:rPr>
          <w:rFonts w:asciiTheme="minorHAnsi" w:hAnsiTheme="minorHAnsi" w:cs="Arial"/>
          <w:szCs w:val="24"/>
        </w:rPr>
        <w:t>, nuostatomis</w:t>
      </w:r>
      <w:r w:rsidR="005F72BA" w:rsidRPr="00854862">
        <w:rPr>
          <w:rFonts w:asciiTheme="minorHAnsi" w:hAnsiTheme="minorHAnsi" w:cs="Arial"/>
          <w:szCs w:val="24"/>
        </w:rPr>
        <w:t>.</w:t>
      </w:r>
      <w:r w:rsidR="005F72BA" w:rsidRPr="00155FED">
        <w:rPr>
          <w:rFonts w:asciiTheme="minorHAnsi" w:hAnsiTheme="minorHAnsi" w:cs="Arial"/>
          <w:szCs w:val="24"/>
        </w:rPr>
        <w:t xml:space="preserve"> </w:t>
      </w:r>
    </w:p>
    <w:p w14:paraId="46EC1579" w14:textId="77777777" w:rsidR="007B0257" w:rsidRPr="007B0257" w:rsidRDefault="000116CE" w:rsidP="007B0257">
      <w:pPr>
        <w:tabs>
          <w:tab w:val="left" w:pos="1560"/>
        </w:tabs>
        <w:spacing w:line="240" w:lineRule="auto"/>
        <w:jc w:val="both"/>
        <w:rPr>
          <w:rFonts w:asciiTheme="minorHAnsi" w:hAnsiTheme="minorHAnsi" w:cs="Arial"/>
          <w:szCs w:val="24"/>
        </w:rPr>
      </w:pPr>
      <w:r w:rsidRPr="00155FED">
        <w:rPr>
          <w:rFonts w:asciiTheme="minorHAnsi" w:hAnsiTheme="minorHAnsi" w:cs="Arial"/>
          <w:szCs w:val="24"/>
        </w:rPr>
        <w:t xml:space="preserve">Pagrindinis </w:t>
      </w:r>
      <w:r w:rsidR="00375C3C">
        <w:rPr>
          <w:rFonts w:asciiTheme="minorHAnsi" w:hAnsiTheme="minorHAnsi" w:cs="Arial"/>
          <w:szCs w:val="24"/>
        </w:rPr>
        <w:t>Inovacijų skatinimo</w:t>
      </w:r>
      <w:r w:rsidR="00814C75">
        <w:rPr>
          <w:rFonts w:asciiTheme="minorHAnsi" w:hAnsiTheme="minorHAnsi" w:cs="Arial"/>
          <w:szCs w:val="24"/>
        </w:rPr>
        <w:t xml:space="preserve"> fondo</w:t>
      </w:r>
      <w:r w:rsidRPr="00155FED">
        <w:rPr>
          <w:rFonts w:asciiTheme="minorHAnsi" w:hAnsiTheme="minorHAnsi" w:cs="Arial"/>
          <w:szCs w:val="24"/>
        </w:rPr>
        <w:t xml:space="preserve"> tikslas – </w:t>
      </w:r>
      <w:r w:rsidR="007B0257" w:rsidRPr="007B0257">
        <w:rPr>
          <w:rFonts w:asciiTheme="minorHAnsi" w:hAnsiTheme="minorHAnsi" w:cs="Arial"/>
          <w:szCs w:val="24"/>
        </w:rPr>
        <w:t xml:space="preserve">skatinti investicijas į fundamentinius mokslinius tyrimus ir (arba) taikomuosius mokslinius tyrimus, ir (arba) eksperimentinę plėtrą, ir (arba) inovacinę veiklą. </w:t>
      </w:r>
    </w:p>
    <w:p w14:paraId="3D3010A0" w14:textId="20B855AA" w:rsidR="002A15C9" w:rsidRPr="00155FED" w:rsidRDefault="002A15C9" w:rsidP="0079325D">
      <w:pPr>
        <w:tabs>
          <w:tab w:val="left" w:pos="1560"/>
        </w:tabs>
        <w:spacing w:line="240" w:lineRule="auto"/>
        <w:jc w:val="both"/>
        <w:rPr>
          <w:rFonts w:asciiTheme="minorHAnsi" w:hAnsiTheme="minorHAnsi" w:cs="Arial"/>
          <w:szCs w:val="24"/>
        </w:rPr>
      </w:pPr>
      <w:r>
        <w:rPr>
          <w:rFonts w:asciiTheme="minorHAnsi" w:hAnsiTheme="minorHAnsi" w:cs="Arial"/>
          <w:szCs w:val="24"/>
        </w:rPr>
        <w:t>Fondas įgyvendins Iki</w:t>
      </w:r>
      <w:r w:rsidR="003E758C">
        <w:rPr>
          <w:rFonts w:asciiTheme="minorHAnsi" w:hAnsiTheme="minorHAnsi" w:cs="Arial"/>
          <w:szCs w:val="24"/>
        </w:rPr>
        <w:t>-</w:t>
      </w:r>
      <w:r>
        <w:rPr>
          <w:rFonts w:asciiTheme="minorHAnsi" w:hAnsiTheme="minorHAnsi" w:cs="Arial"/>
          <w:szCs w:val="24"/>
        </w:rPr>
        <w:t xml:space="preserve">akceleravimo programą, Akceleravimo programą, teiks nuosavo kapitalo ir </w:t>
      </w:r>
      <w:proofErr w:type="spellStart"/>
      <w:r w:rsidR="004F5AD8">
        <w:rPr>
          <w:rFonts w:asciiTheme="minorHAnsi" w:hAnsiTheme="minorHAnsi" w:cs="Arial"/>
          <w:szCs w:val="24"/>
        </w:rPr>
        <w:t>kvazi</w:t>
      </w:r>
      <w:r>
        <w:rPr>
          <w:rFonts w:asciiTheme="minorHAnsi" w:hAnsiTheme="minorHAnsi" w:cs="Arial"/>
          <w:szCs w:val="24"/>
        </w:rPr>
        <w:t>nuosavo</w:t>
      </w:r>
      <w:proofErr w:type="spellEnd"/>
      <w:r>
        <w:rPr>
          <w:rFonts w:asciiTheme="minorHAnsi" w:hAnsiTheme="minorHAnsi" w:cs="Arial"/>
          <w:szCs w:val="24"/>
        </w:rPr>
        <w:t xml:space="preserve"> kapitalo investicijas į perspektyvias M</w:t>
      </w:r>
      <w:r w:rsidRPr="00B73E7D">
        <w:rPr>
          <w:rFonts w:asciiTheme="minorHAnsi" w:hAnsiTheme="minorHAnsi" w:cs="Arial"/>
          <w:szCs w:val="24"/>
        </w:rPr>
        <w:t>Į</w:t>
      </w:r>
      <w:r>
        <w:rPr>
          <w:rFonts w:asciiTheme="minorHAnsi" w:hAnsiTheme="minorHAnsi" w:cs="Arial"/>
          <w:szCs w:val="24"/>
        </w:rPr>
        <w:t xml:space="preserve"> atsižvelgiant į Išankstinį vertinimą.</w:t>
      </w:r>
    </w:p>
    <w:p w14:paraId="618167AB" w14:textId="5FCA4722" w:rsidR="000377A2" w:rsidRPr="00155FED" w:rsidRDefault="00491674" w:rsidP="0079325D">
      <w:pPr>
        <w:tabs>
          <w:tab w:val="left" w:pos="1560"/>
        </w:tabs>
        <w:spacing w:line="240" w:lineRule="auto"/>
        <w:jc w:val="both"/>
        <w:rPr>
          <w:rFonts w:asciiTheme="minorHAnsi" w:hAnsiTheme="minorHAnsi" w:cs="Arial"/>
          <w:szCs w:val="24"/>
        </w:rPr>
      </w:pPr>
      <w:r w:rsidRPr="00155FED">
        <w:rPr>
          <w:rFonts w:asciiTheme="minorHAnsi" w:hAnsiTheme="minorHAnsi" w:cs="Arial"/>
          <w:szCs w:val="24"/>
        </w:rPr>
        <w:t xml:space="preserve">Šis </w:t>
      </w:r>
      <w:r w:rsidR="00773B32" w:rsidRPr="00155FED">
        <w:rPr>
          <w:rFonts w:asciiTheme="minorHAnsi" w:hAnsiTheme="minorHAnsi" w:cs="Arial"/>
          <w:szCs w:val="24"/>
        </w:rPr>
        <w:t>K</w:t>
      </w:r>
      <w:r w:rsidRPr="00155FED">
        <w:rPr>
          <w:rFonts w:asciiTheme="minorHAnsi" w:hAnsiTheme="minorHAnsi" w:cs="Arial"/>
          <w:szCs w:val="24"/>
        </w:rPr>
        <w:t xml:space="preserve">vietimas teikti paraiškas yra skirtas </w:t>
      </w:r>
      <w:r w:rsidR="0003195B" w:rsidRPr="00155FED">
        <w:rPr>
          <w:rFonts w:asciiTheme="minorHAnsi" w:hAnsiTheme="minorHAnsi" w:cs="Arial"/>
          <w:szCs w:val="24"/>
        </w:rPr>
        <w:t xml:space="preserve">finansų tarpininkams, pageidaujantiems teikti paraišką ir būti išrinktiems </w:t>
      </w:r>
      <w:r w:rsidR="00F32DB6">
        <w:rPr>
          <w:rFonts w:asciiTheme="minorHAnsi" w:hAnsiTheme="minorHAnsi" w:cs="Arial"/>
          <w:szCs w:val="24"/>
        </w:rPr>
        <w:t xml:space="preserve">Finansinės priemonės </w:t>
      </w:r>
      <w:r w:rsidR="0003195B" w:rsidRPr="00155FED">
        <w:rPr>
          <w:rFonts w:asciiTheme="minorHAnsi" w:hAnsiTheme="minorHAnsi" w:cs="Arial"/>
          <w:szCs w:val="24"/>
        </w:rPr>
        <w:t>Fond</w:t>
      </w:r>
      <w:r w:rsidR="0079325D" w:rsidRPr="00155FED">
        <w:rPr>
          <w:rFonts w:asciiTheme="minorHAnsi" w:hAnsiTheme="minorHAnsi" w:cs="Arial"/>
          <w:szCs w:val="24"/>
        </w:rPr>
        <w:t>o</w:t>
      </w:r>
      <w:r w:rsidR="0003195B" w:rsidRPr="00155FED">
        <w:rPr>
          <w:rFonts w:asciiTheme="minorHAnsi" w:hAnsiTheme="minorHAnsi" w:cs="Arial"/>
          <w:szCs w:val="24"/>
        </w:rPr>
        <w:t xml:space="preserve"> valdytoju</w:t>
      </w:r>
      <w:r w:rsidR="00727512" w:rsidRPr="00155FED">
        <w:rPr>
          <w:rFonts w:asciiTheme="minorHAnsi" w:hAnsiTheme="minorHAnsi" w:cs="Arial"/>
          <w:szCs w:val="24"/>
        </w:rPr>
        <w:t xml:space="preserve"> (t</w:t>
      </w:r>
      <w:r w:rsidR="0003195B" w:rsidRPr="00155FED">
        <w:rPr>
          <w:rFonts w:asciiTheme="minorHAnsi" w:hAnsiTheme="minorHAnsi" w:cs="Arial"/>
          <w:szCs w:val="24"/>
        </w:rPr>
        <w:t xml:space="preserve">oliau – </w:t>
      </w:r>
      <w:r w:rsidR="0003195B" w:rsidRPr="00155FED">
        <w:rPr>
          <w:rFonts w:asciiTheme="minorHAnsi" w:hAnsiTheme="minorHAnsi" w:cs="Arial"/>
          <w:b/>
          <w:szCs w:val="24"/>
        </w:rPr>
        <w:t>Pareiškėjas</w:t>
      </w:r>
      <w:r w:rsidR="00727512" w:rsidRPr="00155FED">
        <w:rPr>
          <w:rFonts w:asciiTheme="minorHAnsi" w:hAnsiTheme="minorHAnsi" w:cs="Arial"/>
          <w:szCs w:val="24"/>
        </w:rPr>
        <w:t>)</w:t>
      </w:r>
      <w:r w:rsidR="0003195B" w:rsidRPr="00155FED">
        <w:rPr>
          <w:rFonts w:asciiTheme="minorHAnsi" w:hAnsiTheme="minorHAnsi" w:cs="Arial"/>
          <w:szCs w:val="24"/>
        </w:rPr>
        <w:t xml:space="preserve">, ir </w:t>
      </w:r>
      <w:r w:rsidR="00F86BFA" w:rsidRPr="00155FED">
        <w:rPr>
          <w:rFonts w:asciiTheme="minorHAnsi" w:hAnsiTheme="minorHAnsi" w:cs="Arial"/>
          <w:szCs w:val="24"/>
        </w:rPr>
        <w:t>apibrėžia</w:t>
      </w:r>
      <w:r w:rsidR="0003195B" w:rsidRPr="00155FED">
        <w:rPr>
          <w:rFonts w:asciiTheme="minorHAnsi" w:hAnsiTheme="minorHAnsi" w:cs="Arial"/>
          <w:szCs w:val="24"/>
        </w:rPr>
        <w:t xml:space="preserve"> sąlyg</w:t>
      </w:r>
      <w:r w:rsidR="00F86BFA" w:rsidRPr="00155FED">
        <w:rPr>
          <w:rFonts w:asciiTheme="minorHAnsi" w:hAnsiTheme="minorHAnsi" w:cs="Arial"/>
          <w:szCs w:val="24"/>
        </w:rPr>
        <w:t>a</w:t>
      </w:r>
      <w:r w:rsidR="0003195B" w:rsidRPr="00155FED">
        <w:rPr>
          <w:rFonts w:asciiTheme="minorHAnsi" w:hAnsiTheme="minorHAnsi" w:cs="Arial"/>
          <w:szCs w:val="24"/>
        </w:rPr>
        <w:t>s, taikytin</w:t>
      </w:r>
      <w:r w:rsidR="00F86BFA" w:rsidRPr="00155FED">
        <w:rPr>
          <w:rFonts w:asciiTheme="minorHAnsi" w:hAnsiTheme="minorHAnsi" w:cs="Arial"/>
          <w:szCs w:val="24"/>
        </w:rPr>
        <w:t>a</w:t>
      </w:r>
      <w:r w:rsidR="0003195B" w:rsidRPr="00155FED">
        <w:rPr>
          <w:rFonts w:asciiTheme="minorHAnsi" w:hAnsiTheme="minorHAnsi" w:cs="Arial"/>
          <w:szCs w:val="24"/>
        </w:rPr>
        <w:t>s Fondo valdytojo atrankai</w:t>
      </w:r>
      <w:r w:rsidR="000566FA" w:rsidRPr="00155FED">
        <w:rPr>
          <w:rFonts w:asciiTheme="minorHAnsi" w:hAnsiTheme="minorHAnsi" w:cs="Arial"/>
          <w:szCs w:val="24"/>
        </w:rPr>
        <w:t>.</w:t>
      </w:r>
      <w:r w:rsidR="00D5365B" w:rsidRPr="00155FED">
        <w:rPr>
          <w:rFonts w:asciiTheme="minorHAnsi" w:hAnsiTheme="minorHAnsi" w:cs="Arial"/>
          <w:szCs w:val="24"/>
        </w:rPr>
        <w:t xml:space="preserve"> </w:t>
      </w:r>
      <w:r w:rsidR="0003195B" w:rsidRPr="00155FED">
        <w:rPr>
          <w:rFonts w:asciiTheme="minorHAnsi" w:hAnsiTheme="minorHAnsi" w:cs="Arial"/>
          <w:szCs w:val="24"/>
        </w:rPr>
        <w:t xml:space="preserve">Pareiškėjai turėtų pareikšti savo ketinimus dalyvauti konkurse užpildydami ir </w:t>
      </w:r>
      <w:r w:rsidR="0003195B" w:rsidRPr="00677CDD">
        <w:rPr>
          <w:rFonts w:asciiTheme="minorHAnsi" w:hAnsiTheme="minorHAnsi" w:cs="Arial"/>
          <w:szCs w:val="24"/>
        </w:rPr>
        <w:t>pateikdami Paraišką</w:t>
      </w:r>
      <w:r w:rsidR="0003195B" w:rsidRPr="00155FED">
        <w:rPr>
          <w:rFonts w:asciiTheme="minorHAnsi" w:hAnsiTheme="minorHAnsi" w:cs="Arial"/>
          <w:szCs w:val="24"/>
        </w:rPr>
        <w:t xml:space="preserve"> (kaip apibrėžta) šiame Kvietime teikti paraiškas nustatyta tvarka</w:t>
      </w:r>
      <w:r w:rsidR="0035799A" w:rsidRPr="00155FED">
        <w:rPr>
          <w:rFonts w:asciiTheme="minorHAnsi" w:hAnsiTheme="minorHAnsi" w:cs="Arial"/>
          <w:szCs w:val="24"/>
        </w:rPr>
        <w:t>.</w:t>
      </w:r>
    </w:p>
    <w:p w14:paraId="3C72FE70" w14:textId="165D2F95" w:rsidR="000377A2" w:rsidRDefault="00DC0368" w:rsidP="008E5390">
      <w:pPr>
        <w:tabs>
          <w:tab w:val="left" w:pos="1560"/>
        </w:tabs>
        <w:spacing w:after="0" w:line="240" w:lineRule="auto"/>
        <w:jc w:val="both"/>
        <w:rPr>
          <w:rFonts w:ascii="Arial" w:hAnsi="Arial" w:cs="Arial"/>
        </w:rPr>
      </w:pPr>
      <w:r w:rsidRPr="00155FED">
        <w:rPr>
          <w:rFonts w:asciiTheme="minorHAnsi" w:hAnsiTheme="minorHAnsi" w:cs="Arial"/>
          <w:szCs w:val="24"/>
        </w:rPr>
        <w:t xml:space="preserve">Fondo valdytojo atrankos procesas (toliau – </w:t>
      </w:r>
      <w:r w:rsidRPr="00155FED">
        <w:rPr>
          <w:rFonts w:asciiTheme="minorHAnsi" w:hAnsiTheme="minorHAnsi" w:cs="Arial"/>
          <w:b/>
          <w:szCs w:val="24"/>
        </w:rPr>
        <w:t>Atranka</w:t>
      </w:r>
      <w:r w:rsidR="007C7879" w:rsidRPr="00155FED">
        <w:rPr>
          <w:rFonts w:asciiTheme="minorHAnsi" w:hAnsiTheme="minorHAnsi" w:cs="Arial"/>
          <w:szCs w:val="24"/>
        </w:rPr>
        <w:t xml:space="preserve">) </w:t>
      </w:r>
      <w:r w:rsidRPr="00155FED">
        <w:rPr>
          <w:rFonts w:asciiTheme="minorHAnsi" w:hAnsiTheme="minorHAnsi" w:cs="Arial"/>
          <w:szCs w:val="24"/>
        </w:rPr>
        <w:t xml:space="preserve">ir tolesnis įgyvendinimas vykdomi vadovaujantis </w:t>
      </w:r>
      <w:r w:rsidR="00866F0D" w:rsidRPr="00155FED">
        <w:rPr>
          <w:rFonts w:asciiTheme="minorHAnsi" w:hAnsiTheme="minorHAnsi" w:cs="Arial"/>
          <w:szCs w:val="24"/>
        </w:rPr>
        <w:t xml:space="preserve">taikytinais </w:t>
      </w:r>
      <w:r w:rsidR="00F32DB6">
        <w:rPr>
          <w:rFonts w:asciiTheme="minorHAnsi" w:hAnsiTheme="minorHAnsi" w:cs="Arial"/>
          <w:szCs w:val="24"/>
        </w:rPr>
        <w:t>teisės aktais</w:t>
      </w:r>
      <w:r w:rsidRPr="00155FED">
        <w:rPr>
          <w:rFonts w:asciiTheme="minorHAnsi" w:hAnsiTheme="minorHAnsi" w:cs="Arial"/>
          <w:szCs w:val="24"/>
        </w:rPr>
        <w:t>, įskaitant Bendrąjį bendrosios išimties reglamentą</w:t>
      </w:r>
      <w:r w:rsidR="00712CD7" w:rsidRPr="00155FED">
        <w:rPr>
          <w:rFonts w:asciiTheme="minorHAnsi" w:hAnsiTheme="minorHAnsi" w:cs="Arial"/>
          <w:szCs w:val="24"/>
        </w:rPr>
        <w:t xml:space="preserve"> </w:t>
      </w:r>
      <w:r w:rsidR="000E2043" w:rsidRPr="00155FED">
        <w:rPr>
          <w:rFonts w:asciiTheme="minorHAnsi" w:hAnsiTheme="minorHAnsi" w:cs="Arial"/>
          <w:szCs w:val="24"/>
        </w:rPr>
        <w:t>(</w:t>
      </w:r>
      <w:r w:rsidRPr="00155FED">
        <w:rPr>
          <w:rFonts w:asciiTheme="minorHAnsi" w:hAnsiTheme="minorHAnsi" w:cs="Arial"/>
          <w:szCs w:val="24"/>
        </w:rPr>
        <w:t>kaip apibrėžta</w:t>
      </w:r>
      <w:r w:rsidR="000E2043" w:rsidRPr="00155FED">
        <w:rPr>
          <w:rFonts w:asciiTheme="minorHAnsi" w:hAnsiTheme="minorHAnsi" w:cs="Arial"/>
          <w:szCs w:val="24"/>
        </w:rPr>
        <w:t>)</w:t>
      </w:r>
      <w:r w:rsidR="00F32DB6">
        <w:rPr>
          <w:rFonts w:asciiTheme="minorHAnsi" w:hAnsiTheme="minorHAnsi" w:cs="Arial"/>
          <w:szCs w:val="24"/>
        </w:rPr>
        <w:t>, SVV įstatymą (kaip apibrėžta),</w:t>
      </w:r>
      <w:r w:rsidR="00C00743">
        <w:rPr>
          <w:rFonts w:asciiTheme="minorHAnsi" w:hAnsiTheme="minorHAnsi" w:cs="Arial"/>
          <w:szCs w:val="24"/>
        </w:rPr>
        <w:t xml:space="preserve"> Inovacijų skatinimo fondo įstatymą</w:t>
      </w:r>
      <w:r w:rsidR="00677CDD">
        <w:rPr>
          <w:rFonts w:asciiTheme="minorHAnsi" w:hAnsiTheme="minorHAnsi" w:cs="Arial"/>
          <w:szCs w:val="24"/>
        </w:rPr>
        <w:t xml:space="preserve"> (kaip apibrėžta)</w:t>
      </w:r>
      <w:r w:rsidR="00C00743">
        <w:rPr>
          <w:rFonts w:asciiTheme="minorHAnsi" w:hAnsiTheme="minorHAnsi" w:cs="Arial"/>
          <w:szCs w:val="24"/>
        </w:rPr>
        <w:t>,</w:t>
      </w:r>
      <w:r w:rsidR="00F32DB6">
        <w:rPr>
          <w:rFonts w:asciiTheme="minorHAnsi" w:hAnsiTheme="minorHAnsi" w:cs="Arial"/>
          <w:szCs w:val="24"/>
        </w:rPr>
        <w:t xml:space="preserve"> </w:t>
      </w:r>
      <w:r w:rsidR="00F32DB6" w:rsidRPr="00C00743">
        <w:rPr>
          <w:rFonts w:asciiTheme="minorHAnsi" w:hAnsiTheme="minorHAnsi" w:cs="Arial"/>
          <w:szCs w:val="24"/>
        </w:rPr>
        <w:t>Nutarimą Nr.</w:t>
      </w:r>
      <w:r w:rsidR="001B42ED" w:rsidRPr="00C00743">
        <w:rPr>
          <w:rFonts w:asciiTheme="minorHAnsi" w:hAnsiTheme="minorHAnsi" w:cs="Arial"/>
          <w:szCs w:val="24"/>
        </w:rPr>
        <w:t xml:space="preserve"> </w:t>
      </w:r>
      <w:r w:rsidR="00F32DB6" w:rsidRPr="00C00743">
        <w:rPr>
          <w:rFonts w:asciiTheme="minorHAnsi" w:hAnsiTheme="minorHAnsi" w:cs="Arial"/>
          <w:szCs w:val="24"/>
          <w:lang w:val="en-US"/>
        </w:rPr>
        <w:t>910 (</w:t>
      </w:r>
      <w:proofErr w:type="spellStart"/>
      <w:r w:rsidR="00F32DB6" w:rsidRPr="00C00743">
        <w:rPr>
          <w:rFonts w:asciiTheme="minorHAnsi" w:hAnsiTheme="minorHAnsi" w:cs="Arial"/>
          <w:szCs w:val="24"/>
          <w:lang w:val="en-US"/>
        </w:rPr>
        <w:t>kaip</w:t>
      </w:r>
      <w:proofErr w:type="spellEnd"/>
      <w:r w:rsidR="00F32DB6" w:rsidRPr="00C00743">
        <w:rPr>
          <w:rFonts w:asciiTheme="minorHAnsi" w:hAnsiTheme="minorHAnsi" w:cs="Arial"/>
          <w:szCs w:val="24"/>
          <w:lang w:val="en-US"/>
        </w:rPr>
        <w:t xml:space="preserve"> </w:t>
      </w:r>
      <w:proofErr w:type="spellStart"/>
      <w:r w:rsidR="00F32DB6" w:rsidRPr="00C00743">
        <w:rPr>
          <w:rFonts w:asciiTheme="minorHAnsi" w:hAnsiTheme="minorHAnsi" w:cs="Arial"/>
          <w:szCs w:val="24"/>
          <w:lang w:val="en-US"/>
        </w:rPr>
        <w:t>ap</w:t>
      </w:r>
      <w:r w:rsidR="00F32DB6">
        <w:rPr>
          <w:rFonts w:asciiTheme="minorHAnsi" w:hAnsiTheme="minorHAnsi" w:cs="Arial"/>
          <w:szCs w:val="24"/>
          <w:lang w:val="en-US"/>
        </w:rPr>
        <w:t>ibrėžta</w:t>
      </w:r>
      <w:proofErr w:type="spellEnd"/>
      <w:r w:rsidR="00F32DB6">
        <w:rPr>
          <w:rFonts w:asciiTheme="minorHAnsi" w:hAnsiTheme="minorHAnsi" w:cs="Arial"/>
          <w:szCs w:val="24"/>
          <w:lang w:val="en-US"/>
        </w:rPr>
        <w:t xml:space="preserve">), </w:t>
      </w:r>
      <w:proofErr w:type="spellStart"/>
      <w:r w:rsidR="00F32DB6">
        <w:rPr>
          <w:rFonts w:asciiTheme="minorHAnsi" w:hAnsiTheme="minorHAnsi" w:cs="Arial"/>
          <w:szCs w:val="24"/>
          <w:lang w:val="en-US"/>
        </w:rPr>
        <w:t>Informuotųjų</w:t>
      </w:r>
      <w:proofErr w:type="spellEnd"/>
      <w:r w:rsidR="00F32DB6">
        <w:rPr>
          <w:rFonts w:asciiTheme="minorHAnsi" w:hAnsiTheme="minorHAnsi" w:cs="Arial"/>
          <w:szCs w:val="24"/>
          <w:lang w:val="en-US"/>
        </w:rPr>
        <w:t xml:space="preserve"> </w:t>
      </w:r>
      <w:proofErr w:type="spellStart"/>
      <w:r w:rsidR="00F32DB6">
        <w:rPr>
          <w:rFonts w:asciiTheme="minorHAnsi" w:hAnsiTheme="minorHAnsi" w:cs="Arial"/>
          <w:szCs w:val="24"/>
          <w:lang w:val="en-US"/>
        </w:rPr>
        <w:t>investuotojų</w:t>
      </w:r>
      <w:proofErr w:type="spellEnd"/>
      <w:r w:rsidR="00F32DB6">
        <w:rPr>
          <w:rFonts w:asciiTheme="minorHAnsi" w:hAnsiTheme="minorHAnsi" w:cs="Arial"/>
          <w:szCs w:val="24"/>
          <w:lang w:val="en-US"/>
        </w:rPr>
        <w:t xml:space="preserve"> </w:t>
      </w:r>
      <w:proofErr w:type="spellStart"/>
      <w:r w:rsidR="00F32DB6">
        <w:rPr>
          <w:rFonts w:asciiTheme="minorHAnsi" w:hAnsiTheme="minorHAnsi" w:cs="Arial"/>
          <w:szCs w:val="24"/>
          <w:lang w:val="en-US"/>
        </w:rPr>
        <w:t>įstatymą</w:t>
      </w:r>
      <w:proofErr w:type="spellEnd"/>
      <w:r w:rsidR="00F32DB6">
        <w:rPr>
          <w:rFonts w:asciiTheme="minorHAnsi" w:hAnsiTheme="minorHAnsi" w:cs="Arial"/>
          <w:szCs w:val="24"/>
          <w:lang w:val="en-US"/>
        </w:rPr>
        <w:t xml:space="preserve"> (</w:t>
      </w:r>
      <w:proofErr w:type="spellStart"/>
      <w:r w:rsidR="00F32DB6">
        <w:rPr>
          <w:rFonts w:asciiTheme="minorHAnsi" w:hAnsiTheme="minorHAnsi" w:cs="Arial"/>
          <w:szCs w:val="24"/>
          <w:lang w:val="en-US"/>
        </w:rPr>
        <w:t>kaip</w:t>
      </w:r>
      <w:proofErr w:type="spellEnd"/>
      <w:r w:rsidR="00F32DB6">
        <w:rPr>
          <w:rFonts w:asciiTheme="minorHAnsi" w:hAnsiTheme="minorHAnsi" w:cs="Arial"/>
          <w:szCs w:val="24"/>
          <w:lang w:val="en-US"/>
        </w:rPr>
        <w:t xml:space="preserve"> </w:t>
      </w:r>
      <w:proofErr w:type="spellStart"/>
      <w:r w:rsidR="00F32DB6">
        <w:rPr>
          <w:rFonts w:asciiTheme="minorHAnsi" w:hAnsiTheme="minorHAnsi" w:cs="Arial"/>
          <w:szCs w:val="24"/>
          <w:lang w:val="en-US"/>
        </w:rPr>
        <w:t>apibrėžta</w:t>
      </w:r>
      <w:proofErr w:type="spellEnd"/>
      <w:r w:rsidR="00F32DB6">
        <w:rPr>
          <w:rFonts w:asciiTheme="minorHAnsi" w:hAnsiTheme="minorHAnsi" w:cs="Arial"/>
          <w:szCs w:val="24"/>
          <w:lang w:val="en-US"/>
        </w:rPr>
        <w:t xml:space="preserve">), </w:t>
      </w:r>
      <w:proofErr w:type="spellStart"/>
      <w:r w:rsidR="00F32DB6">
        <w:rPr>
          <w:rFonts w:asciiTheme="minorHAnsi" w:hAnsiTheme="minorHAnsi" w:cs="Arial"/>
          <w:szCs w:val="24"/>
          <w:lang w:val="en-US"/>
        </w:rPr>
        <w:t>Ūkinių</w:t>
      </w:r>
      <w:proofErr w:type="spellEnd"/>
      <w:r w:rsidR="00F32DB6">
        <w:rPr>
          <w:rFonts w:asciiTheme="minorHAnsi" w:hAnsiTheme="minorHAnsi" w:cs="Arial"/>
          <w:szCs w:val="24"/>
          <w:lang w:val="en-US"/>
        </w:rPr>
        <w:t xml:space="preserve"> </w:t>
      </w:r>
      <w:proofErr w:type="spellStart"/>
      <w:r w:rsidR="00F32DB6">
        <w:rPr>
          <w:rFonts w:asciiTheme="minorHAnsi" w:hAnsiTheme="minorHAnsi" w:cs="Arial"/>
          <w:szCs w:val="24"/>
          <w:lang w:val="en-US"/>
        </w:rPr>
        <w:lastRenderedPageBreak/>
        <w:t>bendrijų</w:t>
      </w:r>
      <w:proofErr w:type="spellEnd"/>
      <w:r w:rsidR="00F32DB6">
        <w:rPr>
          <w:rFonts w:asciiTheme="minorHAnsi" w:hAnsiTheme="minorHAnsi" w:cs="Arial"/>
          <w:szCs w:val="24"/>
          <w:lang w:val="en-US"/>
        </w:rPr>
        <w:t xml:space="preserve"> </w:t>
      </w:r>
      <w:proofErr w:type="spellStart"/>
      <w:r w:rsidR="00F32DB6">
        <w:rPr>
          <w:rFonts w:asciiTheme="minorHAnsi" w:hAnsiTheme="minorHAnsi" w:cs="Arial"/>
          <w:szCs w:val="24"/>
          <w:lang w:val="en-US"/>
        </w:rPr>
        <w:t>įstatymą</w:t>
      </w:r>
      <w:proofErr w:type="spellEnd"/>
      <w:r w:rsidR="00F32DB6">
        <w:rPr>
          <w:rFonts w:asciiTheme="minorHAnsi" w:hAnsiTheme="minorHAnsi" w:cs="Arial"/>
          <w:szCs w:val="24"/>
          <w:lang w:val="en-US"/>
        </w:rPr>
        <w:t xml:space="preserve"> (</w:t>
      </w:r>
      <w:proofErr w:type="spellStart"/>
      <w:r w:rsidR="00F32DB6">
        <w:rPr>
          <w:rFonts w:asciiTheme="minorHAnsi" w:hAnsiTheme="minorHAnsi" w:cs="Arial"/>
          <w:szCs w:val="24"/>
          <w:lang w:val="en-US"/>
        </w:rPr>
        <w:t>kaip</w:t>
      </w:r>
      <w:proofErr w:type="spellEnd"/>
      <w:r w:rsidR="00F32DB6">
        <w:rPr>
          <w:rFonts w:asciiTheme="minorHAnsi" w:hAnsiTheme="minorHAnsi" w:cs="Arial"/>
          <w:szCs w:val="24"/>
          <w:lang w:val="en-US"/>
        </w:rPr>
        <w:t xml:space="preserve"> </w:t>
      </w:r>
      <w:proofErr w:type="spellStart"/>
      <w:r w:rsidR="00F32DB6">
        <w:rPr>
          <w:rFonts w:asciiTheme="minorHAnsi" w:hAnsiTheme="minorHAnsi" w:cs="Arial"/>
          <w:szCs w:val="24"/>
          <w:lang w:val="en-US"/>
        </w:rPr>
        <w:t>apibrėžta</w:t>
      </w:r>
      <w:proofErr w:type="spellEnd"/>
      <w:r w:rsidR="00F32DB6">
        <w:rPr>
          <w:rFonts w:asciiTheme="minorHAnsi" w:hAnsiTheme="minorHAnsi" w:cs="Arial"/>
          <w:szCs w:val="24"/>
          <w:lang w:val="en-US"/>
        </w:rPr>
        <w:t xml:space="preserve">) </w:t>
      </w:r>
      <w:proofErr w:type="spellStart"/>
      <w:r w:rsidR="00F32DB6">
        <w:rPr>
          <w:rFonts w:asciiTheme="minorHAnsi" w:hAnsiTheme="minorHAnsi" w:cs="Arial"/>
          <w:szCs w:val="24"/>
          <w:lang w:val="en-US"/>
        </w:rPr>
        <w:t>ir</w:t>
      </w:r>
      <w:proofErr w:type="spellEnd"/>
      <w:r w:rsidR="00F32DB6">
        <w:rPr>
          <w:rFonts w:asciiTheme="minorHAnsi" w:hAnsiTheme="minorHAnsi" w:cs="Arial"/>
          <w:szCs w:val="24"/>
          <w:lang w:val="en-US"/>
        </w:rPr>
        <w:t xml:space="preserve"> </w:t>
      </w:r>
      <w:proofErr w:type="spellStart"/>
      <w:r w:rsidR="00F32DB6">
        <w:rPr>
          <w:rFonts w:asciiTheme="minorHAnsi" w:hAnsiTheme="minorHAnsi" w:cs="Arial"/>
          <w:szCs w:val="24"/>
          <w:lang w:val="en-US"/>
        </w:rPr>
        <w:t>Lietuvos</w:t>
      </w:r>
      <w:proofErr w:type="spellEnd"/>
      <w:r w:rsidR="00F32DB6">
        <w:rPr>
          <w:rFonts w:asciiTheme="minorHAnsi" w:hAnsiTheme="minorHAnsi" w:cs="Arial"/>
          <w:szCs w:val="24"/>
          <w:lang w:val="en-US"/>
        </w:rPr>
        <w:t xml:space="preserve"> </w:t>
      </w:r>
      <w:proofErr w:type="spellStart"/>
      <w:r w:rsidR="00F32DB6">
        <w:rPr>
          <w:rFonts w:asciiTheme="minorHAnsi" w:hAnsiTheme="minorHAnsi" w:cs="Arial"/>
          <w:szCs w:val="24"/>
          <w:lang w:val="en-US"/>
        </w:rPr>
        <w:t>Respublikos</w:t>
      </w:r>
      <w:proofErr w:type="spellEnd"/>
      <w:r w:rsidR="00F32DB6">
        <w:rPr>
          <w:rFonts w:asciiTheme="minorHAnsi" w:hAnsiTheme="minorHAnsi" w:cs="Arial"/>
          <w:szCs w:val="24"/>
          <w:lang w:val="en-US"/>
        </w:rPr>
        <w:t xml:space="preserve"> </w:t>
      </w:r>
      <w:proofErr w:type="spellStart"/>
      <w:r w:rsidR="00F32DB6">
        <w:rPr>
          <w:rFonts w:asciiTheme="minorHAnsi" w:hAnsiTheme="minorHAnsi" w:cs="Arial"/>
          <w:szCs w:val="24"/>
          <w:lang w:val="en-US"/>
        </w:rPr>
        <w:t>civilinį</w:t>
      </w:r>
      <w:proofErr w:type="spellEnd"/>
      <w:r w:rsidR="00F32DB6">
        <w:rPr>
          <w:rFonts w:asciiTheme="minorHAnsi" w:hAnsiTheme="minorHAnsi" w:cs="Arial"/>
          <w:szCs w:val="24"/>
          <w:lang w:val="en-US"/>
        </w:rPr>
        <w:t xml:space="preserve"> </w:t>
      </w:r>
      <w:proofErr w:type="spellStart"/>
      <w:r w:rsidR="00F32DB6">
        <w:rPr>
          <w:rFonts w:asciiTheme="minorHAnsi" w:hAnsiTheme="minorHAnsi" w:cs="Arial"/>
          <w:szCs w:val="24"/>
          <w:lang w:val="en-US"/>
        </w:rPr>
        <w:t>kodeksą</w:t>
      </w:r>
      <w:proofErr w:type="spellEnd"/>
      <w:r w:rsidR="007C7879" w:rsidRPr="00155FED">
        <w:rPr>
          <w:rFonts w:asciiTheme="minorHAnsi" w:hAnsiTheme="minorHAnsi" w:cs="Arial"/>
          <w:szCs w:val="24"/>
        </w:rPr>
        <w:t>.</w:t>
      </w:r>
      <w:r w:rsidR="00522A3C" w:rsidRPr="00155FED">
        <w:rPr>
          <w:rFonts w:asciiTheme="minorHAnsi" w:hAnsiTheme="minorHAnsi" w:cs="Arial"/>
          <w:szCs w:val="24"/>
        </w:rPr>
        <w:t xml:space="preserve"> </w:t>
      </w:r>
      <w:r w:rsidR="0096537E" w:rsidRPr="00155FED">
        <w:rPr>
          <w:rFonts w:asciiTheme="minorHAnsi" w:hAnsiTheme="minorHAnsi" w:cs="Arial"/>
          <w:szCs w:val="24"/>
        </w:rPr>
        <w:t xml:space="preserve">Be to, </w:t>
      </w:r>
      <w:r w:rsidR="004C5923" w:rsidRPr="00155FED">
        <w:rPr>
          <w:rFonts w:asciiTheme="minorHAnsi" w:hAnsiTheme="minorHAnsi" w:cs="Arial"/>
          <w:szCs w:val="24"/>
        </w:rPr>
        <w:t xml:space="preserve">vadovaujantis </w:t>
      </w:r>
      <w:r w:rsidR="0096537E" w:rsidRPr="00155FED">
        <w:rPr>
          <w:rFonts w:asciiTheme="minorHAnsi" w:hAnsiTheme="minorHAnsi" w:cs="Arial"/>
          <w:szCs w:val="24"/>
        </w:rPr>
        <w:t xml:space="preserve">Lietuvos Respublikos </w:t>
      </w:r>
      <w:r w:rsidR="00CE4E8E" w:rsidRPr="00155FED">
        <w:rPr>
          <w:rFonts w:asciiTheme="minorHAnsi" w:hAnsiTheme="minorHAnsi" w:cs="Arial"/>
          <w:szCs w:val="24"/>
        </w:rPr>
        <w:t>v</w:t>
      </w:r>
      <w:r w:rsidR="0096537E" w:rsidRPr="00155FED">
        <w:rPr>
          <w:rFonts w:asciiTheme="minorHAnsi" w:hAnsiTheme="minorHAnsi" w:cs="Arial"/>
          <w:szCs w:val="24"/>
        </w:rPr>
        <w:t>iešųjų pirkimų įstatym</w:t>
      </w:r>
      <w:r w:rsidR="004C5923" w:rsidRPr="00155FED">
        <w:rPr>
          <w:rFonts w:asciiTheme="minorHAnsi" w:hAnsiTheme="minorHAnsi" w:cs="Arial"/>
          <w:szCs w:val="24"/>
        </w:rPr>
        <w:t>u,</w:t>
      </w:r>
      <w:r w:rsidR="00773B32" w:rsidRPr="00155FED">
        <w:rPr>
          <w:rFonts w:asciiTheme="minorHAnsi" w:hAnsiTheme="minorHAnsi" w:cs="Arial"/>
          <w:szCs w:val="24"/>
        </w:rPr>
        <w:t xml:space="preserve"> Atrankos procesui</w:t>
      </w:r>
      <w:r w:rsidR="004C5923" w:rsidRPr="00155FED">
        <w:rPr>
          <w:rFonts w:asciiTheme="minorHAnsi" w:hAnsiTheme="minorHAnsi" w:cs="Arial"/>
          <w:szCs w:val="24"/>
        </w:rPr>
        <w:t xml:space="preserve"> </w:t>
      </w:r>
      <w:r w:rsidR="008023BC" w:rsidRPr="00155FED">
        <w:rPr>
          <w:rFonts w:asciiTheme="minorHAnsi" w:hAnsiTheme="minorHAnsi" w:cs="Arial"/>
          <w:szCs w:val="24"/>
        </w:rPr>
        <w:t>taikoma</w:t>
      </w:r>
      <w:r w:rsidR="004C5923" w:rsidRPr="00155FED">
        <w:rPr>
          <w:rFonts w:asciiTheme="minorHAnsi" w:hAnsiTheme="minorHAnsi" w:cs="Arial"/>
          <w:szCs w:val="24"/>
        </w:rPr>
        <w:t xml:space="preserve"> </w:t>
      </w:r>
      <w:r w:rsidR="00773B32" w:rsidRPr="00155FED">
        <w:rPr>
          <w:rFonts w:asciiTheme="minorHAnsi" w:hAnsiTheme="minorHAnsi" w:cs="Arial"/>
          <w:szCs w:val="24"/>
        </w:rPr>
        <w:t xml:space="preserve">šio įstatymo </w:t>
      </w:r>
      <w:bookmarkStart w:id="0" w:name="_Hlk493785181"/>
      <w:r w:rsidR="006A2D7A" w:rsidRPr="00155FED">
        <w:rPr>
          <w:rFonts w:asciiTheme="minorHAnsi" w:hAnsiTheme="minorHAnsi" w:cs="Arial"/>
          <w:szCs w:val="24"/>
        </w:rPr>
        <w:t>6</w:t>
      </w:r>
      <w:r w:rsidR="0096537E" w:rsidRPr="00155FED">
        <w:rPr>
          <w:rFonts w:asciiTheme="minorHAnsi" w:hAnsiTheme="minorHAnsi" w:cs="Arial"/>
          <w:szCs w:val="24"/>
        </w:rPr>
        <w:t xml:space="preserve"> straipsnio </w:t>
      </w:r>
      <w:r w:rsidR="006A2D7A" w:rsidRPr="00155FED">
        <w:rPr>
          <w:rFonts w:asciiTheme="minorHAnsi" w:hAnsiTheme="minorHAnsi" w:cs="Arial"/>
          <w:szCs w:val="24"/>
        </w:rPr>
        <w:t>5 ir 7</w:t>
      </w:r>
      <w:r w:rsidR="0096537E" w:rsidRPr="00155FED">
        <w:rPr>
          <w:rFonts w:asciiTheme="minorHAnsi" w:hAnsiTheme="minorHAnsi" w:cs="Arial"/>
          <w:szCs w:val="24"/>
        </w:rPr>
        <w:t xml:space="preserve"> </w:t>
      </w:r>
      <w:r w:rsidR="00E143B4">
        <w:rPr>
          <w:rFonts w:asciiTheme="minorHAnsi" w:hAnsiTheme="minorHAnsi" w:cs="Arial"/>
          <w:szCs w:val="24"/>
        </w:rPr>
        <w:t>dalyse</w:t>
      </w:r>
      <w:bookmarkEnd w:id="0"/>
      <w:r w:rsidR="004C5923" w:rsidRPr="00155FED">
        <w:rPr>
          <w:rFonts w:asciiTheme="minorHAnsi" w:hAnsiTheme="minorHAnsi" w:cs="Arial"/>
          <w:szCs w:val="24"/>
        </w:rPr>
        <w:t xml:space="preserve"> nustatyt</w:t>
      </w:r>
      <w:r w:rsidR="008023BC" w:rsidRPr="00155FED">
        <w:rPr>
          <w:rFonts w:asciiTheme="minorHAnsi" w:hAnsiTheme="minorHAnsi" w:cs="Arial"/>
          <w:szCs w:val="24"/>
        </w:rPr>
        <w:t>a</w:t>
      </w:r>
      <w:r w:rsidR="004C5923" w:rsidRPr="00155FED">
        <w:rPr>
          <w:rFonts w:asciiTheme="minorHAnsi" w:hAnsiTheme="minorHAnsi" w:cs="Arial"/>
          <w:szCs w:val="24"/>
        </w:rPr>
        <w:t xml:space="preserve"> išimt</w:t>
      </w:r>
      <w:r w:rsidR="008023BC" w:rsidRPr="00155FED">
        <w:rPr>
          <w:rFonts w:asciiTheme="minorHAnsi" w:hAnsiTheme="minorHAnsi" w:cs="Arial"/>
          <w:szCs w:val="24"/>
        </w:rPr>
        <w:t>is</w:t>
      </w:r>
      <w:r w:rsidR="0096537E" w:rsidRPr="00155FED">
        <w:rPr>
          <w:rFonts w:asciiTheme="minorHAnsi" w:hAnsiTheme="minorHAnsi" w:cs="Arial"/>
          <w:szCs w:val="24"/>
        </w:rPr>
        <w:t>.</w:t>
      </w:r>
      <w:r w:rsidR="0096537E" w:rsidRPr="00155FED">
        <w:rPr>
          <w:rFonts w:ascii="Arial" w:hAnsi="Arial" w:cs="Arial"/>
        </w:rPr>
        <w:t xml:space="preserve"> </w:t>
      </w:r>
    </w:p>
    <w:p w14:paraId="45C08B92" w14:textId="77777777" w:rsidR="008E5390" w:rsidRPr="00155FED" w:rsidRDefault="008E5390" w:rsidP="008E5390">
      <w:pPr>
        <w:tabs>
          <w:tab w:val="left" w:pos="1560"/>
        </w:tabs>
        <w:spacing w:after="0" w:line="240" w:lineRule="auto"/>
        <w:jc w:val="both"/>
        <w:rPr>
          <w:rFonts w:asciiTheme="minorHAnsi" w:hAnsiTheme="minorHAnsi" w:cs="Arial"/>
          <w:szCs w:val="24"/>
        </w:rPr>
      </w:pPr>
    </w:p>
    <w:p w14:paraId="2297D712" w14:textId="06B74AB4" w:rsidR="00A51348" w:rsidRDefault="00172B09" w:rsidP="008E5390">
      <w:pPr>
        <w:pStyle w:val="ListParagraph"/>
        <w:numPr>
          <w:ilvl w:val="0"/>
          <w:numId w:val="3"/>
        </w:numPr>
        <w:spacing w:after="0"/>
        <w:rPr>
          <w:rFonts w:asciiTheme="minorHAnsi" w:hAnsiTheme="minorHAnsi" w:cs="Arial"/>
          <w:b/>
          <w:sz w:val="24"/>
          <w:szCs w:val="24"/>
        </w:rPr>
      </w:pPr>
      <w:r w:rsidRPr="00155FED">
        <w:rPr>
          <w:rFonts w:asciiTheme="minorHAnsi" w:hAnsiTheme="minorHAnsi" w:cs="Arial"/>
          <w:b/>
          <w:sz w:val="24"/>
          <w:szCs w:val="24"/>
        </w:rPr>
        <w:t>SĄVOKOS</w:t>
      </w:r>
    </w:p>
    <w:p w14:paraId="40B99157" w14:textId="77777777" w:rsidR="008E5390" w:rsidRPr="00155FED" w:rsidRDefault="008E5390" w:rsidP="008E5390">
      <w:pPr>
        <w:pStyle w:val="ListParagraph"/>
        <w:spacing w:after="0"/>
        <w:rPr>
          <w:rFonts w:asciiTheme="minorHAnsi" w:hAnsiTheme="minorHAnsi" w:cs="Arial"/>
          <w:b/>
          <w:sz w:val="24"/>
          <w:szCs w:val="24"/>
        </w:rPr>
      </w:pPr>
    </w:p>
    <w:p w14:paraId="362292D9" w14:textId="0FF728D8" w:rsidR="00D46C7B" w:rsidRPr="00155FED" w:rsidRDefault="00DC0368" w:rsidP="008E5390">
      <w:pPr>
        <w:spacing w:after="0" w:line="240" w:lineRule="auto"/>
        <w:jc w:val="both"/>
        <w:rPr>
          <w:rFonts w:asciiTheme="minorHAnsi" w:hAnsiTheme="minorHAnsi" w:cs="Arial"/>
          <w:szCs w:val="24"/>
        </w:rPr>
      </w:pPr>
      <w:r w:rsidRPr="00155FED">
        <w:rPr>
          <w:rFonts w:asciiTheme="minorHAnsi" w:hAnsiTheme="minorHAnsi" w:cs="Arial"/>
          <w:szCs w:val="24"/>
        </w:rPr>
        <w:t xml:space="preserve">Šiame Kvietime teikti paraiškas didžiąja raide rašomos sąvokos ir frazės turi toliau tekste jiems </w:t>
      </w:r>
      <w:r w:rsidR="00677CDD">
        <w:rPr>
          <w:rFonts w:asciiTheme="minorHAnsi" w:hAnsiTheme="minorHAnsi" w:cs="Arial"/>
          <w:szCs w:val="24"/>
        </w:rPr>
        <w:t>suteiktą</w:t>
      </w:r>
      <w:r w:rsidRPr="00155FED">
        <w:rPr>
          <w:rFonts w:asciiTheme="minorHAnsi" w:hAnsiTheme="minorHAnsi" w:cs="Arial"/>
          <w:szCs w:val="24"/>
        </w:rPr>
        <w:t xml:space="preserve"> reikšmę, jeigu pagal kontekstą nereikalaujama kitaip</w:t>
      </w:r>
      <w:r w:rsidR="003A653F" w:rsidRPr="00155FED">
        <w:rPr>
          <w:rFonts w:asciiTheme="minorHAnsi" w:hAnsiTheme="minorHAnsi" w:cs="Arial"/>
          <w:szCs w:val="24"/>
        </w:rPr>
        <w:t>:</w:t>
      </w:r>
    </w:p>
    <w:p w14:paraId="67686958" w14:textId="77777777" w:rsidR="00D46C7B" w:rsidRPr="00155FED" w:rsidRDefault="00D46C7B" w:rsidP="00A51348">
      <w:pPr>
        <w:spacing w:after="0" w:line="240" w:lineRule="auto"/>
        <w:jc w:val="both"/>
        <w:rPr>
          <w:rFonts w:asciiTheme="minorHAnsi" w:hAnsiTheme="minorHAnsi" w:cs="Arial"/>
          <w:b/>
          <w:szCs w:val="24"/>
        </w:rPr>
      </w:pP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913"/>
      </w:tblGrid>
      <w:tr w:rsidR="00343A29" w:rsidRPr="00155FED" w14:paraId="2134D513" w14:textId="77777777" w:rsidTr="004315AF">
        <w:trPr>
          <w:cantSplit/>
          <w:jc w:val="center"/>
        </w:trPr>
        <w:tc>
          <w:tcPr>
            <w:tcW w:w="2689" w:type="dxa"/>
            <w:shd w:val="clear" w:color="auto" w:fill="auto"/>
          </w:tcPr>
          <w:p w14:paraId="184E12B9" w14:textId="360972FB" w:rsidR="00343A29" w:rsidRPr="00155FED" w:rsidRDefault="00343A29" w:rsidP="00DC0368">
            <w:pPr>
              <w:spacing w:after="0" w:line="240" w:lineRule="auto"/>
              <w:jc w:val="both"/>
              <w:rPr>
                <w:rFonts w:asciiTheme="minorHAnsi" w:hAnsiTheme="minorHAnsi" w:cs="Arial"/>
                <w:b/>
                <w:szCs w:val="24"/>
              </w:rPr>
            </w:pPr>
            <w:bookmarkStart w:id="1" w:name="_Hlk70069380"/>
            <w:proofErr w:type="spellStart"/>
            <w:r w:rsidRPr="00155FED">
              <w:rPr>
                <w:rFonts w:asciiTheme="minorHAnsi" w:hAnsiTheme="minorHAnsi" w:cs="Arial"/>
                <w:b/>
                <w:szCs w:val="24"/>
              </w:rPr>
              <w:t>Akceleravimo</w:t>
            </w:r>
            <w:proofErr w:type="spellEnd"/>
            <w:r w:rsidRPr="00155FED">
              <w:rPr>
                <w:rFonts w:asciiTheme="minorHAnsi" w:hAnsiTheme="minorHAnsi" w:cs="Arial"/>
                <w:b/>
                <w:szCs w:val="24"/>
              </w:rPr>
              <w:t xml:space="preserve"> pro</w:t>
            </w:r>
            <w:r w:rsidR="00D70F53" w:rsidRPr="00155FED">
              <w:rPr>
                <w:rFonts w:asciiTheme="minorHAnsi" w:hAnsiTheme="minorHAnsi" w:cs="Arial"/>
                <w:b/>
                <w:szCs w:val="24"/>
              </w:rPr>
              <w:t>g</w:t>
            </w:r>
            <w:r w:rsidRPr="00155FED">
              <w:rPr>
                <w:rFonts w:asciiTheme="minorHAnsi" w:hAnsiTheme="minorHAnsi" w:cs="Arial"/>
                <w:b/>
                <w:szCs w:val="24"/>
              </w:rPr>
              <w:t>rama</w:t>
            </w:r>
          </w:p>
        </w:tc>
        <w:tc>
          <w:tcPr>
            <w:tcW w:w="6913" w:type="dxa"/>
            <w:shd w:val="clear" w:color="auto" w:fill="auto"/>
          </w:tcPr>
          <w:p w14:paraId="06310260" w14:textId="3178258E" w:rsidR="00343A29" w:rsidRPr="00155FED" w:rsidRDefault="004230A7" w:rsidP="00080ECE">
            <w:pPr>
              <w:spacing w:after="0" w:line="240" w:lineRule="auto"/>
              <w:jc w:val="both"/>
              <w:rPr>
                <w:rFonts w:asciiTheme="minorHAnsi" w:hAnsiTheme="minorHAnsi" w:cs="Arial"/>
                <w:szCs w:val="24"/>
              </w:rPr>
            </w:pPr>
            <w:bookmarkStart w:id="2" w:name="_Hlk70507974"/>
            <w:r w:rsidRPr="00155FED">
              <w:rPr>
                <w:rFonts w:asciiTheme="minorHAnsi" w:hAnsiTheme="minorHAnsi" w:cs="Arial"/>
              </w:rPr>
              <w:t xml:space="preserve">Akceleravimo programa yra planuojamų </w:t>
            </w:r>
            <w:r w:rsidR="00082C3D">
              <w:rPr>
                <w:rFonts w:asciiTheme="minorHAnsi" w:hAnsiTheme="minorHAnsi" w:cs="Arial"/>
              </w:rPr>
              <w:t>veiklų visuma</w:t>
            </w:r>
            <w:r w:rsidR="00917240">
              <w:rPr>
                <w:rFonts w:asciiTheme="minorHAnsi" w:hAnsiTheme="minorHAnsi" w:cs="Arial"/>
              </w:rPr>
              <w:t>, apimanti</w:t>
            </w:r>
            <w:r w:rsidRPr="00155FED">
              <w:rPr>
                <w:rFonts w:asciiTheme="minorHAnsi" w:hAnsiTheme="minorHAnsi" w:cs="Arial"/>
              </w:rPr>
              <w:t xml:space="preserve"> mokym</w:t>
            </w:r>
            <w:r w:rsidR="00917240">
              <w:rPr>
                <w:rFonts w:asciiTheme="minorHAnsi" w:hAnsiTheme="minorHAnsi" w:cs="Arial"/>
              </w:rPr>
              <w:t>us</w:t>
            </w:r>
            <w:r w:rsidRPr="00155FED">
              <w:rPr>
                <w:rFonts w:asciiTheme="minorHAnsi" w:hAnsiTheme="minorHAnsi" w:cs="Arial"/>
              </w:rPr>
              <w:t xml:space="preserve"> (bent </w:t>
            </w:r>
            <w:r w:rsidR="00917240">
              <w:rPr>
                <w:rFonts w:asciiTheme="minorHAnsi" w:hAnsiTheme="minorHAnsi" w:cs="Arial"/>
              </w:rPr>
              <w:t xml:space="preserve">jau </w:t>
            </w:r>
            <w:r w:rsidRPr="00155FED">
              <w:rPr>
                <w:rFonts w:asciiTheme="minorHAnsi" w:hAnsiTheme="minorHAnsi" w:cs="Arial"/>
              </w:rPr>
              <w:t>mokym</w:t>
            </w:r>
            <w:r w:rsidR="00917240">
              <w:rPr>
                <w:rFonts w:asciiTheme="minorHAnsi" w:hAnsiTheme="minorHAnsi" w:cs="Arial"/>
              </w:rPr>
              <w:t>us, konsultavimą, paskaitas įmonės kūrimo, komandos formavimo</w:t>
            </w:r>
            <w:r w:rsidRPr="00155FED">
              <w:rPr>
                <w:rFonts w:asciiTheme="minorHAnsi" w:hAnsiTheme="minorHAnsi" w:cs="Arial"/>
              </w:rPr>
              <w:t xml:space="preserve">, teisės, lėšų </w:t>
            </w:r>
            <w:r w:rsidR="00917240">
              <w:rPr>
                <w:rFonts w:asciiTheme="minorHAnsi" w:hAnsiTheme="minorHAnsi" w:cs="Arial"/>
              </w:rPr>
              <w:t>pritraukimo</w:t>
            </w:r>
            <w:r w:rsidRPr="00155FED">
              <w:rPr>
                <w:rFonts w:asciiTheme="minorHAnsi" w:hAnsiTheme="minorHAnsi" w:cs="Arial"/>
              </w:rPr>
              <w:t>, viešo idėjų pristatymo, pardavimo</w:t>
            </w:r>
            <w:r w:rsidR="00917240">
              <w:rPr>
                <w:rFonts w:asciiTheme="minorHAnsi" w:hAnsiTheme="minorHAnsi" w:cs="Arial"/>
              </w:rPr>
              <w:t>,</w:t>
            </w:r>
            <w:r w:rsidRPr="00155FED">
              <w:rPr>
                <w:rFonts w:asciiTheme="minorHAnsi" w:hAnsiTheme="minorHAnsi" w:cs="Arial"/>
              </w:rPr>
              <w:t xml:space="preserve"> produkt</w:t>
            </w:r>
            <w:r w:rsidR="00917240">
              <w:rPr>
                <w:rFonts w:asciiTheme="minorHAnsi" w:hAnsiTheme="minorHAnsi" w:cs="Arial"/>
              </w:rPr>
              <w:t>o</w:t>
            </w:r>
            <w:r w:rsidRPr="00155FED">
              <w:rPr>
                <w:rFonts w:asciiTheme="minorHAnsi" w:hAnsiTheme="minorHAnsi" w:cs="Arial"/>
              </w:rPr>
              <w:t xml:space="preserve"> ir t.</w:t>
            </w:r>
            <w:r w:rsidR="00B026C6">
              <w:rPr>
                <w:rFonts w:asciiTheme="minorHAnsi" w:hAnsiTheme="minorHAnsi" w:cs="Arial"/>
              </w:rPr>
              <w:t xml:space="preserve"> </w:t>
            </w:r>
            <w:r w:rsidRPr="00155FED">
              <w:rPr>
                <w:rFonts w:asciiTheme="minorHAnsi" w:hAnsiTheme="minorHAnsi" w:cs="Arial"/>
              </w:rPr>
              <w:t xml:space="preserve">t. klausimais), kurių trukmė ne trumpesnė nei </w:t>
            </w:r>
            <w:r w:rsidR="00917240">
              <w:rPr>
                <w:rFonts w:asciiTheme="minorHAnsi" w:hAnsiTheme="minorHAnsi" w:cs="Arial"/>
              </w:rPr>
              <w:t>10</w:t>
            </w:r>
            <w:r w:rsidRPr="00155FED">
              <w:rPr>
                <w:rFonts w:asciiTheme="minorHAnsi" w:hAnsiTheme="minorHAnsi" w:cs="Arial"/>
              </w:rPr>
              <w:t xml:space="preserve"> savai</w:t>
            </w:r>
            <w:r w:rsidR="00917240">
              <w:rPr>
                <w:rFonts w:asciiTheme="minorHAnsi" w:hAnsiTheme="minorHAnsi" w:cs="Arial"/>
              </w:rPr>
              <w:t>čių</w:t>
            </w:r>
            <w:r w:rsidRPr="00155FED">
              <w:rPr>
                <w:rFonts w:asciiTheme="minorHAnsi" w:hAnsiTheme="minorHAnsi" w:cs="Arial"/>
              </w:rPr>
              <w:t xml:space="preserve">, </w:t>
            </w:r>
            <w:r w:rsidR="00917240">
              <w:rPr>
                <w:rFonts w:asciiTheme="minorHAnsi" w:hAnsiTheme="minorHAnsi" w:cs="Arial"/>
              </w:rPr>
              <w:t>mažiausiai</w:t>
            </w:r>
            <w:r w:rsidR="003F46A7" w:rsidRPr="00155FED">
              <w:rPr>
                <w:rFonts w:asciiTheme="minorHAnsi" w:hAnsiTheme="minorHAnsi" w:cs="Arial"/>
              </w:rPr>
              <w:t xml:space="preserve"> </w:t>
            </w:r>
            <w:r w:rsidR="00917240">
              <w:rPr>
                <w:rFonts w:asciiTheme="minorHAnsi" w:hAnsiTheme="minorHAnsi" w:cs="Arial"/>
              </w:rPr>
              <w:t>5-iems</w:t>
            </w:r>
            <w:r w:rsidRPr="00155FED">
              <w:rPr>
                <w:rFonts w:asciiTheme="minorHAnsi" w:hAnsiTheme="minorHAnsi" w:cs="Arial"/>
              </w:rPr>
              <w:t xml:space="preserve"> </w:t>
            </w:r>
            <w:proofErr w:type="spellStart"/>
            <w:r w:rsidR="0094369E" w:rsidRPr="00155FED">
              <w:rPr>
                <w:rFonts w:asciiTheme="minorHAnsi" w:hAnsiTheme="minorHAnsi" w:cs="Arial"/>
              </w:rPr>
              <w:t>Pr</w:t>
            </w:r>
            <w:r w:rsidR="00080ECE" w:rsidRPr="00155FED">
              <w:rPr>
                <w:rFonts w:asciiTheme="minorHAnsi" w:hAnsiTheme="minorHAnsi" w:cs="Arial"/>
              </w:rPr>
              <w:t>iešankstyvosios</w:t>
            </w:r>
            <w:proofErr w:type="spellEnd"/>
            <w:r w:rsidR="00080ECE" w:rsidRPr="00155FED">
              <w:rPr>
                <w:rFonts w:asciiTheme="minorHAnsi" w:hAnsiTheme="minorHAnsi" w:cs="Arial"/>
              </w:rPr>
              <w:t xml:space="preserve"> stadijos fondo Galutini</w:t>
            </w:r>
            <w:r w:rsidR="00917240">
              <w:rPr>
                <w:rFonts w:asciiTheme="minorHAnsi" w:hAnsiTheme="minorHAnsi" w:cs="Arial"/>
              </w:rPr>
              <w:t>ams</w:t>
            </w:r>
            <w:r w:rsidR="00080ECE" w:rsidRPr="00155FED">
              <w:rPr>
                <w:rFonts w:asciiTheme="minorHAnsi" w:hAnsiTheme="minorHAnsi" w:cs="Arial"/>
              </w:rPr>
              <w:t xml:space="preserve"> naudos gavėj</w:t>
            </w:r>
            <w:r w:rsidR="00917240">
              <w:rPr>
                <w:rFonts w:asciiTheme="minorHAnsi" w:hAnsiTheme="minorHAnsi" w:cs="Arial"/>
              </w:rPr>
              <w:t>ams</w:t>
            </w:r>
            <w:r w:rsidR="00080ECE" w:rsidRPr="00155FED">
              <w:rPr>
                <w:rFonts w:asciiTheme="minorHAnsi" w:hAnsiTheme="minorHAnsi" w:cs="Arial"/>
              </w:rPr>
              <w:t>, atrinkt</w:t>
            </w:r>
            <w:r w:rsidR="00917240">
              <w:rPr>
                <w:rFonts w:asciiTheme="minorHAnsi" w:hAnsiTheme="minorHAnsi" w:cs="Arial"/>
              </w:rPr>
              <w:t>iems</w:t>
            </w:r>
            <w:r w:rsidR="0094369E" w:rsidRPr="00155FED">
              <w:rPr>
                <w:rFonts w:asciiTheme="minorHAnsi" w:hAnsiTheme="minorHAnsi" w:cs="Arial"/>
              </w:rPr>
              <w:t xml:space="preserve"> </w:t>
            </w:r>
            <w:r w:rsidR="00917240">
              <w:rPr>
                <w:rFonts w:asciiTheme="minorHAnsi" w:hAnsiTheme="minorHAnsi" w:cs="Arial"/>
              </w:rPr>
              <w:t>išankstinio</w:t>
            </w:r>
            <w:r w:rsidR="0094369E" w:rsidRPr="00155FED">
              <w:rPr>
                <w:rFonts w:asciiTheme="minorHAnsi" w:hAnsiTheme="minorHAnsi" w:cs="Arial"/>
              </w:rPr>
              <w:t xml:space="preserve"> kvietimo teikti paraiškas metu ir pagal nustatytą tvarką. </w:t>
            </w:r>
            <w:proofErr w:type="spellStart"/>
            <w:r w:rsidR="0094369E" w:rsidRPr="004047C5">
              <w:rPr>
                <w:rFonts w:asciiTheme="minorHAnsi" w:hAnsiTheme="minorHAnsi" w:cs="Arial"/>
              </w:rPr>
              <w:t>Akceleravimo</w:t>
            </w:r>
            <w:proofErr w:type="spellEnd"/>
            <w:r w:rsidR="0094369E" w:rsidRPr="004047C5">
              <w:rPr>
                <w:rFonts w:asciiTheme="minorHAnsi" w:hAnsiTheme="minorHAnsi" w:cs="Arial"/>
              </w:rPr>
              <w:t xml:space="preserve"> program</w:t>
            </w:r>
            <w:r w:rsidR="00125AAA" w:rsidRPr="004047C5">
              <w:rPr>
                <w:rFonts w:asciiTheme="minorHAnsi" w:hAnsiTheme="minorHAnsi" w:cs="Arial"/>
              </w:rPr>
              <w:t>ų</w:t>
            </w:r>
            <w:r w:rsidR="0094369E" w:rsidRPr="004047C5">
              <w:rPr>
                <w:rFonts w:asciiTheme="minorHAnsi" w:hAnsiTheme="minorHAnsi" w:cs="Arial"/>
              </w:rPr>
              <w:t xml:space="preserve"> </w:t>
            </w:r>
            <w:r w:rsidR="004047C5" w:rsidRPr="004047C5">
              <w:rPr>
                <w:rFonts w:asciiTheme="minorHAnsi" w:hAnsiTheme="minorHAnsi" w:cs="Arial"/>
              </w:rPr>
              <w:t>organizavimo struktūra ir įgyvendinimo principai</w:t>
            </w:r>
            <w:r w:rsidR="0094369E" w:rsidRPr="004047C5">
              <w:rPr>
                <w:rFonts w:asciiTheme="minorHAnsi" w:hAnsiTheme="minorHAnsi" w:cs="Arial"/>
              </w:rPr>
              <w:t xml:space="preserve"> turi būti panašus</w:t>
            </w:r>
            <w:r w:rsidR="00917240" w:rsidRPr="004047C5">
              <w:rPr>
                <w:rFonts w:asciiTheme="minorHAnsi" w:hAnsiTheme="minorHAnsi" w:cs="Arial"/>
              </w:rPr>
              <w:t xml:space="preserve"> visiems </w:t>
            </w:r>
            <w:proofErr w:type="spellStart"/>
            <w:r w:rsidR="00917240" w:rsidRPr="004047C5">
              <w:rPr>
                <w:rFonts w:asciiTheme="minorHAnsi" w:hAnsiTheme="minorHAnsi" w:cs="Arial"/>
              </w:rPr>
              <w:t>Priešankstyvosios</w:t>
            </w:r>
            <w:proofErr w:type="spellEnd"/>
            <w:r w:rsidR="00917240" w:rsidRPr="004047C5">
              <w:rPr>
                <w:rFonts w:asciiTheme="minorHAnsi" w:hAnsiTheme="minorHAnsi" w:cs="Arial"/>
              </w:rPr>
              <w:t xml:space="preserve"> stadijos fondo Galutiniams naudos gavėjams</w:t>
            </w:r>
            <w:r w:rsidR="0094369E" w:rsidRPr="004047C5">
              <w:rPr>
                <w:rFonts w:asciiTheme="minorHAnsi" w:hAnsiTheme="minorHAnsi" w:cs="Arial"/>
              </w:rPr>
              <w:t>.</w:t>
            </w:r>
            <w:r w:rsidR="004047C5">
              <w:rPr>
                <w:rFonts w:asciiTheme="minorHAnsi" w:hAnsiTheme="minorHAnsi" w:cs="Arial"/>
                <w:b/>
                <w:bCs/>
              </w:rPr>
              <w:t xml:space="preserve"> </w:t>
            </w:r>
            <w:proofErr w:type="spellStart"/>
            <w:r w:rsidR="0094369E" w:rsidRPr="00155FED">
              <w:rPr>
                <w:rFonts w:asciiTheme="minorHAnsi" w:hAnsiTheme="minorHAnsi" w:cs="Arial"/>
              </w:rPr>
              <w:t>Akceleravimo</w:t>
            </w:r>
            <w:proofErr w:type="spellEnd"/>
            <w:r w:rsidR="0094369E" w:rsidRPr="00155FED">
              <w:rPr>
                <w:rFonts w:asciiTheme="minorHAnsi" w:hAnsiTheme="minorHAnsi" w:cs="Arial"/>
              </w:rPr>
              <w:t xml:space="preserve"> programos organizatorius bendradarbiauja su mentoriais</w:t>
            </w:r>
            <w:r w:rsidR="00917240">
              <w:rPr>
                <w:rFonts w:asciiTheme="minorHAnsi" w:hAnsiTheme="minorHAnsi" w:cs="Arial"/>
              </w:rPr>
              <w:t>,</w:t>
            </w:r>
            <w:r w:rsidR="0094369E" w:rsidRPr="00155FED">
              <w:rPr>
                <w:rFonts w:asciiTheme="minorHAnsi" w:hAnsiTheme="minorHAnsi" w:cs="Arial"/>
              </w:rPr>
              <w:t xml:space="preserve"> pramonės bei technologijų ekspertais</w:t>
            </w:r>
            <w:r w:rsidR="00917240">
              <w:rPr>
                <w:rFonts w:asciiTheme="minorHAnsi" w:hAnsiTheme="minorHAnsi" w:cs="Arial"/>
              </w:rPr>
              <w:t xml:space="preserve">, </w:t>
            </w:r>
            <w:r w:rsidR="0094369E" w:rsidRPr="00155FED">
              <w:rPr>
                <w:rFonts w:asciiTheme="minorHAnsi" w:hAnsiTheme="minorHAnsi" w:cs="Arial"/>
              </w:rPr>
              <w:t xml:space="preserve">kad galėtų teikti </w:t>
            </w:r>
            <w:r w:rsidR="00125AAA" w:rsidRPr="00155FED">
              <w:rPr>
                <w:rFonts w:asciiTheme="minorHAnsi" w:hAnsiTheme="minorHAnsi" w:cs="Arial"/>
              </w:rPr>
              <w:t xml:space="preserve">pagalbą </w:t>
            </w:r>
            <w:proofErr w:type="spellStart"/>
            <w:r w:rsidR="0094369E" w:rsidRPr="00155FED">
              <w:rPr>
                <w:rFonts w:asciiTheme="minorHAnsi" w:hAnsiTheme="minorHAnsi" w:cs="Arial"/>
              </w:rPr>
              <w:t>Pr</w:t>
            </w:r>
            <w:r w:rsidR="00080ECE" w:rsidRPr="00155FED">
              <w:rPr>
                <w:rFonts w:asciiTheme="minorHAnsi" w:hAnsiTheme="minorHAnsi" w:cs="Arial"/>
              </w:rPr>
              <w:t>iešankstyvosios</w:t>
            </w:r>
            <w:proofErr w:type="spellEnd"/>
            <w:r w:rsidR="00080ECE" w:rsidRPr="00155FED">
              <w:rPr>
                <w:rFonts w:asciiTheme="minorHAnsi" w:hAnsiTheme="minorHAnsi" w:cs="Arial"/>
              </w:rPr>
              <w:t xml:space="preserve"> stadijos</w:t>
            </w:r>
            <w:r w:rsidR="0094369E" w:rsidRPr="00155FED">
              <w:rPr>
                <w:rFonts w:asciiTheme="minorHAnsi" w:hAnsiTheme="minorHAnsi" w:cs="Arial"/>
              </w:rPr>
              <w:t xml:space="preserve"> fondo Galutiniams naudos gavėjams tokiais klausimais kaip verslo idėjos,</w:t>
            </w:r>
            <w:r w:rsidR="004958F9" w:rsidRPr="00155FED">
              <w:rPr>
                <w:rFonts w:asciiTheme="minorHAnsi" w:hAnsiTheme="minorHAnsi" w:cs="Arial"/>
              </w:rPr>
              <w:t xml:space="preserve"> produktų, komandos ir verslo modelio</w:t>
            </w:r>
            <w:r w:rsidR="0094369E" w:rsidRPr="00155FED">
              <w:rPr>
                <w:rFonts w:asciiTheme="minorHAnsi" w:hAnsiTheme="minorHAnsi" w:cs="Arial"/>
              </w:rPr>
              <w:t xml:space="preserve"> vystymas</w:t>
            </w:r>
            <w:r w:rsidR="004958F9" w:rsidRPr="00155FED">
              <w:rPr>
                <w:rFonts w:asciiTheme="minorHAnsi" w:hAnsiTheme="minorHAnsi" w:cs="Arial"/>
              </w:rPr>
              <w:t xml:space="preserve">, tobulinimas ir išbandymas, siekiant parengti šiuos </w:t>
            </w:r>
            <w:proofErr w:type="spellStart"/>
            <w:r w:rsidR="004958F9" w:rsidRPr="00155FED">
              <w:rPr>
                <w:rFonts w:asciiTheme="minorHAnsi" w:hAnsiTheme="minorHAnsi" w:cs="Arial"/>
              </w:rPr>
              <w:t>Pr</w:t>
            </w:r>
            <w:r w:rsidR="00080ECE" w:rsidRPr="00155FED">
              <w:rPr>
                <w:rFonts w:asciiTheme="minorHAnsi" w:hAnsiTheme="minorHAnsi" w:cs="Arial"/>
              </w:rPr>
              <w:t>iešankstyvosios</w:t>
            </w:r>
            <w:proofErr w:type="spellEnd"/>
            <w:r w:rsidR="00080ECE" w:rsidRPr="00155FED">
              <w:rPr>
                <w:rFonts w:asciiTheme="minorHAnsi" w:hAnsiTheme="minorHAnsi" w:cs="Arial"/>
              </w:rPr>
              <w:t xml:space="preserve"> stadijos</w:t>
            </w:r>
            <w:r w:rsidR="004958F9" w:rsidRPr="00155FED">
              <w:rPr>
                <w:rFonts w:asciiTheme="minorHAnsi" w:hAnsiTheme="minorHAnsi" w:cs="Arial"/>
              </w:rPr>
              <w:t xml:space="preserve"> fondo Galutinius naudos gavėjus išorinio finansavimo pritraukimui</w:t>
            </w:r>
            <w:r w:rsidR="0094369E" w:rsidRPr="00155FED">
              <w:rPr>
                <w:rFonts w:asciiTheme="minorHAnsi" w:hAnsiTheme="minorHAnsi" w:cs="Arial"/>
              </w:rPr>
              <w:t xml:space="preserve"> </w:t>
            </w:r>
            <w:bookmarkEnd w:id="2"/>
          </w:p>
        </w:tc>
      </w:tr>
      <w:bookmarkEnd w:id="1"/>
      <w:tr w:rsidR="00F43FB2" w:rsidRPr="00155FED" w14:paraId="33800ABF" w14:textId="77777777" w:rsidTr="004315AF">
        <w:trPr>
          <w:cantSplit/>
          <w:jc w:val="center"/>
        </w:trPr>
        <w:tc>
          <w:tcPr>
            <w:tcW w:w="2689" w:type="dxa"/>
            <w:shd w:val="clear" w:color="auto" w:fill="auto"/>
          </w:tcPr>
          <w:p w14:paraId="3CA1A6B5" w14:textId="17E6A569" w:rsidR="00F43FB2" w:rsidRPr="00155FED" w:rsidRDefault="00F43FB2" w:rsidP="00F43FB2">
            <w:pPr>
              <w:spacing w:after="0" w:line="240" w:lineRule="auto"/>
              <w:jc w:val="both"/>
              <w:rPr>
                <w:rFonts w:asciiTheme="minorHAnsi" w:hAnsiTheme="minorHAnsi" w:cs="Arial"/>
                <w:b/>
                <w:szCs w:val="24"/>
              </w:rPr>
            </w:pPr>
            <w:r>
              <w:rPr>
                <w:rFonts w:asciiTheme="minorHAnsi" w:hAnsiTheme="minorHAnsi" w:cs="Arial"/>
                <w:b/>
                <w:szCs w:val="24"/>
              </w:rPr>
              <w:t>Ankstyvosios stadijos</w:t>
            </w:r>
            <w:r w:rsidRPr="00155FED">
              <w:rPr>
                <w:rFonts w:asciiTheme="minorHAnsi" w:hAnsiTheme="minorHAnsi" w:cs="Arial"/>
                <w:b/>
                <w:szCs w:val="24"/>
              </w:rPr>
              <w:t xml:space="preserve"> fondo Galutinis naudos gavėjas</w:t>
            </w:r>
          </w:p>
        </w:tc>
        <w:tc>
          <w:tcPr>
            <w:tcW w:w="6913" w:type="dxa"/>
            <w:shd w:val="clear" w:color="auto" w:fill="auto"/>
          </w:tcPr>
          <w:p w14:paraId="208543A0" w14:textId="066476CE" w:rsidR="00F43FB2" w:rsidRPr="00155FED" w:rsidRDefault="00F43FB2" w:rsidP="00F43FB2">
            <w:pPr>
              <w:spacing w:after="0" w:line="240" w:lineRule="auto"/>
              <w:jc w:val="both"/>
              <w:rPr>
                <w:rFonts w:asciiTheme="minorHAnsi" w:hAnsiTheme="minorHAnsi" w:cs="Arial"/>
              </w:rPr>
            </w:pPr>
            <w:r w:rsidRPr="006A282D">
              <w:rPr>
                <w:rFonts w:asciiTheme="minorHAnsi" w:hAnsiTheme="minorHAnsi" w:cs="Arial"/>
                <w:szCs w:val="24"/>
              </w:rPr>
              <w:t>M</w:t>
            </w:r>
            <w:r w:rsidRPr="00B73E7D">
              <w:rPr>
                <w:rFonts w:asciiTheme="minorHAnsi" w:hAnsiTheme="minorHAnsi" w:cs="Arial"/>
                <w:szCs w:val="24"/>
              </w:rPr>
              <w:t>Į,</w:t>
            </w:r>
            <w:r w:rsidRPr="00155FED">
              <w:rPr>
                <w:rFonts w:asciiTheme="minorHAnsi" w:hAnsiTheme="minorHAnsi" w:cs="Arial"/>
                <w:szCs w:val="24"/>
              </w:rPr>
              <w:t xml:space="preserve"> gaunanti</w:t>
            </w:r>
            <w:r w:rsidRPr="0032432E">
              <w:rPr>
                <w:rFonts w:asciiTheme="minorHAnsi" w:hAnsiTheme="minorHAnsi" w:cs="Arial"/>
                <w:szCs w:val="24"/>
              </w:rPr>
              <w:t xml:space="preserve"> nuosavo arba </w:t>
            </w:r>
            <w:proofErr w:type="spellStart"/>
            <w:r w:rsidRPr="0032432E">
              <w:rPr>
                <w:rFonts w:asciiTheme="minorHAnsi" w:hAnsiTheme="minorHAnsi" w:cs="Arial"/>
                <w:szCs w:val="24"/>
              </w:rPr>
              <w:t>kvazinuosavo</w:t>
            </w:r>
            <w:proofErr w:type="spellEnd"/>
            <w:r w:rsidRPr="0032432E">
              <w:rPr>
                <w:rFonts w:asciiTheme="minorHAnsi" w:hAnsiTheme="minorHAnsi" w:cs="Arial"/>
                <w:szCs w:val="24"/>
              </w:rPr>
              <w:t xml:space="preserve"> kapitalo</w:t>
            </w:r>
            <w:r w:rsidRPr="00155FED">
              <w:rPr>
                <w:rFonts w:asciiTheme="minorHAnsi" w:hAnsiTheme="minorHAnsi" w:cs="Arial"/>
                <w:szCs w:val="24"/>
              </w:rPr>
              <w:t xml:space="preserve"> finansavimą iš </w:t>
            </w:r>
            <w:r>
              <w:rPr>
                <w:rFonts w:asciiTheme="minorHAnsi" w:hAnsiTheme="minorHAnsi" w:cs="Arial"/>
                <w:szCs w:val="24"/>
              </w:rPr>
              <w:t>Ankstyvosios stadijos</w:t>
            </w:r>
            <w:r w:rsidRPr="00155FED">
              <w:rPr>
                <w:rFonts w:asciiTheme="minorHAnsi" w:hAnsiTheme="minorHAnsi" w:cs="Arial"/>
                <w:szCs w:val="24"/>
              </w:rPr>
              <w:t xml:space="preserve"> fondo</w:t>
            </w:r>
          </w:p>
        </w:tc>
      </w:tr>
      <w:tr w:rsidR="00F43FB2" w:rsidRPr="00155FED" w14:paraId="17277414" w14:textId="77777777" w:rsidTr="004315AF">
        <w:trPr>
          <w:cantSplit/>
          <w:jc w:val="center"/>
        </w:trPr>
        <w:tc>
          <w:tcPr>
            <w:tcW w:w="2689" w:type="dxa"/>
            <w:shd w:val="clear" w:color="auto" w:fill="auto"/>
          </w:tcPr>
          <w:p w14:paraId="2729E89B" w14:textId="4628C082" w:rsidR="00F43FB2" w:rsidRDefault="00F43FB2" w:rsidP="00F43FB2">
            <w:pPr>
              <w:spacing w:after="0" w:line="240" w:lineRule="auto"/>
              <w:jc w:val="both"/>
              <w:rPr>
                <w:rFonts w:asciiTheme="minorHAnsi" w:hAnsiTheme="minorHAnsi" w:cs="Arial"/>
                <w:b/>
                <w:szCs w:val="24"/>
              </w:rPr>
            </w:pPr>
            <w:r>
              <w:rPr>
                <w:rFonts w:asciiTheme="minorHAnsi" w:hAnsiTheme="minorHAnsi" w:cs="Arial"/>
                <w:b/>
                <w:szCs w:val="24"/>
              </w:rPr>
              <w:t>Ankstyvosios stadijos fondas</w:t>
            </w:r>
          </w:p>
        </w:tc>
        <w:tc>
          <w:tcPr>
            <w:tcW w:w="6913" w:type="dxa"/>
            <w:shd w:val="clear" w:color="auto" w:fill="auto"/>
          </w:tcPr>
          <w:p w14:paraId="0DCD46F2" w14:textId="246E0FAC" w:rsidR="00F43FB2" w:rsidRPr="00F43FB2" w:rsidRDefault="00F43FB2" w:rsidP="00F43FB2">
            <w:pPr>
              <w:spacing w:after="0" w:line="240" w:lineRule="auto"/>
              <w:jc w:val="both"/>
              <w:rPr>
                <w:rFonts w:asciiTheme="minorHAnsi" w:hAnsiTheme="minorHAnsi" w:cs="Arial"/>
                <w:szCs w:val="24"/>
                <w:highlight w:val="yellow"/>
              </w:rPr>
            </w:pPr>
            <w:r w:rsidRPr="0032432E">
              <w:rPr>
                <w:rFonts w:asciiTheme="minorHAnsi" w:hAnsiTheme="minorHAnsi" w:cs="Arial"/>
                <w:szCs w:val="24"/>
              </w:rPr>
              <w:t xml:space="preserve">vienas iš dviejų fondų, kuriuos finansuoja Fondas, teikiantis nuosavo arba </w:t>
            </w:r>
            <w:proofErr w:type="spellStart"/>
            <w:r w:rsidRPr="0032432E">
              <w:rPr>
                <w:rFonts w:asciiTheme="minorHAnsi" w:hAnsiTheme="minorHAnsi" w:cs="Arial"/>
                <w:szCs w:val="24"/>
              </w:rPr>
              <w:t>kvazinuosavo</w:t>
            </w:r>
            <w:proofErr w:type="spellEnd"/>
            <w:r w:rsidRPr="0032432E">
              <w:rPr>
                <w:rFonts w:asciiTheme="minorHAnsi" w:hAnsiTheme="minorHAnsi" w:cs="Arial"/>
                <w:szCs w:val="24"/>
              </w:rPr>
              <w:t xml:space="preserve"> kapitalo finansavimą</w:t>
            </w:r>
          </w:p>
        </w:tc>
      </w:tr>
      <w:tr w:rsidR="00F43FB2" w:rsidRPr="00155FED" w14:paraId="6E72E93C" w14:textId="77777777" w:rsidTr="004315AF">
        <w:trPr>
          <w:cantSplit/>
          <w:jc w:val="center"/>
        </w:trPr>
        <w:tc>
          <w:tcPr>
            <w:tcW w:w="2689" w:type="dxa"/>
            <w:shd w:val="clear" w:color="auto" w:fill="auto"/>
          </w:tcPr>
          <w:p w14:paraId="40D4BAAC" w14:textId="49047FB4" w:rsidR="00F43FB2" w:rsidRDefault="00F43FB2" w:rsidP="00F43FB2">
            <w:pPr>
              <w:spacing w:after="0" w:line="240" w:lineRule="auto"/>
              <w:jc w:val="both"/>
              <w:rPr>
                <w:rFonts w:asciiTheme="minorHAnsi" w:hAnsiTheme="minorHAnsi" w:cs="Arial"/>
                <w:b/>
                <w:szCs w:val="24"/>
              </w:rPr>
            </w:pPr>
            <w:r w:rsidRPr="00155FED">
              <w:rPr>
                <w:rFonts w:asciiTheme="minorHAnsi" w:hAnsiTheme="minorHAnsi" w:cs="Arial"/>
                <w:b/>
                <w:szCs w:val="24"/>
              </w:rPr>
              <w:t>Atranka</w:t>
            </w:r>
          </w:p>
        </w:tc>
        <w:tc>
          <w:tcPr>
            <w:tcW w:w="6913" w:type="dxa"/>
            <w:shd w:val="clear" w:color="auto" w:fill="auto"/>
          </w:tcPr>
          <w:p w14:paraId="3C0A33D3" w14:textId="4CA3F687" w:rsidR="00F43FB2" w:rsidRPr="0032432E" w:rsidRDefault="00F43FB2" w:rsidP="00F43FB2">
            <w:pPr>
              <w:spacing w:after="0" w:line="240" w:lineRule="auto"/>
              <w:jc w:val="both"/>
              <w:rPr>
                <w:rFonts w:asciiTheme="minorHAnsi" w:hAnsiTheme="minorHAnsi" w:cs="Arial"/>
                <w:szCs w:val="24"/>
              </w:rPr>
            </w:pPr>
            <w:r>
              <w:rPr>
                <w:rFonts w:asciiTheme="minorHAnsi" w:hAnsiTheme="minorHAnsi" w:cs="Arial"/>
                <w:szCs w:val="24"/>
              </w:rPr>
              <w:t>ši</w:t>
            </w:r>
            <w:r w:rsidRPr="00155FED">
              <w:rPr>
                <w:rFonts w:asciiTheme="minorHAnsi" w:hAnsiTheme="minorHAnsi" w:cs="Arial"/>
                <w:szCs w:val="24"/>
              </w:rPr>
              <w:t>ame Kvietime teikti paraiškas nustatytas procesas, kuriuo atrenkamas Fondo valdytojas</w:t>
            </w:r>
          </w:p>
        </w:tc>
      </w:tr>
      <w:tr w:rsidR="00F43FB2" w:rsidRPr="00155FED" w14:paraId="3489207B" w14:textId="77777777" w:rsidTr="004315AF">
        <w:trPr>
          <w:cantSplit/>
          <w:jc w:val="center"/>
        </w:trPr>
        <w:tc>
          <w:tcPr>
            <w:tcW w:w="2689" w:type="dxa"/>
            <w:shd w:val="clear" w:color="auto" w:fill="auto"/>
          </w:tcPr>
          <w:p w14:paraId="48555E55" w14:textId="17D2CA0A" w:rsidR="00F43FB2" w:rsidRDefault="00F43FB2" w:rsidP="00F43FB2">
            <w:pPr>
              <w:spacing w:after="0" w:line="240" w:lineRule="auto"/>
              <w:jc w:val="both"/>
              <w:rPr>
                <w:rFonts w:asciiTheme="minorHAnsi" w:hAnsiTheme="minorHAnsi" w:cs="Arial"/>
                <w:b/>
                <w:szCs w:val="24"/>
              </w:rPr>
            </w:pPr>
            <w:r w:rsidRPr="00155FED">
              <w:rPr>
                <w:rFonts w:asciiTheme="minorHAnsi" w:hAnsiTheme="minorHAnsi" w:cs="Arial"/>
                <w:b/>
                <w:szCs w:val="24"/>
              </w:rPr>
              <w:t>Atrankos dokumentai</w:t>
            </w:r>
          </w:p>
        </w:tc>
        <w:tc>
          <w:tcPr>
            <w:tcW w:w="6913" w:type="dxa"/>
            <w:shd w:val="clear" w:color="auto" w:fill="auto"/>
          </w:tcPr>
          <w:p w14:paraId="0E10C603" w14:textId="37938899" w:rsidR="00F43FB2" w:rsidRPr="00EE0504" w:rsidRDefault="00F43FB2" w:rsidP="00EE0504">
            <w:pPr>
              <w:spacing w:after="0"/>
              <w:rPr>
                <w:rFonts w:ascii="Arial" w:eastAsiaTheme="minorHAnsi" w:hAnsi="Arial" w:cs="Arial"/>
                <w:sz w:val="22"/>
              </w:rPr>
            </w:pPr>
            <w:r w:rsidRPr="00155FED">
              <w:rPr>
                <w:rFonts w:asciiTheme="minorHAnsi" w:hAnsiTheme="minorHAnsi" w:cs="Arial"/>
                <w:szCs w:val="24"/>
              </w:rPr>
              <w:t>Kvietimas teikti paraiškas (įskaitant visus jo priedus) ir bet kokia kita informacija, kurią INVEGA teikia Pareiškėjams raštu ir skelbia INVEGOS svetainėje:</w:t>
            </w:r>
            <w:r w:rsidR="00EE0504">
              <w:rPr>
                <w:rFonts w:asciiTheme="minorHAnsi" w:hAnsiTheme="minorHAnsi" w:cs="Arial"/>
                <w:szCs w:val="24"/>
              </w:rPr>
              <w:t xml:space="preserve"> </w:t>
            </w:r>
            <w:hyperlink r:id="rId11" w:history="1">
              <w:r w:rsidR="00EE0504" w:rsidRPr="00EE0504">
                <w:rPr>
                  <w:rFonts w:asciiTheme="minorHAnsi" w:hAnsiTheme="minorHAnsi"/>
                  <w:szCs w:val="24"/>
                  <w:u w:val="single"/>
                </w:rPr>
                <w:t>https://invega.lt/naujienos/47/akceleratorius-2-kvietimas:1189</w:t>
              </w:r>
            </w:hyperlink>
            <w:r w:rsidR="00EE0504">
              <w:rPr>
                <w:rFonts w:asciiTheme="minorHAnsi" w:hAnsiTheme="minorHAnsi" w:cs="Arial"/>
                <w:szCs w:val="24"/>
              </w:rPr>
              <w:t xml:space="preserve"> </w:t>
            </w:r>
          </w:p>
        </w:tc>
      </w:tr>
      <w:tr w:rsidR="00F43FB2" w:rsidRPr="00155FED" w14:paraId="0F612025" w14:textId="77777777" w:rsidTr="004315AF">
        <w:trPr>
          <w:cantSplit/>
          <w:jc w:val="center"/>
        </w:trPr>
        <w:tc>
          <w:tcPr>
            <w:tcW w:w="2689" w:type="dxa"/>
            <w:shd w:val="clear" w:color="auto" w:fill="auto"/>
          </w:tcPr>
          <w:p w14:paraId="1BF1B071" w14:textId="4A7F7916" w:rsidR="00F43FB2" w:rsidRPr="00155FED" w:rsidRDefault="00F43FB2" w:rsidP="00F43FB2">
            <w:pPr>
              <w:spacing w:after="0" w:line="240" w:lineRule="auto"/>
              <w:jc w:val="both"/>
              <w:rPr>
                <w:rFonts w:asciiTheme="minorHAnsi" w:hAnsiTheme="minorHAnsi" w:cs="Arial"/>
                <w:b/>
                <w:szCs w:val="24"/>
              </w:rPr>
            </w:pPr>
            <w:r w:rsidRPr="00155FED">
              <w:rPr>
                <w:rFonts w:asciiTheme="minorHAnsi" w:hAnsiTheme="minorHAnsi" w:cs="Arial"/>
                <w:b/>
                <w:szCs w:val="24"/>
              </w:rPr>
              <w:t>Bendrasis bendrosios išimties reglamentas arba BBIR</w:t>
            </w:r>
          </w:p>
        </w:tc>
        <w:tc>
          <w:tcPr>
            <w:tcW w:w="6913" w:type="dxa"/>
            <w:shd w:val="clear" w:color="auto" w:fill="auto"/>
          </w:tcPr>
          <w:p w14:paraId="220AB226" w14:textId="17552E3E" w:rsidR="00F43FB2" w:rsidRPr="00155FED" w:rsidRDefault="00F43FB2" w:rsidP="00F43FB2">
            <w:pPr>
              <w:spacing w:after="0" w:line="240" w:lineRule="auto"/>
              <w:jc w:val="both"/>
              <w:rPr>
                <w:rFonts w:asciiTheme="minorHAnsi" w:hAnsiTheme="minorHAnsi" w:cs="Arial"/>
                <w:szCs w:val="24"/>
              </w:rPr>
            </w:pPr>
            <w:r w:rsidRPr="00C00743">
              <w:rPr>
                <w:rFonts w:asciiTheme="minorHAnsi" w:eastAsia="Times New Roman" w:hAnsiTheme="minorHAnsi" w:cs="Arial"/>
                <w:szCs w:val="24"/>
              </w:rPr>
              <w:t xml:space="preserve">2014 m. birželio 17 d. Komisijos reglamentas (ES) Nr. 651/2014, kuriuo tam tikrų kategorijų pagalba skelbiama suderinama su vidaus rinka taikant Sutarties 107 ir 108 straipsnius. Tuo atveju, jei bus priimtas naujas reglamentas, pakeisiantis Komisijos reglamentą Nr. </w:t>
            </w:r>
            <w:r>
              <w:rPr>
                <w:rFonts w:asciiTheme="minorHAnsi" w:eastAsia="Times New Roman" w:hAnsiTheme="minorHAnsi" w:cs="Arial"/>
                <w:szCs w:val="24"/>
              </w:rPr>
              <w:t> </w:t>
            </w:r>
            <w:r w:rsidRPr="00C00743">
              <w:rPr>
                <w:rFonts w:asciiTheme="minorHAnsi" w:eastAsia="Times New Roman" w:hAnsiTheme="minorHAnsi" w:cs="Arial"/>
                <w:szCs w:val="24"/>
              </w:rPr>
              <w:t>651/2014, arba Komisijos reglamento Nr. 651/2014 galiojimas bus pratęstas, investicijų teikimas pagal šią Finansinę priemonę bus pratęstas</w:t>
            </w:r>
          </w:p>
        </w:tc>
      </w:tr>
      <w:tr w:rsidR="00F43FB2" w:rsidRPr="00155FED" w14:paraId="6B85C2D5" w14:textId="77777777" w:rsidTr="004315AF">
        <w:trPr>
          <w:cantSplit/>
          <w:jc w:val="center"/>
        </w:trPr>
        <w:tc>
          <w:tcPr>
            <w:tcW w:w="2689" w:type="dxa"/>
            <w:shd w:val="clear" w:color="auto" w:fill="auto"/>
          </w:tcPr>
          <w:p w14:paraId="54D21EDD" w14:textId="34E90C17" w:rsidR="00F43FB2" w:rsidRPr="00155FED" w:rsidRDefault="00F43FB2" w:rsidP="00F43FB2">
            <w:pPr>
              <w:spacing w:after="0" w:line="240" w:lineRule="auto"/>
              <w:jc w:val="both"/>
              <w:rPr>
                <w:rFonts w:asciiTheme="minorHAnsi" w:hAnsiTheme="minorHAnsi" w:cs="Arial"/>
                <w:b/>
                <w:szCs w:val="24"/>
              </w:rPr>
            </w:pPr>
            <w:proofErr w:type="spellStart"/>
            <w:r>
              <w:rPr>
                <w:rFonts w:asciiTheme="minorHAnsi" w:hAnsiTheme="minorHAnsi" w:cs="Arial"/>
                <w:b/>
                <w:bCs/>
                <w:szCs w:val="24"/>
                <w:lang w:val="en-GB"/>
              </w:rPr>
              <w:t>Dalyvis</w:t>
            </w:r>
            <w:proofErr w:type="spellEnd"/>
          </w:p>
        </w:tc>
        <w:tc>
          <w:tcPr>
            <w:tcW w:w="6913" w:type="dxa"/>
            <w:shd w:val="clear" w:color="auto" w:fill="auto"/>
          </w:tcPr>
          <w:p w14:paraId="1BF6F0EF" w14:textId="6B81A678" w:rsidR="00F43FB2" w:rsidRPr="00155FED" w:rsidRDefault="00F43FB2" w:rsidP="00F43FB2">
            <w:pPr>
              <w:spacing w:after="0" w:line="240" w:lineRule="auto"/>
              <w:jc w:val="both"/>
              <w:rPr>
                <w:rFonts w:asciiTheme="minorHAnsi" w:hAnsiTheme="minorHAnsi" w:cs="Arial"/>
                <w:szCs w:val="24"/>
              </w:rPr>
            </w:pPr>
            <w:proofErr w:type="spellStart"/>
            <w:r>
              <w:rPr>
                <w:rFonts w:asciiTheme="minorHAnsi" w:hAnsiTheme="minorHAnsi" w:cs="Arial"/>
                <w:szCs w:val="24"/>
                <w:lang w:val="en-GB"/>
              </w:rPr>
              <w:t>fizinis</w:t>
            </w:r>
            <w:proofErr w:type="spellEnd"/>
            <w:r>
              <w:rPr>
                <w:rFonts w:asciiTheme="minorHAnsi" w:hAnsiTheme="minorHAnsi" w:cs="Arial"/>
                <w:szCs w:val="24"/>
                <w:lang w:val="en-GB"/>
              </w:rPr>
              <w:t xml:space="preserve"> </w:t>
            </w:r>
            <w:proofErr w:type="spellStart"/>
            <w:r>
              <w:rPr>
                <w:rFonts w:asciiTheme="minorHAnsi" w:hAnsiTheme="minorHAnsi" w:cs="Arial"/>
                <w:szCs w:val="24"/>
                <w:lang w:val="en-GB"/>
              </w:rPr>
              <w:t>asmuo</w:t>
            </w:r>
            <w:proofErr w:type="spellEnd"/>
            <w:r>
              <w:rPr>
                <w:rFonts w:asciiTheme="minorHAnsi" w:hAnsiTheme="minorHAnsi" w:cs="Arial"/>
                <w:szCs w:val="24"/>
                <w:lang w:val="en-GB"/>
              </w:rPr>
              <w:t xml:space="preserve">, </w:t>
            </w:r>
            <w:proofErr w:type="spellStart"/>
            <w:r>
              <w:rPr>
                <w:rFonts w:asciiTheme="minorHAnsi" w:hAnsiTheme="minorHAnsi" w:cs="Arial"/>
                <w:szCs w:val="24"/>
                <w:lang w:val="en-GB"/>
              </w:rPr>
              <w:t>dalyvaujantis</w:t>
            </w:r>
            <w:proofErr w:type="spellEnd"/>
            <w:r>
              <w:rPr>
                <w:rFonts w:asciiTheme="minorHAnsi" w:hAnsiTheme="minorHAnsi" w:cs="Arial"/>
                <w:szCs w:val="24"/>
                <w:lang w:val="en-GB"/>
              </w:rPr>
              <w:t xml:space="preserve"> bet </w:t>
            </w:r>
            <w:proofErr w:type="spellStart"/>
            <w:r>
              <w:rPr>
                <w:rFonts w:asciiTheme="minorHAnsi" w:hAnsiTheme="minorHAnsi" w:cs="Arial"/>
                <w:szCs w:val="24"/>
                <w:lang w:val="en-GB"/>
              </w:rPr>
              <w:t>kurioje</w:t>
            </w:r>
            <w:proofErr w:type="spellEnd"/>
            <w:r>
              <w:rPr>
                <w:rFonts w:asciiTheme="minorHAnsi" w:hAnsiTheme="minorHAnsi" w:cs="Arial"/>
                <w:szCs w:val="24"/>
                <w:lang w:val="en-GB"/>
              </w:rPr>
              <w:t xml:space="preserve"> </w:t>
            </w:r>
            <w:proofErr w:type="spellStart"/>
            <w:r>
              <w:rPr>
                <w:rFonts w:asciiTheme="minorHAnsi" w:hAnsiTheme="minorHAnsi" w:cs="Arial"/>
                <w:szCs w:val="24"/>
                <w:lang w:val="en-GB"/>
              </w:rPr>
              <w:t>Iki-akceleravimo</w:t>
            </w:r>
            <w:proofErr w:type="spellEnd"/>
            <w:r>
              <w:rPr>
                <w:rFonts w:asciiTheme="minorHAnsi" w:hAnsiTheme="minorHAnsi" w:cs="Arial"/>
                <w:szCs w:val="24"/>
                <w:lang w:val="en-GB"/>
              </w:rPr>
              <w:t xml:space="preserve"> </w:t>
            </w:r>
            <w:proofErr w:type="spellStart"/>
            <w:r>
              <w:rPr>
                <w:rFonts w:asciiTheme="minorHAnsi" w:hAnsiTheme="minorHAnsi" w:cs="Arial"/>
                <w:szCs w:val="24"/>
                <w:lang w:val="en-GB"/>
              </w:rPr>
              <w:t>programos</w:t>
            </w:r>
            <w:proofErr w:type="spellEnd"/>
            <w:r>
              <w:rPr>
                <w:rFonts w:asciiTheme="minorHAnsi" w:hAnsiTheme="minorHAnsi" w:cs="Arial"/>
                <w:szCs w:val="24"/>
                <w:lang w:val="en-GB"/>
              </w:rPr>
              <w:t xml:space="preserve"> </w:t>
            </w:r>
            <w:proofErr w:type="spellStart"/>
            <w:r>
              <w:rPr>
                <w:rFonts w:asciiTheme="minorHAnsi" w:hAnsiTheme="minorHAnsi" w:cs="Arial"/>
                <w:szCs w:val="24"/>
                <w:lang w:val="en-GB"/>
              </w:rPr>
              <w:t>veikloje</w:t>
            </w:r>
            <w:proofErr w:type="spellEnd"/>
            <w:r>
              <w:rPr>
                <w:rFonts w:asciiTheme="minorHAnsi" w:hAnsiTheme="minorHAnsi" w:cs="Arial"/>
                <w:szCs w:val="24"/>
                <w:lang w:val="en-GB"/>
              </w:rPr>
              <w:t xml:space="preserve"> </w:t>
            </w:r>
            <w:proofErr w:type="spellStart"/>
            <w:r>
              <w:rPr>
                <w:rFonts w:asciiTheme="minorHAnsi" w:hAnsiTheme="minorHAnsi" w:cs="Arial"/>
                <w:szCs w:val="24"/>
                <w:lang w:val="en-GB"/>
              </w:rPr>
              <w:t>ar</w:t>
            </w:r>
            <w:proofErr w:type="spellEnd"/>
            <w:r>
              <w:rPr>
                <w:rFonts w:asciiTheme="minorHAnsi" w:hAnsiTheme="minorHAnsi" w:cs="Arial"/>
                <w:szCs w:val="24"/>
                <w:lang w:val="en-GB"/>
              </w:rPr>
              <w:t xml:space="preserve"> </w:t>
            </w:r>
            <w:proofErr w:type="spellStart"/>
            <w:r>
              <w:rPr>
                <w:rFonts w:asciiTheme="minorHAnsi" w:hAnsiTheme="minorHAnsi" w:cs="Arial"/>
                <w:szCs w:val="24"/>
                <w:lang w:val="en-GB"/>
              </w:rPr>
              <w:t>renginyje</w:t>
            </w:r>
            <w:proofErr w:type="spellEnd"/>
            <w:r w:rsidRPr="00D771EF">
              <w:rPr>
                <w:rFonts w:asciiTheme="minorHAnsi" w:hAnsiTheme="minorHAnsi" w:cs="Arial"/>
                <w:szCs w:val="24"/>
                <w:lang w:val="en-GB"/>
              </w:rPr>
              <w:t>.</w:t>
            </w:r>
            <w:r>
              <w:rPr>
                <w:rFonts w:asciiTheme="minorHAnsi" w:hAnsiTheme="minorHAnsi" w:cs="Arial"/>
                <w:szCs w:val="24"/>
                <w:lang w:val="en-GB"/>
              </w:rPr>
              <w:t xml:space="preserve"> </w:t>
            </w:r>
            <w:proofErr w:type="spellStart"/>
            <w:r>
              <w:rPr>
                <w:rFonts w:asciiTheme="minorHAnsi" w:hAnsiTheme="minorHAnsi" w:cs="Arial"/>
                <w:szCs w:val="24"/>
                <w:lang w:val="en-GB"/>
              </w:rPr>
              <w:t>Dalyvis</w:t>
            </w:r>
            <w:proofErr w:type="spellEnd"/>
            <w:r>
              <w:rPr>
                <w:rFonts w:asciiTheme="minorHAnsi" w:hAnsiTheme="minorHAnsi" w:cs="Arial"/>
                <w:szCs w:val="24"/>
                <w:lang w:val="en-GB"/>
              </w:rPr>
              <w:t xml:space="preserve"> </w:t>
            </w:r>
            <w:proofErr w:type="spellStart"/>
            <w:r>
              <w:rPr>
                <w:rFonts w:asciiTheme="minorHAnsi" w:hAnsiTheme="minorHAnsi" w:cs="Arial"/>
                <w:szCs w:val="24"/>
                <w:lang w:val="en-GB"/>
              </w:rPr>
              <w:t>gali</w:t>
            </w:r>
            <w:proofErr w:type="spellEnd"/>
            <w:r>
              <w:rPr>
                <w:rFonts w:asciiTheme="minorHAnsi" w:hAnsiTheme="minorHAnsi" w:cs="Arial"/>
                <w:szCs w:val="24"/>
                <w:lang w:val="en-GB"/>
              </w:rPr>
              <w:t xml:space="preserve">, bet </w:t>
            </w:r>
            <w:proofErr w:type="spellStart"/>
            <w:r>
              <w:rPr>
                <w:rFonts w:asciiTheme="minorHAnsi" w:hAnsiTheme="minorHAnsi" w:cs="Arial"/>
                <w:szCs w:val="24"/>
                <w:lang w:val="en-GB"/>
              </w:rPr>
              <w:t>neprivalo</w:t>
            </w:r>
            <w:proofErr w:type="spellEnd"/>
            <w:r>
              <w:rPr>
                <w:rFonts w:asciiTheme="minorHAnsi" w:hAnsiTheme="minorHAnsi" w:cs="Arial"/>
                <w:szCs w:val="24"/>
                <w:lang w:val="en-GB"/>
              </w:rPr>
              <w:t xml:space="preserve"> </w:t>
            </w:r>
            <w:proofErr w:type="spellStart"/>
            <w:r>
              <w:rPr>
                <w:rFonts w:asciiTheme="minorHAnsi" w:hAnsiTheme="minorHAnsi" w:cs="Arial"/>
                <w:szCs w:val="24"/>
                <w:lang w:val="en-GB"/>
              </w:rPr>
              <w:t>gauti</w:t>
            </w:r>
            <w:proofErr w:type="spellEnd"/>
            <w:r>
              <w:rPr>
                <w:rFonts w:asciiTheme="minorHAnsi" w:hAnsiTheme="minorHAnsi" w:cs="Arial"/>
                <w:szCs w:val="24"/>
                <w:lang w:val="en-GB"/>
              </w:rPr>
              <w:t xml:space="preserve"> </w:t>
            </w:r>
            <w:proofErr w:type="spellStart"/>
            <w:r>
              <w:rPr>
                <w:rFonts w:asciiTheme="minorHAnsi" w:hAnsiTheme="minorHAnsi" w:cs="Arial"/>
                <w:szCs w:val="24"/>
                <w:lang w:val="en-GB"/>
              </w:rPr>
              <w:t>Subsidiją</w:t>
            </w:r>
            <w:proofErr w:type="spellEnd"/>
          </w:p>
        </w:tc>
      </w:tr>
      <w:tr w:rsidR="00F43FB2" w:rsidRPr="00155FED" w14:paraId="1FC8FB83" w14:textId="77777777" w:rsidTr="004315AF">
        <w:trPr>
          <w:cantSplit/>
          <w:jc w:val="center"/>
        </w:trPr>
        <w:tc>
          <w:tcPr>
            <w:tcW w:w="2689" w:type="dxa"/>
            <w:shd w:val="clear" w:color="auto" w:fill="auto"/>
          </w:tcPr>
          <w:p w14:paraId="7DB2CAC2" w14:textId="429D61C0" w:rsidR="00F43FB2" w:rsidRDefault="00F43FB2" w:rsidP="00F43FB2">
            <w:pPr>
              <w:spacing w:after="0" w:line="240" w:lineRule="auto"/>
              <w:jc w:val="both"/>
              <w:rPr>
                <w:rFonts w:asciiTheme="minorHAnsi" w:hAnsiTheme="minorHAnsi" w:cs="Arial"/>
                <w:b/>
                <w:bCs/>
                <w:szCs w:val="24"/>
                <w:lang w:val="en-GB"/>
              </w:rPr>
            </w:pPr>
            <w:r w:rsidRPr="00155FED">
              <w:rPr>
                <w:rFonts w:asciiTheme="minorHAnsi" w:hAnsiTheme="minorHAnsi" w:cs="Arial"/>
                <w:b/>
                <w:szCs w:val="24"/>
              </w:rPr>
              <w:t>Finansavimo sutartis</w:t>
            </w:r>
          </w:p>
        </w:tc>
        <w:tc>
          <w:tcPr>
            <w:tcW w:w="6913" w:type="dxa"/>
            <w:shd w:val="clear" w:color="auto" w:fill="auto"/>
          </w:tcPr>
          <w:p w14:paraId="4F197C79" w14:textId="2ABBD639" w:rsidR="00F43FB2" w:rsidRDefault="00F43FB2" w:rsidP="00F43FB2">
            <w:pPr>
              <w:spacing w:after="0" w:line="240" w:lineRule="auto"/>
              <w:jc w:val="both"/>
              <w:rPr>
                <w:rFonts w:asciiTheme="minorHAnsi" w:hAnsiTheme="minorHAnsi" w:cs="Arial"/>
                <w:szCs w:val="24"/>
                <w:lang w:val="en-GB"/>
              </w:rPr>
            </w:pPr>
            <w:r w:rsidRPr="00155FED">
              <w:rPr>
                <w:rFonts w:asciiTheme="minorHAnsi" w:hAnsiTheme="minorHAnsi" w:cs="Arial"/>
                <w:szCs w:val="24"/>
              </w:rPr>
              <w:t xml:space="preserve">finansavimo sutartis, sudaryta tarp atrinkto Fondo valdytojo ir INVEGOS </w:t>
            </w:r>
            <w:r>
              <w:rPr>
                <w:rFonts w:asciiTheme="minorHAnsi" w:hAnsiTheme="minorHAnsi" w:cs="Arial"/>
                <w:szCs w:val="24"/>
              </w:rPr>
              <w:t>dėl</w:t>
            </w:r>
            <w:r w:rsidRPr="00155FED">
              <w:rPr>
                <w:rFonts w:asciiTheme="minorHAnsi" w:hAnsiTheme="minorHAnsi" w:cs="Arial"/>
                <w:szCs w:val="24"/>
              </w:rPr>
              <w:t xml:space="preserve"> Finansin</w:t>
            </w:r>
            <w:r>
              <w:rPr>
                <w:rFonts w:asciiTheme="minorHAnsi" w:hAnsiTheme="minorHAnsi" w:cs="Arial"/>
                <w:szCs w:val="24"/>
              </w:rPr>
              <w:t>ės</w:t>
            </w:r>
            <w:r w:rsidRPr="00155FED">
              <w:rPr>
                <w:rFonts w:asciiTheme="minorHAnsi" w:hAnsiTheme="minorHAnsi" w:cs="Arial"/>
                <w:szCs w:val="24"/>
              </w:rPr>
              <w:t xml:space="preserve"> priemon</w:t>
            </w:r>
            <w:r>
              <w:rPr>
                <w:rFonts w:asciiTheme="minorHAnsi" w:hAnsiTheme="minorHAnsi" w:cs="Arial"/>
                <w:szCs w:val="24"/>
              </w:rPr>
              <w:t>ės įgyvendinimo</w:t>
            </w:r>
            <w:r w:rsidRPr="00155FED">
              <w:rPr>
                <w:rFonts w:asciiTheme="minorHAnsi" w:hAnsiTheme="minorHAnsi" w:cs="Arial"/>
                <w:szCs w:val="24"/>
              </w:rPr>
              <w:t xml:space="preserve"> šio Kvietimo teikti paraiškas bei Atrankos pagrindu. INVEGA, veikdama kaip </w:t>
            </w:r>
            <w:r>
              <w:rPr>
                <w:rFonts w:asciiTheme="minorHAnsi" w:hAnsiTheme="minorHAnsi" w:cs="Arial"/>
                <w:szCs w:val="24"/>
              </w:rPr>
              <w:t>Inovacijų skatinimo</w:t>
            </w:r>
            <w:r w:rsidRPr="00155FED">
              <w:rPr>
                <w:rFonts w:asciiTheme="minorHAnsi" w:hAnsiTheme="minorHAnsi" w:cs="Arial"/>
                <w:szCs w:val="24"/>
              </w:rPr>
              <w:t xml:space="preserve"> fondo valdytoja, bus Fondo investuotoja</w:t>
            </w:r>
          </w:p>
        </w:tc>
      </w:tr>
      <w:tr w:rsidR="00F43FB2" w:rsidRPr="00155FED" w14:paraId="7D6B9922" w14:textId="77777777" w:rsidTr="004315AF">
        <w:trPr>
          <w:cantSplit/>
          <w:jc w:val="center"/>
        </w:trPr>
        <w:tc>
          <w:tcPr>
            <w:tcW w:w="2689" w:type="dxa"/>
            <w:shd w:val="clear" w:color="auto" w:fill="auto"/>
          </w:tcPr>
          <w:p w14:paraId="068EBEAD" w14:textId="1970999A" w:rsidR="00F43FB2" w:rsidRDefault="00F43FB2" w:rsidP="00F43FB2">
            <w:pPr>
              <w:spacing w:after="0" w:line="240" w:lineRule="auto"/>
              <w:jc w:val="both"/>
              <w:rPr>
                <w:rFonts w:asciiTheme="minorHAnsi" w:hAnsiTheme="minorHAnsi" w:cs="Arial"/>
                <w:b/>
                <w:bCs/>
                <w:szCs w:val="24"/>
                <w:lang w:val="en-GB"/>
              </w:rPr>
            </w:pPr>
            <w:r w:rsidRPr="00155FED">
              <w:rPr>
                <w:rFonts w:asciiTheme="minorHAnsi" w:hAnsiTheme="minorHAnsi" w:cs="Arial"/>
                <w:b/>
                <w:szCs w:val="24"/>
              </w:rPr>
              <w:lastRenderedPageBreak/>
              <w:t xml:space="preserve">Fondas </w:t>
            </w:r>
          </w:p>
        </w:tc>
        <w:tc>
          <w:tcPr>
            <w:tcW w:w="6913" w:type="dxa"/>
            <w:shd w:val="clear" w:color="auto" w:fill="auto"/>
          </w:tcPr>
          <w:p w14:paraId="2D35A0EE" w14:textId="0FC1718E" w:rsidR="00F43FB2" w:rsidRDefault="00F43FB2" w:rsidP="00F43FB2">
            <w:pPr>
              <w:spacing w:after="0" w:line="240" w:lineRule="auto"/>
              <w:jc w:val="both"/>
              <w:rPr>
                <w:rFonts w:asciiTheme="minorHAnsi" w:hAnsiTheme="minorHAnsi" w:cs="Arial"/>
                <w:szCs w:val="24"/>
                <w:lang w:val="en-GB"/>
              </w:rPr>
            </w:pPr>
            <w:r w:rsidRPr="00155FED">
              <w:rPr>
                <w:rFonts w:asciiTheme="minorHAnsi" w:eastAsia="Times New Roman" w:hAnsiTheme="minorHAnsi" w:cs="Arial"/>
                <w:szCs w:val="24"/>
              </w:rPr>
              <w:t>Fond</w:t>
            </w:r>
            <w:r>
              <w:rPr>
                <w:rFonts w:asciiTheme="minorHAnsi" w:eastAsia="Times New Roman" w:hAnsiTheme="minorHAnsi" w:cs="Arial"/>
                <w:szCs w:val="24"/>
              </w:rPr>
              <w:t>as, kurį</w:t>
            </w:r>
            <w:r w:rsidRPr="00155FED">
              <w:rPr>
                <w:rFonts w:asciiTheme="minorHAnsi" w:eastAsia="Times New Roman" w:hAnsiTheme="minorHAnsi" w:cs="Arial"/>
                <w:szCs w:val="24"/>
              </w:rPr>
              <w:t xml:space="preserve"> sudaro </w:t>
            </w:r>
            <w:proofErr w:type="spellStart"/>
            <w:r w:rsidRPr="00155FED">
              <w:rPr>
                <w:rFonts w:asciiTheme="minorHAnsi" w:eastAsia="Times New Roman" w:hAnsiTheme="minorHAnsi" w:cs="Arial"/>
                <w:szCs w:val="24"/>
              </w:rPr>
              <w:t>Priešankstyvosios</w:t>
            </w:r>
            <w:proofErr w:type="spellEnd"/>
            <w:r w:rsidRPr="00155FED">
              <w:rPr>
                <w:rFonts w:asciiTheme="minorHAnsi" w:eastAsia="Times New Roman" w:hAnsiTheme="minorHAnsi" w:cs="Arial"/>
                <w:szCs w:val="24"/>
              </w:rPr>
              <w:t xml:space="preserve"> stadijos fondas </w:t>
            </w:r>
            <w:r>
              <w:rPr>
                <w:rFonts w:asciiTheme="minorHAnsi" w:eastAsia="Times New Roman" w:hAnsiTheme="minorHAnsi" w:cs="Arial"/>
                <w:szCs w:val="24"/>
              </w:rPr>
              <w:t xml:space="preserve">ir Ankstyvosios stadijos </w:t>
            </w:r>
            <w:r w:rsidRPr="00155FED">
              <w:rPr>
                <w:rFonts w:asciiTheme="minorHAnsi" w:eastAsia="Times New Roman" w:hAnsiTheme="minorHAnsi" w:cs="Arial"/>
                <w:szCs w:val="24"/>
              </w:rPr>
              <w:t>fondas (atskiri juridiniai asmenys)</w:t>
            </w:r>
            <w:r>
              <w:rPr>
                <w:rFonts w:asciiTheme="minorHAnsi" w:eastAsia="Times New Roman" w:hAnsiTheme="minorHAnsi" w:cs="Arial"/>
                <w:szCs w:val="24"/>
              </w:rPr>
              <w:t>, finansuojamas iš Finansinės priemonės</w:t>
            </w:r>
            <w:r w:rsidRPr="00155FED">
              <w:rPr>
                <w:rFonts w:asciiTheme="minorHAnsi" w:eastAsia="Times New Roman" w:hAnsiTheme="minorHAnsi" w:cs="Arial"/>
                <w:szCs w:val="24"/>
              </w:rPr>
              <w:t xml:space="preserve"> </w:t>
            </w:r>
          </w:p>
        </w:tc>
      </w:tr>
      <w:tr w:rsidR="00F43FB2" w:rsidRPr="00155FED" w14:paraId="35E8A400" w14:textId="77777777" w:rsidTr="004315AF">
        <w:trPr>
          <w:cantSplit/>
          <w:jc w:val="center"/>
        </w:trPr>
        <w:tc>
          <w:tcPr>
            <w:tcW w:w="2689" w:type="dxa"/>
            <w:shd w:val="clear" w:color="auto" w:fill="auto"/>
          </w:tcPr>
          <w:p w14:paraId="429DD6AD" w14:textId="44DEA4A1" w:rsidR="00F43FB2" w:rsidRDefault="00F43FB2" w:rsidP="00F43FB2">
            <w:pPr>
              <w:spacing w:after="0" w:line="240" w:lineRule="auto"/>
              <w:jc w:val="both"/>
              <w:rPr>
                <w:rFonts w:asciiTheme="minorHAnsi" w:hAnsiTheme="minorHAnsi" w:cs="Arial"/>
                <w:b/>
                <w:bCs/>
                <w:szCs w:val="24"/>
                <w:lang w:val="en-GB"/>
              </w:rPr>
            </w:pPr>
            <w:r w:rsidRPr="00155FED">
              <w:rPr>
                <w:rFonts w:asciiTheme="minorHAnsi" w:hAnsiTheme="minorHAnsi" w:cs="Arial"/>
                <w:b/>
                <w:szCs w:val="24"/>
              </w:rPr>
              <w:t>Fondo valdytojas arba Finansų tarpininkas</w:t>
            </w:r>
          </w:p>
        </w:tc>
        <w:tc>
          <w:tcPr>
            <w:tcW w:w="6913" w:type="dxa"/>
            <w:shd w:val="clear" w:color="auto" w:fill="auto"/>
          </w:tcPr>
          <w:p w14:paraId="3C417314" w14:textId="2C5E8650" w:rsidR="00F43FB2" w:rsidRDefault="00F43FB2" w:rsidP="00F43FB2">
            <w:pPr>
              <w:spacing w:after="0" w:line="240" w:lineRule="auto"/>
              <w:jc w:val="both"/>
              <w:rPr>
                <w:rFonts w:asciiTheme="minorHAnsi" w:hAnsiTheme="minorHAnsi" w:cs="Arial"/>
                <w:szCs w:val="24"/>
                <w:lang w:val="en-GB"/>
              </w:rPr>
            </w:pPr>
            <w:r>
              <w:rPr>
                <w:rFonts w:asciiTheme="minorHAnsi" w:eastAsia="Times New Roman" w:hAnsiTheme="minorHAnsi" w:cs="Arial"/>
                <w:szCs w:val="24"/>
              </w:rPr>
              <w:t>s</w:t>
            </w:r>
            <w:r w:rsidRPr="00155FED">
              <w:rPr>
                <w:rFonts w:asciiTheme="minorHAnsi" w:eastAsia="Times New Roman" w:hAnsiTheme="minorHAnsi" w:cs="Arial"/>
                <w:szCs w:val="24"/>
              </w:rPr>
              <w:t>ubjektas, kurį atrinks INVEGA, vykdantis rizikos kapitalo investicijas suteikiant ilgalaikį nuosav</w:t>
            </w:r>
            <w:r>
              <w:rPr>
                <w:rFonts w:asciiTheme="minorHAnsi" w:eastAsia="Times New Roman" w:hAnsiTheme="minorHAnsi" w:cs="Arial"/>
                <w:szCs w:val="24"/>
              </w:rPr>
              <w:t>o</w:t>
            </w:r>
            <w:r w:rsidRPr="00155FED">
              <w:rPr>
                <w:rFonts w:asciiTheme="minorHAnsi" w:eastAsia="Times New Roman" w:hAnsiTheme="minorHAnsi" w:cs="Arial"/>
                <w:szCs w:val="24"/>
              </w:rPr>
              <w:t xml:space="preserve"> kapital</w:t>
            </w:r>
            <w:r>
              <w:rPr>
                <w:rFonts w:asciiTheme="minorHAnsi" w:eastAsia="Times New Roman" w:hAnsiTheme="minorHAnsi" w:cs="Arial"/>
                <w:szCs w:val="24"/>
              </w:rPr>
              <w:t>o</w:t>
            </w:r>
            <w:r w:rsidRPr="00155FED">
              <w:rPr>
                <w:rFonts w:asciiTheme="minorHAnsi" w:eastAsia="Times New Roman" w:hAnsiTheme="minorHAnsi" w:cs="Arial"/>
                <w:szCs w:val="24"/>
              </w:rPr>
              <w:t xml:space="preserve"> ir (ar) </w:t>
            </w:r>
            <w:proofErr w:type="spellStart"/>
            <w:r w:rsidRPr="00155FED">
              <w:rPr>
                <w:rFonts w:asciiTheme="minorHAnsi" w:eastAsia="Times New Roman" w:hAnsiTheme="minorHAnsi" w:cs="Arial"/>
                <w:szCs w:val="24"/>
              </w:rPr>
              <w:t>kvazinuosav</w:t>
            </w:r>
            <w:r>
              <w:rPr>
                <w:rFonts w:asciiTheme="minorHAnsi" w:eastAsia="Times New Roman" w:hAnsiTheme="minorHAnsi" w:cs="Arial"/>
                <w:szCs w:val="24"/>
              </w:rPr>
              <w:t>o</w:t>
            </w:r>
            <w:proofErr w:type="spellEnd"/>
            <w:r w:rsidRPr="00155FED">
              <w:rPr>
                <w:rFonts w:asciiTheme="minorHAnsi" w:eastAsia="Times New Roman" w:hAnsiTheme="minorHAnsi" w:cs="Arial"/>
                <w:szCs w:val="24"/>
              </w:rPr>
              <w:t xml:space="preserve"> kapital</w:t>
            </w:r>
            <w:r>
              <w:rPr>
                <w:rFonts w:asciiTheme="minorHAnsi" w:eastAsia="Times New Roman" w:hAnsiTheme="minorHAnsi" w:cs="Arial"/>
                <w:szCs w:val="24"/>
              </w:rPr>
              <w:t>o finansavimą,</w:t>
            </w:r>
            <w:r w:rsidRPr="00155FED">
              <w:rPr>
                <w:rFonts w:asciiTheme="minorHAnsi" w:eastAsia="Times New Roman" w:hAnsiTheme="minorHAnsi" w:cs="Arial"/>
                <w:szCs w:val="24"/>
              </w:rPr>
              <w:t xml:space="preserve"> </w:t>
            </w:r>
            <w:r>
              <w:rPr>
                <w:rFonts w:asciiTheme="minorHAnsi" w:eastAsia="Times New Roman" w:hAnsiTheme="minorHAnsi" w:cs="Arial"/>
                <w:szCs w:val="24"/>
              </w:rPr>
              <w:t>Iki-</w:t>
            </w:r>
            <w:proofErr w:type="spellStart"/>
            <w:r>
              <w:rPr>
                <w:rFonts w:asciiTheme="minorHAnsi" w:eastAsia="Times New Roman" w:hAnsiTheme="minorHAnsi" w:cs="Arial"/>
                <w:szCs w:val="24"/>
              </w:rPr>
              <w:t>akceleravimo</w:t>
            </w:r>
            <w:proofErr w:type="spellEnd"/>
            <w:r>
              <w:rPr>
                <w:rFonts w:asciiTheme="minorHAnsi" w:eastAsia="Times New Roman" w:hAnsiTheme="minorHAnsi" w:cs="Arial"/>
                <w:szCs w:val="24"/>
              </w:rPr>
              <w:t xml:space="preserve"> programą ir </w:t>
            </w:r>
            <w:proofErr w:type="spellStart"/>
            <w:r w:rsidRPr="00155FED">
              <w:rPr>
                <w:rFonts w:asciiTheme="minorHAnsi" w:eastAsia="Times New Roman" w:hAnsiTheme="minorHAnsi" w:cs="Arial"/>
                <w:szCs w:val="24"/>
              </w:rPr>
              <w:t>Akceleravimo</w:t>
            </w:r>
            <w:proofErr w:type="spellEnd"/>
            <w:r w:rsidRPr="00155FED">
              <w:rPr>
                <w:rFonts w:asciiTheme="minorHAnsi" w:eastAsia="Times New Roman" w:hAnsiTheme="minorHAnsi" w:cs="Arial"/>
                <w:szCs w:val="24"/>
              </w:rPr>
              <w:t xml:space="preserve"> programas pagal šį Kvietimą teikti paraiškas</w:t>
            </w:r>
          </w:p>
        </w:tc>
      </w:tr>
      <w:tr w:rsidR="00F43FB2" w:rsidRPr="00155FED" w14:paraId="2201B0A7" w14:textId="77777777" w:rsidTr="004315AF">
        <w:trPr>
          <w:cantSplit/>
          <w:jc w:val="center"/>
        </w:trPr>
        <w:tc>
          <w:tcPr>
            <w:tcW w:w="2689" w:type="dxa"/>
            <w:shd w:val="clear" w:color="auto" w:fill="auto"/>
          </w:tcPr>
          <w:p w14:paraId="687A3FC8" w14:textId="0D6973F7" w:rsidR="00F43FB2" w:rsidRPr="00155FED" w:rsidRDefault="00F43FB2" w:rsidP="00F43FB2">
            <w:pPr>
              <w:spacing w:after="0" w:line="240" w:lineRule="auto"/>
              <w:jc w:val="both"/>
              <w:rPr>
                <w:rFonts w:asciiTheme="minorHAnsi" w:hAnsiTheme="minorHAnsi" w:cs="Arial"/>
                <w:b/>
                <w:szCs w:val="24"/>
              </w:rPr>
            </w:pPr>
            <w:r w:rsidRPr="00155FED">
              <w:rPr>
                <w:rFonts w:asciiTheme="minorHAnsi" w:hAnsiTheme="minorHAnsi" w:cs="Arial"/>
                <w:b/>
                <w:szCs w:val="24"/>
              </w:rPr>
              <w:t>Galutini</w:t>
            </w:r>
            <w:r>
              <w:rPr>
                <w:rFonts w:asciiTheme="minorHAnsi" w:hAnsiTheme="minorHAnsi" w:cs="Arial"/>
                <w:b/>
                <w:szCs w:val="24"/>
              </w:rPr>
              <w:t>s</w:t>
            </w:r>
            <w:r w:rsidRPr="00155FED">
              <w:rPr>
                <w:rFonts w:asciiTheme="minorHAnsi" w:hAnsiTheme="minorHAnsi" w:cs="Arial"/>
                <w:b/>
                <w:szCs w:val="24"/>
              </w:rPr>
              <w:t xml:space="preserve"> naudos gavėja</w:t>
            </w:r>
            <w:r>
              <w:rPr>
                <w:rFonts w:asciiTheme="minorHAnsi" w:hAnsiTheme="minorHAnsi" w:cs="Arial"/>
                <w:b/>
                <w:szCs w:val="24"/>
              </w:rPr>
              <w:t>s</w:t>
            </w:r>
          </w:p>
        </w:tc>
        <w:tc>
          <w:tcPr>
            <w:tcW w:w="6913" w:type="dxa"/>
            <w:shd w:val="clear" w:color="auto" w:fill="auto"/>
          </w:tcPr>
          <w:p w14:paraId="34EDCDEC" w14:textId="48E912B9" w:rsidR="00F43FB2" w:rsidRDefault="00F43FB2" w:rsidP="00F43FB2">
            <w:pPr>
              <w:spacing w:after="0" w:line="240" w:lineRule="auto"/>
              <w:jc w:val="both"/>
              <w:rPr>
                <w:rFonts w:asciiTheme="minorHAnsi" w:hAnsiTheme="minorHAnsi" w:cs="Arial"/>
                <w:szCs w:val="24"/>
              </w:rPr>
            </w:pPr>
            <w:r w:rsidRPr="00764D2D">
              <w:rPr>
                <w:rFonts w:asciiTheme="minorHAnsi" w:hAnsiTheme="minorHAnsi" w:cs="Arial"/>
                <w:szCs w:val="24"/>
              </w:rPr>
              <w:t>MĮ (</w:t>
            </w:r>
            <w:r w:rsidRPr="00155FED">
              <w:rPr>
                <w:rFonts w:asciiTheme="minorHAnsi" w:hAnsiTheme="minorHAnsi" w:cs="Arial"/>
                <w:szCs w:val="24"/>
              </w:rPr>
              <w:t>kaip apibrėžta)</w:t>
            </w:r>
            <w:r w:rsidRPr="00B73E7D">
              <w:rPr>
                <w:rFonts w:asciiTheme="minorHAnsi" w:hAnsiTheme="minorHAnsi" w:cs="Arial"/>
                <w:szCs w:val="24"/>
              </w:rPr>
              <w:t>,</w:t>
            </w:r>
            <w:r w:rsidRPr="00155FED">
              <w:rPr>
                <w:rFonts w:asciiTheme="minorHAnsi" w:hAnsiTheme="minorHAnsi" w:cs="Arial"/>
                <w:szCs w:val="24"/>
              </w:rPr>
              <w:t xml:space="preserve"> gaunan</w:t>
            </w:r>
            <w:r>
              <w:rPr>
                <w:rFonts w:asciiTheme="minorHAnsi" w:hAnsiTheme="minorHAnsi" w:cs="Arial"/>
                <w:szCs w:val="24"/>
              </w:rPr>
              <w:t>ti</w:t>
            </w:r>
            <w:r w:rsidRPr="00155FED">
              <w:rPr>
                <w:rFonts w:asciiTheme="minorHAnsi" w:hAnsiTheme="minorHAnsi" w:cs="Arial"/>
                <w:szCs w:val="24"/>
              </w:rPr>
              <w:t xml:space="preserve"> </w:t>
            </w:r>
            <w:r>
              <w:rPr>
                <w:rFonts w:asciiTheme="minorHAnsi" w:hAnsiTheme="minorHAnsi" w:cs="Arial"/>
                <w:szCs w:val="24"/>
              </w:rPr>
              <w:t xml:space="preserve">nuosavo kapitalo arba </w:t>
            </w:r>
            <w:proofErr w:type="spellStart"/>
            <w:r>
              <w:rPr>
                <w:rFonts w:asciiTheme="minorHAnsi" w:hAnsiTheme="minorHAnsi" w:cs="Arial"/>
                <w:szCs w:val="24"/>
              </w:rPr>
              <w:t>kvazinuosavo</w:t>
            </w:r>
            <w:proofErr w:type="spellEnd"/>
            <w:r>
              <w:rPr>
                <w:rFonts w:asciiTheme="minorHAnsi" w:hAnsiTheme="minorHAnsi" w:cs="Arial"/>
                <w:szCs w:val="24"/>
              </w:rPr>
              <w:t xml:space="preserve"> kapitalo </w:t>
            </w:r>
            <w:r w:rsidRPr="00155FED">
              <w:rPr>
                <w:rFonts w:asciiTheme="minorHAnsi" w:hAnsiTheme="minorHAnsi" w:cs="Arial"/>
                <w:szCs w:val="24"/>
              </w:rPr>
              <w:t>finansavimą iš Fondo</w:t>
            </w:r>
          </w:p>
        </w:tc>
      </w:tr>
      <w:tr w:rsidR="00F43FB2" w:rsidRPr="00155FED" w14:paraId="4B5576B9" w14:textId="77777777" w:rsidTr="004315AF">
        <w:trPr>
          <w:cantSplit/>
          <w:jc w:val="center"/>
        </w:trPr>
        <w:tc>
          <w:tcPr>
            <w:tcW w:w="2689" w:type="dxa"/>
            <w:shd w:val="clear" w:color="auto" w:fill="auto"/>
          </w:tcPr>
          <w:p w14:paraId="31F02EB7" w14:textId="01D06221" w:rsidR="00F43FB2" w:rsidRPr="00155FED" w:rsidRDefault="00F43FB2" w:rsidP="00F43FB2">
            <w:pPr>
              <w:spacing w:after="0" w:line="240" w:lineRule="auto"/>
              <w:jc w:val="both"/>
              <w:rPr>
                <w:rFonts w:asciiTheme="minorHAnsi" w:hAnsiTheme="minorHAnsi" w:cs="Arial"/>
                <w:b/>
                <w:szCs w:val="24"/>
              </w:rPr>
            </w:pPr>
            <w:proofErr w:type="spellStart"/>
            <w:r>
              <w:rPr>
                <w:rFonts w:asciiTheme="minorHAnsi" w:hAnsiTheme="minorHAnsi" w:cs="Arial"/>
                <w:b/>
                <w:bCs/>
                <w:szCs w:val="24"/>
                <w:lang w:val="en-GB"/>
              </w:rPr>
              <w:t>Iki-akceleravimo</w:t>
            </w:r>
            <w:proofErr w:type="spellEnd"/>
            <w:r>
              <w:rPr>
                <w:rFonts w:asciiTheme="minorHAnsi" w:hAnsiTheme="minorHAnsi" w:cs="Arial"/>
                <w:b/>
                <w:bCs/>
                <w:szCs w:val="24"/>
                <w:lang w:val="en-GB"/>
              </w:rPr>
              <w:t xml:space="preserve"> </w:t>
            </w:r>
            <w:proofErr w:type="spellStart"/>
            <w:r>
              <w:rPr>
                <w:rFonts w:asciiTheme="minorHAnsi" w:hAnsiTheme="minorHAnsi" w:cs="Arial"/>
                <w:b/>
                <w:bCs/>
                <w:szCs w:val="24"/>
                <w:lang w:val="en-GB"/>
              </w:rPr>
              <w:t>programa</w:t>
            </w:r>
            <w:proofErr w:type="spellEnd"/>
          </w:p>
        </w:tc>
        <w:tc>
          <w:tcPr>
            <w:tcW w:w="6913" w:type="dxa"/>
            <w:shd w:val="clear" w:color="auto" w:fill="auto"/>
          </w:tcPr>
          <w:p w14:paraId="663CF37A" w14:textId="32514C21" w:rsidR="00F43FB2" w:rsidRPr="00155FED" w:rsidDel="00647047" w:rsidRDefault="00F43FB2" w:rsidP="00F43FB2">
            <w:pPr>
              <w:spacing w:after="0" w:line="240" w:lineRule="auto"/>
              <w:jc w:val="both"/>
              <w:rPr>
                <w:rFonts w:asciiTheme="minorHAnsi" w:hAnsiTheme="minorHAnsi" w:cs="Arial"/>
                <w:szCs w:val="24"/>
              </w:rPr>
            </w:pPr>
            <w:r w:rsidRPr="00916CAA">
              <w:rPr>
                <w:rFonts w:asciiTheme="minorHAnsi" w:hAnsiTheme="minorHAnsi" w:cs="Arial"/>
              </w:rPr>
              <w:t xml:space="preserve">programa skirta komandos ir </w:t>
            </w:r>
            <w:proofErr w:type="spellStart"/>
            <w:r w:rsidRPr="00916CAA">
              <w:rPr>
                <w:rFonts w:asciiTheme="minorHAnsi" w:hAnsiTheme="minorHAnsi" w:cs="Arial"/>
              </w:rPr>
              <w:t>įdėjos</w:t>
            </w:r>
            <w:proofErr w:type="spellEnd"/>
            <w:r w:rsidRPr="00916CAA">
              <w:rPr>
                <w:rFonts w:asciiTheme="minorHAnsi" w:hAnsiTheme="minorHAnsi" w:cs="Arial"/>
              </w:rPr>
              <w:t xml:space="preserve"> formavimui. Iki-</w:t>
            </w:r>
            <w:proofErr w:type="spellStart"/>
            <w:r w:rsidRPr="00916CAA">
              <w:rPr>
                <w:rFonts w:asciiTheme="minorHAnsi" w:hAnsiTheme="minorHAnsi" w:cs="Arial"/>
              </w:rPr>
              <w:t>akceleravimo</w:t>
            </w:r>
            <w:proofErr w:type="spellEnd"/>
            <w:r w:rsidRPr="00916CAA">
              <w:rPr>
                <w:rFonts w:asciiTheme="minorHAnsi" w:hAnsiTheme="minorHAnsi" w:cs="Arial"/>
              </w:rPr>
              <w:t xml:space="preserve"> programa yra planuojamų renginių (</w:t>
            </w:r>
            <w:proofErr w:type="spellStart"/>
            <w:r w:rsidRPr="006A282D">
              <w:rPr>
                <w:rFonts w:asciiTheme="minorHAnsi" w:hAnsiTheme="minorHAnsi" w:cs="Arial"/>
                <w:i/>
                <w:iCs/>
              </w:rPr>
              <w:t>inter</w:t>
            </w:r>
            <w:proofErr w:type="spellEnd"/>
            <w:r w:rsidRPr="006A282D">
              <w:rPr>
                <w:rFonts w:asciiTheme="minorHAnsi" w:hAnsiTheme="minorHAnsi" w:cs="Arial"/>
                <w:i/>
                <w:iCs/>
              </w:rPr>
              <w:t xml:space="preserve"> alia</w:t>
            </w:r>
            <w:r w:rsidRPr="00916CAA">
              <w:rPr>
                <w:rFonts w:asciiTheme="minorHAnsi" w:hAnsiTheme="minorHAnsi" w:cs="Arial"/>
              </w:rPr>
              <w:t xml:space="preserve"> potencialių steigėjų atrankos, komandos formavimo, idėjos, produkto ar verslo modelio generavimo renginių), veiklų (</w:t>
            </w:r>
            <w:proofErr w:type="spellStart"/>
            <w:r w:rsidRPr="006A282D">
              <w:rPr>
                <w:rFonts w:asciiTheme="minorHAnsi" w:hAnsiTheme="minorHAnsi" w:cs="Arial"/>
                <w:i/>
                <w:iCs/>
              </w:rPr>
              <w:t>inter</w:t>
            </w:r>
            <w:proofErr w:type="spellEnd"/>
            <w:r w:rsidRPr="006A282D">
              <w:rPr>
                <w:rFonts w:asciiTheme="minorHAnsi" w:hAnsiTheme="minorHAnsi" w:cs="Arial"/>
                <w:i/>
                <w:iCs/>
              </w:rPr>
              <w:t xml:space="preserve"> alia</w:t>
            </w:r>
            <w:r w:rsidRPr="00916CAA">
              <w:rPr>
                <w:rFonts w:asciiTheme="minorHAnsi" w:hAnsiTheme="minorHAnsi" w:cs="Arial"/>
              </w:rPr>
              <w:t xml:space="preserve"> potencialių steigėjų atranka, komandos formavimas ir palaikymas, Subsidijų teikimas kai kuriems Dalyviams), konsultavimo (</w:t>
            </w:r>
            <w:proofErr w:type="spellStart"/>
            <w:r w:rsidRPr="006A282D">
              <w:rPr>
                <w:rFonts w:asciiTheme="minorHAnsi" w:hAnsiTheme="minorHAnsi" w:cs="Arial"/>
                <w:i/>
                <w:iCs/>
              </w:rPr>
              <w:t>inter</w:t>
            </w:r>
            <w:proofErr w:type="spellEnd"/>
            <w:r w:rsidRPr="006A282D">
              <w:rPr>
                <w:rFonts w:asciiTheme="minorHAnsi" w:hAnsiTheme="minorHAnsi" w:cs="Arial"/>
                <w:i/>
                <w:iCs/>
              </w:rPr>
              <w:t xml:space="preserve"> alia</w:t>
            </w:r>
            <w:r w:rsidRPr="00916CAA">
              <w:rPr>
                <w:rFonts w:asciiTheme="minorHAnsi" w:hAnsiTheme="minorHAnsi" w:cs="Arial"/>
              </w:rPr>
              <w:t xml:space="preserve"> technologijų ekspertų), mentorystės, mokymų (komandos formavimo, verslo idėjos generavimo, plėtojimo ir patvirtinimo) visuma, skirta Iki-</w:t>
            </w:r>
            <w:proofErr w:type="spellStart"/>
            <w:r w:rsidRPr="00916CAA">
              <w:rPr>
                <w:rFonts w:asciiTheme="minorHAnsi" w:hAnsiTheme="minorHAnsi" w:cs="Arial"/>
              </w:rPr>
              <w:t>akceleravimo</w:t>
            </w:r>
            <w:proofErr w:type="spellEnd"/>
            <w:r w:rsidRPr="00916CAA">
              <w:rPr>
                <w:rFonts w:asciiTheme="minorHAnsi" w:hAnsiTheme="minorHAnsi" w:cs="Arial"/>
              </w:rPr>
              <w:t xml:space="preserve"> programos Dalyviams, atrinktiems išankstinio kvietimo teikti paraiškas metu ir pagal nustatytą tvarką. Iki-</w:t>
            </w:r>
            <w:proofErr w:type="spellStart"/>
            <w:r w:rsidRPr="00916CAA">
              <w:rPr>
                <w:rFonts w:asciiTheme="minorHAnsi" w:hAnsiTheme="minorHAnsi" w:cs="Arial"/>
              </w:rPr>
              <w:t>akceleravimo</w:t>
            </w:r>
            <w:proofErr w:type="spellEnd"/>
            <w:r w:rsidRPr="00916CAA">
              <w:rPr>
                <w:rFonts w:asciiTheme="minorHAnsi" w:hAnsiTheme="minorHAnsi" w:cs="Arial"/>
              </w:rPr>
              <w:t xml:space="preserve"> programos organizatorius bendradarbiauja su mentoriais, pramonės bei technologijų ekspertais, kad galėtų teikti pagalbą Dalyviams tokiais klausimais kaip verslo idėjos, produkt</w:t>
            </w:r>
            <w:r>
              <w:rPr>
                <w:rFonts w:asciiTheme="minorHAnsi" w:hAnsiTheme="minorHAnsi" w:cs="Arial"/>
              </w:rPr>
              <w:t>ų</w:t>
            </w:r>
            <w:r w:rsidRPr="00916CAA">
              <w:rPr>
                <w:rFonts w:asciiTheme="minorHAnsi" w:hAnsiTheme="minorHAnsi" w:cs="Arial"/>
              </w:rPr>
              <w:t xml:space="preserve">, komandos ir verslo modelio vystymas, tobulinimas ir išbandymas, siekiant parengti šiuos Dalyvius steigti naują įmonę ir per </w:t>
            </w:r>
            <w:proofErr w:type="spellStart"/>
            <w:r w:rsidRPr="00916CAA">
              <w:rPr>
                <w:rFonts w:asciiTheme="minorHAnsi" w:hAnsiTheme="minorHAnsi" w:cs="Arial"/>
              </w:rPr>
              <w:t>Akceleravimo</w:t>
            </w:r>
            <w:proofErr w:type="spellEnd"/>
            <w:r w:rsidRPr="00916CAA">
              <w:rPr>
                <w:rFonts w:asciiTheme="minorHAnsi" w:hAnsiTheme="minorHAnsi" w:cs="Arial"/>
              </w:rPr>
              <w:t xml:space="preserve"> programą gauti pagalbą verslo auginimui bei investiciją iš </w:t>
            </w:r>
            <w:proofErr w:type="spellStart"/>
            <w:r w:rsidRPr="00916CAA">
              <w:rPr>
                <w:rFonts w:asciiTheme="minorHAnsi" w:hAnsiTheme="minorHAnsi" w:cs="Arial"/>
              </w:rPr>
              <w:t>Priešankstyvosios</w:t>
            </w:r>
            <w:proofErr w:type="spellEnd"/>
            <w:r w:rsidRPr="00916CAA">
              <w:rPr>
                <w:rFonts w:asciiTheme="minorHAnsi" w:hAnsiTheme="minorHAnsi" w:cs="Arial"/>
              </w:rPr>
              <w:t xml:space="preserve"> stadijos fondo</w:t>
            </w:r>
          </w:p>
        </w:tc>
      </w:tr>
      <w:tr w:rsidR="00F43FB2" w:rsidRPr="00155FED" w14:paraId="40947935" w14:textId="77777777" w:rsidTr="004315AF">
        <w:trPr>
          <w:cantSplit/>
          <w:jc w:val="center"/>
        </w:trPr>
        <w:tc>
          <w:tcPr>
            <w:tcW w:w="2689" w:type="dxa"/>
            <w:shd w:val="clear" w:color="auto" w:fill="auto"/>
          </w:tcPr>
          <w:p w14:paraId="3FB6EDF6" w14:textId="2AED6F12" w:rsidR="00F43FB2" w:rsidRPr="00155FED" w:rsidRDefault="00F43FB2" w:rsidP="00F43FB2">
            <w:pPr>
              <w:spacing w:after="0" w:line="240" w:lineRule="auto"/>
              <w:jc w:val="both"/>
              <w:rPr>
                <w:rFonts w:asciiTheme="minorHAnsi" w:hAnsiTheme="minorHAnsi" w:cs="Arial"/>
                <w:b/>
                <w:szCs w:val="24"/>
              </w:rPr>
            </w:pPr>
            <w:r>
              <w:rPr>
                <w:rFonts w:asciiTheme="minorHAnsi" w:hAnsiTheme="minorHAnsi" w:cs="Arial"/>
                <w:b/>
                <w:szCs w:val="24"/>
              </w:rPr>
              <w:t>Informuotųjų investuotojų įstatymas</w:t>
            </w:r>
          </w:p>
        </w:tc>
        <w:tc>
          <w:tcPr>
            <w:tcW w:w="6913" w:type="dxa"/>
            <w:shd w:val="clear" w:color="auto" w:fill="auto"/>
          </w:tcPr>
          <w:p w14:paraId="67D3BA06" w14:textId="71CABE55" w:rsidR="00F43FB2" w:rsidRPr="00155FED" w:rsidRDefault="00F43FB2" w:rsidP="00F43FB2">
            <w:pPr>
              <w:spacing w:after="0" w:line="240" w:lineRule="auto"/>
              <w:jc w:val="both"/>
              <w:rPr>
                <w:rFonts w:asciiTheme="minorHAnsi" w:hAnsiTheme="minorHAnsi" w:cs="Arial"/>
                <w:szCs w:val="24"/>
              </w:rPr>
            </w:pPr>
            <w:proofErr w:type="spellStart"/>
            <w:r w:rsidRPr="009C0438">
              <w:rPr>
                <w:rFonts w:ascii="Calibri" w:hAnsi="Calibri" w:cs="Arial"/>
                <w:bCs/>
                <w:iCs/>
                <w:lang w:val="en-GB"/>
              </w:rPr>
              <w:t>Lietuvos</w:t>
            </w:r>
            <w:proofErr w:type="spellEnd"/>
            <w:r w:rsidRPr="009C0438">
              <w:rPr>
                <w:rFonts w:ascii="Calibri" w:hAnsi="Calibri" w:cs="Arial"/>
                <w:bCs/>
                <w:iCs/>
                <w:lang w:val="en-GB"/>
              </w:rPr>
              <w:t xml:space="preserve"> </w:t>
            </w:r>
            <w:proofErr w:type="spellStart"/>
            <w:r w:rsidRPr="009C0438">
              <w:rPr>
                <w:rFonts w:ascii="Calibri" w:hAnsi="Calibri" w:cs="Arial"/>
                <w:bCs/>
                <w:iCs/>
                <w:lang w:val="en-GB"/>
              </w:rPr>
              <w:t>Respublikos</w:t>
            </w:r>
            <w:proofErr w:type="spellEnd"/>
            <w:r w:rsidRPr="009C0438">
              <w:rPr>
                <w:rFonts w:ascii="Calibri" w:hAnsi="Calibri" w:cs="Arial"/>
                <w:bCs/>
                <w:iCs/>
                <w:lang w:val="en-GB"/>
              </w:rPr>
              <w:t xml:space="preserve"> </w:t>
            </w:r>
            <w:proofErr w:type="spellStart"/>
            <w:r w:rsidRPr="009C0438">
              <w:rPr>
                <w:rFonts w:ascii="Calibri" w:hAnsi="Calibri" w:cs="Arial"/>
                <w:bCs/>
                <w:iCs/>
                <w:lang w:val="en-GB"/>
              </w:rPr>
              <w:t>informuotiesiems</w:t>
            </w:r>
            <w:proofErr w:type="spellEnd"/>
            <w:r w:rsidRPr="009C0438">
              <w:rPr>
                <w:rFonts w:ascii="Calibri" w:hAnsi="Calibri" w:cs="Arial"/>
                <w:bCs/>
                <w:iCs/>
                <w:lang w:val="en-GB"/>
              </w:rPr>
              <w:t xml:space="preserve"> </w:t>
            </w:r>
            <w:proofErr w:type="spellStart"/>
            <w:r w:rsidRPr="009C0438">
              <w:rPr>
                <w:rFonts w:ascii="Calibri" w:hAnsi="Calibri" w:cs="Arial"/>
                <w:bCs/>
                <w:iCs/>
                <w:lang w:val="en-GB"/>
              </w:rPr>
              <w:t>investuotojams</w:t>
            </w:r>
            <w:proofErr w:type="spellEnd"/>
            <w:r w:rsidRPr="009C0438">
              <w:rPr>
                <w:rFonts w:ascii="Calibri" w:hAnsi="Calibri" w:cs="Arial"/>
                <w:bCs/>
                <w:iCs/>
                <w:lang w:val="en-GB"/>
              </w:rPr>
              <w:t xml:space="preserve"> </w:t>
            </w:r>
            <w:proofErr w:type="spellStart"/>
            <w:r w:rsidRPr="009C0438">
              <w:rPr>
                <w:rFonts w:ascii="Calibri" w:hAnsi="Calibri" w:cs="Arial"/>
                <w:bCs/>
                <w:iCs/>
                <w:lang w:val="en-GB"/>
              </w:rPr>
              <w:t>skirtų</w:t>
            </w:r>
            <w:proofErr w:type="spellEnd"/>
            <w:r w:rsidRPr="009C0438">
              <w:rPr>
                <w:rFonts w:ascii="Calibri" w:hAnsi="Calibri" w:cs="Arial"/>
                <w:bCs/>
                <w:iCs/>
                <w:lang w:val="en-GB"/>
              </w:rPr>
              <w:t xml:space="preserve"> </w:t>
            </w:r>
            <w:proofErr w:type="spellStart"/>
            <w:r w:rsidRPr="009C0438">
              <w:rPr>
                <w:rFonts w:ascii="Calibri" w:hAnsi="Calibri" w:cs="Arial"/>
                <w:bCs/>
                <w:iCs/>
                <w:lang w:val="en-GB"/>
              </w:rPr>
              <w:t>kolektyvinio</w:t>
            </w:r>
            <w:proofErr w:type="spellEnd"/>
            <w:r w:rsidRPr="009C0438">
              <w:rPr>
                <w:rFonts w:ascii="Calibri" w:hAnsi="Calibri" w:cs="Arial"/>
                <w:bCs/>
                <w:iCs/>
                <w:lang w:val="en-GB"/>
              </w:rPr>
              <w:t xml:space="preserve"> </w:t>
            </w:r>
            <w:proofErr w:type="spellStart"/>
            <w:r w:rsidRPr="009C0438">
              <w:rPr>
                <w:rFonts w:ascii="Calibri" w:hAnsi="Calibri" w:cs="Arial"/>
                <w:bCs/>
                <w:iCs/>
                <w:lang w:val="en-GB"/>
              </w:rPr>
              <w:t>investavimo</w:t>
            </w:r>
            <w:proofErr w:type="spellEnd"/>
            <w:r w:rsidRPr="009C0438">
              <w:rPr>
                <w:rFonts w:ascii="Calibri" w:hAnsi="Calibri" w:cs="Arial"/>
                <w:bCs/>
                <w:iCs/>
                <w:lang w:val="en-GB"/>
              </w:rPr>
              <w:t xml:space="preserve"> </w:t>
            </w:r>
            <w:proofErr w:type="spellStart"/>
            <w:r w:rsidRPr="009C0438">
              <w:rPr>
                <w:rFonts w:ascii="Calibri" w:hAnsi="Calibri" w:cs="Arial"/>
                <w:bCs/>
                <w:iCs/>
                <w:lang w:val="en-GB"/>
              </w:rPr>
              <w:t>subjektų</w:t>
            </w:r>
            <w:proofErr w:type="spellEnd"/>
            <w:r w:rsidRPr="009C0438">
              <w:rPr>
                <w:rFonts w:ascii="Calibri" w:hAnsi="Calibri" w:cs="Arial"/>
                <w:bCs/>
                <w:iCs/>
                <w:lang w:val="en-GB"/>
              </w:rPr>
              <w:t xml:space="preserve"> </w:t>
            </w:r>
            <w:proofErr w:type="spellStart"/>
            <w:r w:rsidRPr="009C0438">
              <w:rPr>
                <w:rFonts w:ascii="Calibri" w:hAnsi="Calibri" w:cs="Arial"/>
                <w:bCs/>
                <w:iCs/>
                <w:lang w:val="en-GB"/>
              </w:rPr>
              <w:t>įstatym</w:t>
            </w:r>
            <w:r>
              <w:rPr>
                <w:rFonts w:ascii="Calibri" w:hAnsi="Calibri" w:cs="Arial"/>
                <w:bCs/>
                <w:iCs/>
                <w:lang w:val="en-GB"/>
              </w:rPr>
              <w:t>as</w:t>
            </w:r>
            <w:proofErr w:type="spellEnd"/>
          </w:p>
        </w:tc>
      </w:tr>
      <w:tr w:rsidR="00F43FB2" w:rsidRPr="00155FED" w14:paraId="0C2D97C0" w14:textId="77777777" w:rsidTr="004315AF">
        <w:trPr>
          <w:cantSplit/>
          <w:jc w:val="center"/>
        </w:trPr>
        <w:tc>
          <w:tcPr>
            <w:tcW w:w="2689" w:type="dxa"/>
            <w:shd w:val="clear" w:color="auto" w:fill="auto"/>
          </w:tcPr>
          <w:p w14:paraId="1AFAB7DA" w14:textId="6C3D4864" w:rsidR="00F43FB2" w:rsidRPr="00155FED" w:rsidRDefault="00F43FB2" w:rsidP="00F43FB2">
            <w:pPr>
              <w:spacing w:after="0" w:line="240" w:lineRule="auto"/>
              <w:jc w:val="both"/>
              <w:rPr>
                <w:rFonts w:asciiTheme="minorHAnsi" w:hAnsiTheme="minorHAnsi" w:cs="Arial"/>
                <w:b/>
                <w:szCs w:val="24"/>
              </w:rPr>
            </w:pPr>
            <w:r>
              <w:rPr>
                <w:rFonts w:asciiTheme="minorHAnsi" w:hAnsiTheme="minorHAnsi" w:cs="Arial"/>
                <w:b/>
                <w:szCs w:val="24"/>
              </w:rPr>
              <w:t xml:space="preserve">Inovacijų skatinimo </w:t>
            </w:r>
            <w:r w:rsidRPr="00C54418">
              <w:rPr>
                <w:rFonts w:asciiTheme="minorHAnsi" w:hAnsiTheme="minorHAnsi" w:cs="Arial"/>
                <w:b/>
                <w:szCs w:val="24"/>
              </w:rPr>
              <w:t>fondas</w:t>
            </w:r>
          </w:p>
        </w:tc>
        <w:tc>
          <w:tcPr>
            <w:tcW w:w="6913" w:type="dxa"/>
            <w:shd w:val="clear" w:color="auto" w:fill="auto"/>
          </w:tcPr>
          <w:p w14:paraId="1F6BF89E" w14:textId="10BAD57F" w:rsidR="00F43FB2" w:rsidRPr="00155FED" w:rsidDel="00647047" w:rsidRDefault="00F43FB2" w:rsidP="00F43FB2">
            <w:pPr>
              <w:spacing w:after="0" w:line="240" w:lineRule="auto"/>
              <w:jc w:val="both"/>
              <w:rPr>
                <w:rFonts w:asciiTheme="minorHAnsi" w:hAnsiTheme="minorHAnsi" w:cs="Arial"/>
                <w:szCs w:val="24"/>
              </w:rPr>
            </w:pPr>
            <w:r w:rsidRPr="00C00743">
              <w:rPr>
                <w:rFonts w:asciiTheme="minorHAnsi" w:hAnsiTheme="minorHAnsi" w:cs="Arial"/>
                <w:szCs w:val="24"/>
              </w:rPr>
              <w:t xml:space="preserve">Įsteigtas </w:t>
            </w:r>
            <w:r w:rsidRPr="00764D2D">
              <w:rPr>
                <w:rFonts w:asciiTheme="minorHAnsi" w:hAnsiTheme="minorHAnsi" w:cs="Arial"/>
                <w:szCs w:val="24"/>
              </w:rPr>
              <w:t xml:space="preserve">fondų </w:t>
            </w:r>
            <w:r w:rsidRPr="00C00743">
              <w:rPr>
                <w:rFonts w:asciiTheme="minorHAnsi" w:hAnsiTheme="minorHAnsi" w:cs="Arial"/>
                <w:szCs w:val="24"/>
              </w:rPr>
              <w:t xml:space="preserve">fondas, kaip apibrėžta Inovacijų skatinimo fondo įstatymo </w:t>
            </w:r>
            <w:r w:rsidRPr="00C00743">
              <w:rPr>
                <w:rFonts w:asciiTheme="minorHAnsi" w:hAnsiTheme="minorHAnsi" w:cs="Arial"/>
                <w:szCs w:val="24"/>
                <w:lang w:val="en-US"/>
              </w:rPr>
              <w:t>4</w:t>
            </w:r>
            <w:r w:rsidRPr="00C00743">
              <w:rPr>
                <w:rFonts w:asciiTheme="minorHAnsi" w:hAnsiTheme="minorHAnsi" w:cs="Arial"/>
                <w:szCs w:val="24"/>
              </w:rPr>
              <w:t> straipsnyje</w:t>
            </w:r>
          </w:p>
        </w:tc>
      </w:tr>
      <w:tr w:rsidR="00F43FB2" w:rsidRPr="00155FED" w14:paraId="08F0AB85" w14:textId="77777777" w:rsidTr="004315AF">
        <w:trPr>
          <w:cantSplit/>
          <w:jc w:val="center"/>
        </w:trPr>
        <w:tc>
          <w:tcPr>
            <w:tcW w:w="2689" w:type="dxa"/>
            <w:shd w:val="clear" w:color="auto" w:fill="auto"/>
          </w:tcPr>
          <w:p w14:paraId="4C2345C4" w14:textId="05799790" w:rsidR="00F43FB2" w:rsidRPr="00155FED" w:rsidRDefault="00F43FB2" w:rsidP="00F43FB2">
            <w:pPr>
              <w:spacing w:after="0" w:line="240" w:lineRule="auto"/>
              <w:jc w:val="both"/>
              <w:rPr>
                <w:rFonts w:asciiTheme="minorHAnsi" w:hAnsiTheme="minorHAnsi" w:cs="Arial"/>
                <w:b/>
                <w:szCs w:val="24"/>
              </w:rPr>
            </w:pPr>
            <w:r w:rsidRPr="00764D2D">
              <w:rPr>
                <w:rFonts w:asciiTheme="minorHAnsi" w:hAnsiTheme="minorHAnsi" w:cs="Arial"/>
                <w:b/>
                <w:szCs w:val="24"/>
              </w:rPr>
              <w:t>Inovacijų skatinimo įstatymas</w:t>
            </w:r>
          </w:p>
        </w:tc>
        <w:tc>
          <w:tcPr>
            <w:tcW w:w="6913" w:type="dxa"/>
            <w:shd w:val="clear" w:color="auto" w:fill="auto"/>
          </w:tcPr>
          <w:p w14:paraId="00383FB5" w14:textId="24B81860" w:rsidR="00F43FB2" w:rsidRPr="00155FED" w:rsidRDefault="00F43FB2" w:rsidP="00F43FB2">
            <w:pPr>
              <w:spacing w:after="0" w:line="240" w:lineRule="auto"/>
              <w:jc w:val="both"/>
              <w:rPr>
                <w:rFonts w:asciiTheme="minorHAnsi" w:hAnsiTheme="minorHAnsi" w:cs="Arial"/>
                <w:szCs w:val="24"/>
              </w:rPr>
            </w:pPr>
            <w:proofErr w:type="spellStart"/>
            <w:r w:rsidRPr="00764D2D">
              <w:rPr>
                <w:rFonts w:ascii="Calibri" w:hAnsi="Calibri" w:cs="Arial"/>
                <w:bCs/>
                <w:iCs/>
                <w:lang w:val="en-GB"/>
              </w:rPr>
              <w:t>Lietuvos</w:t>
            </w:r>
            <w:proofErr w:type="spellEnd"/>
            <w:r w:rsidRPr="00764D2D">
              <w:rPr>
                <w:rFonts w:ascii="Calibri" w:hAnsi="Calibri" w:cs="Arial"/>
                <w:bCs/>
                <w:iCs/>
                <w:lang w:val="en-GB"/>
              </w:rPr>
              <w:t xml:space="preserve"> </w:t>
            </w:r>
            <w:proofErr w:type="spellStart"/>
            <w:r w:rsidRPr="00764D2D">
              <w:rPr>
                <w:rFonts w:ascii="Calibri" w:hAnsi="Calibri" w:cs="Arial"/>
                <w:bCs/>
                <w:iCs/>
                <w:lang w:val="en-GB"/>
              </w:rPr>
              <w:t>Respublikos</w:t>
            </w:r>
            <w:proofErr w:type="spellEnd"/>
            <w:r w:rsidRPr="00764D2D">
              <w:rPr>
                <w:rFonts w:ascii="Calibri" w:hAnsi="Calibri" w:cs="Arial"/>
                <w:bCs/>
                <w:iCs/>
                <w:lang w:val="en-GB"/>
              </w:rPr>
              <w:t xml:space="preserve"> </w:t>
            </w:r>
            <w:proofErr w:type="spellStart"/>
            <w:r w:rsidRPr="00764D2D">
              <w:rPr>
                <w:rFonts w:ascii="Calibri" w:hAnsi="Calibri" w:cs="Arial"/>
                <w:bCs/>
                <w:iCs/>
                <w:lang w:val="en-GB"/>
              </w:rPr>
              <w:t>inovacij</w:t>
            </w:r>
            <w:proofErr w:type="spellEnd"/>
            <w:r w:rsidRPr="00764D2D">
              <w:rPr>
                <w:rFonts w:ascii="Calibri" w:hAnsi="Calibri" w:cs="Arial"/>
                <w:bCs/>
                <w:iCs/>
              </w:rPr>
              <w:t>ų skatinimo fondo įstatymas</w:t>
            </w:r>
          </w:p>
        </w:tc>
      </w:tr>
      <w:tr w:rsidR="00F43FB2" w:rsidRPr="00155FED" w14:paraId="77AB63DE" w14:textId="77777777" w:rsidTr="004315AF">
        <w:trPr>
          <w:cantSplit/>
          <w:jc w:val="center"/>
        </w:trPr>
        <w:tc>
          <w:tcPr>
            <w:tcW w:w="2689" w:type="dxa"/>
            <w:shd w:val="clear" w:color="auto" w:fill="auto"/>
          </w:tcPr>
          <w:p w14:paraId="26397DDB" w14:textId="1D77975F" w:rsidR="00F43FB2" w:rsidRPr="00155FED" w:rsidRDefault="00F43FB2" w:rsidP="00F43FB2">
            <w:pPr>
              <w:spacing w:after="0" w:line="240" w:lineRule="auto"/>
              <w:jc w:val="both"/>
              <w:rPr>
                <w:rFonts w:asciiTheme="minorHAnsi" w:hAnsiTheme="minorHAnsi" w:cs="Arial"/>
                <w:b/>
                <w:szCs w:val="24"/>
              </w:rPr>
            </w:pPr>
            <w:r w:rsidRPr="00155FED">
              <w:rPr>
                <w:rFonts w:asciiTheme="minorHAnsi" w:hAnsiTheme="minorHAnsi" w:cs="Arial"/>
                <w:b/>
                <w:szCs w:val="24"/>
              </w:rPr>
              <w:t>Išankstinis vertinimas</w:t>
            </w:r>
          </w:p>
        </w:tc>
        <w:tc>
          <w:tcPr>
            <w:tcW w:w="6913" w:type="dxa"/>
            <w:shd w:val="clear" w:color="auto" w:fill="auto"/>
          </w:tcPr>
          <w:p w14:paraId="069E0827" w14:textId="0FF6DE66" w:rsidR="00F43FB2" w:rsidRPr="00155FED" w:rsidDel="008E3FFE" w:rsidRDefault="00F43FB2" w:rsidP="00F43FB2">
            <w:pPr>
              <w:spacing w:after="0" w:line="240" w:lineRule="auto"/>
              <w:jc w:val="both"/>
              <w:rPr>
                <w:rFonts w:asciiTheme="minorHAnsi" w:eastAsia="Times New Roman" w:hAnsiTheme="minorHAnsi" w:cs="Arial"/>
                <w:szCs w:val="24"/>
              </w:rPr>
            </w:pPr>
            <w:r>
              <w:rPr>
                <w:rFonts w:asciiTheme="minorHAnsi" w:hAnsiTheme="minorHAnsi" w:cs="Arial"/>
                <w:szCs w:val="24"/>
              </w:rPr>
              <w:t>t</w:t>
            </w:r>
            <w:r w:rsidRPr="00155FED">
              <w:rPr>
                <w:rFonts w:asciiTheme="minorHAnsi" w:hAnsiTheme="minorHAnsi" w:cs="Arial"/>
                <w:szCs w:val="24"/>
              </w:rPr>
              <w:t>uri šio Kvietimo teikti paraiškas I dalyje nurodytą reikšmę</w:t>
            </w:r>
          </w:p>
        </w:tc>
      </w:tr>
      <w:tr w:rsidR="00F43FB2" w:rsidRPr="00155FED" w14:paraId="6EF826D5" w14:textId="77777777" w:rsidTr="004315AF">
        <w:trPr>
          <w:cantSplit/>
          <w:jc w:val="center"/>
        </w:trPr>
        <w:tc>
          <w:tcPr>
            <w:tcW w:w="2689" w:type="dxa"/>
            <w:shd w:val="clear" w:color="auto" w:fill="auto"/>
          </w:tcPr>
          <w:p w14:paraId="22940DF3" w14:textId="67797A5C" w:rsidR="00F43FB2" w:rsidRPr="00155FED" w:rsidRDefault="00F43FB2" w:rsidP="00F43FB2">
            <w:pPr>
              <w:spacing w:after="0" w:line="240" w:lineRule="auto"/>
              <w:jc w:val="both"/>
              <w:rPr>
                <w:rFonts w:asciiTheme="minorHAnsi" w:hAnsiTheme="minorHAnsi" w:cs="Arial"/>
                <w:b/>
                <w:szCs w:val="24"/>
              </w:rPr>
            </w:pPr>
            <w:r w:rsidRPr="00D21059">
              <w:rPr>
                <w:rFonts w:asciiTheme="minorHAnsi" w:hAnsiTheme="minorHAnsi" w:cs="Arial"/>
                <w:b/>
                <w:szCs w:val="24"/>
              </w:rPr>
              <w:t>Kvietimas teikti paraiškas</w:t>
            </w:r>
          </w:p>
        </w:tc>
        <w:tc>
          <w:tcPr>
            <w:tcW w:w="6913" w:type="dxa"/>
            <w:shd w:val="clear" w:color="auto" w:fill="auto"/>
          </w:tcPr>
          <w:p w14:paraId="24E7E2E5" w14:textId="3A5803B9" w:rsidR="00F43FB2" w:rsidRDefault="00F43FB2" w:rsidP="00F43FB2">
            <w:pPr>
              <w:spacing w:after="0" w:line="240" w:lineRule="auto"/>
              <w:jc w:val="both"/>
              <w:rPr>
                <w:rFonts w:asciiTheme="minorHAnsi" w:hAnsiTheme="minorHAnsi" w:cs="Arial"/>
                <w:szCs w:val="24"/>
              </w:rPr>
            </w:pPr>
            <w:r>
              <w:rPr>
                <w:rFonts w:asciiTheme="minorHAnsi" w:hAnsiTheme="minorHAnsi" w:cs="Arial"/>
                <w:szCs w:val="24"/>
              </w:rPr>
              <w:t>š</w:t>
            </w:r>
            <w:r w:rsidRPr="00155FED">
              <w:rPr>
                <w:rFonts w:asciiTheme="minorHAnsi" w:hAnsiTheme="minorHAnsi" w:cs="Arial"/>
                <w:szCs w:val="24"/>
              </w:rPr>
              <w:t>is dokumentas (įskaitant jo priedus), nustatantis sąlygas, kuriomis vadovaujantis Fondui bus atrinktas Fondo valdytojas</w:t>
            </w:r>
          </w:p>
        </w:tc>
      </w:tr>
      <w:tr w:rsidR="00F43FB2" w:rsidRPr="00155FED" w14:paraId="293A1DCF" w14:textId="77777777" w:rsidTr="004315AF">
        <w:trPr>
          <w:cantSplit/>
          <w:jc w:val="center"/>
        </w:trPr>
        <w:tc>
          <w:tcPr>
            <w:tcW w:w="2689" w:type="dxa"/>
            <w:shd w:val="clear" w:color="auto" w:fill="auto"/>
          </w:tcPr>
          <w:p w14:paraId="18D61374" w14:textId="44BD4B3A" w:rsidR="00F43FB2" w:rsidRPr="00F43FB2" w:rsidRDefault="00F43FB2" w:rsidP="00F43FB2">
            <w:pPr>
              <w:spacing w:after="0" w:line="240" w:lineRule="auto"/>
              <w:jc w:val="both"/>
              <w:rPr>
                <w:rFonts w:asciiTheme="minorHAnsi" w:hAnsiTheme="minorHAnsi" w:cs="Arial"/>
                <w:b/>
                <w:szCs w:val="24"/>
                <w:highlight w:val="yellow"/>
              </w:rPr>
            </w:pPr>
            <w:r w:rsidRPr="009C0438">
              <w:rPr>
                <w:rFonts w:asciiTheme="minorHAnsi" w:hAnsiTheme="minorHAnsi" w:cs="Arial"/>
                <w:b/>
                <w:szCs w:val="24"/>
              </w:rPr>
              <w:t xml:space="preserve">Labai maža arba maža įmonė </w:t>
            </w:r>
            <w:r>
              <w:rPr>
                <w:rFonts w:asciiTheme="minorHAnsi" w:hAnsiTheme="minorHAnsi" w:cs="Arial"/>
                <w:b/>
                <w:szCs w:val="24"/>
              </w:rPr>
              <w:t>(</w:t>
            </w:r>
            <w:r w:rsidRPr="009C0438">
              <w:rPr>
                <w:rFonts w:asciiTheme="minorHAnsi" w:hAnsiTheme="minorHAnsi" w:cs="Arial"/>
                <w:b/>
                <w:szCs w:val="24"/>
              </w:rPr>
              <w:t>MĮ</w:t>
            </w:r>
            <w:r>
              <w:rPr>
                <w:rFonts w:asciiTheme="minorHAnsi" w:hAnsiTheme="minorHAnsi" w:cs="Arial"/>
                <w:b/>
                <w:szCs w:val="24"/>
              </w:rPr>
              <w:t>)</w:t>
            </w:r>
            <w:r w:rsidRPr="009C0438">
              <w:rPr>
                <w:rFonts w:ascii="Calibri" w:hAnsi="Calibri" w:cs="Arial"/>
                <w:bCs/>
                <w:iCs/>
                <w:lang w:val="en-GB"/>
              </w:rPr>
              <w:t xml:space="preserve"> </w:t>
            </w:r>
          </w:p>
        </w:tc>
        <w:tc>
          <w:tcPr>
            <w:tcW w:w="6913" w:type="dxa"/>
            <w:shd w:val="clear" w:color="auto" w:fill="auto"/>
          </w:tcPr>
          <w:p w14:paraId="67B516D7" w14:textId="2CFBB72E" w:rsidR="00F43FB2" w:rsidRDefault="00F43FB2" w:rsidP="00F43FB2">
            <w:pPr>
              <w:spacing w:after="0" w:line="240" w:lineRule="auto"/>
              <w:jc w:val="both"/>
              <w:rPr>
                <w:rFonts w:asciiTheme="minorHAnsi" w:hAnsiTheme="minorHAnsi" w:cs="Arial"/>
                <w:szCs w:val="24"/>
              </w:rPr>
            </w:pPr>
            <w:proofErr w:type="spellStart"/>
            <w:r>
              <w:rPr>
                <w:rFonts w:ascii="Calibri" w:hAnsi="Calibri" w:cs="Arial"/>
                <w:bCs/>
                <w:iCs/>
                <w:lang w:val="en-GB"/>
              </w:rPr>
              <w:t>į</w:t>
            </w:r>
            <w:r w:rsidRPr="009C0438">
              <w:rPr>
                <w:rFonts w:ascii="Calibri" w:hAnsi="Calibri" w:cs="Arial"/>
                <w:bCs/>
                <w:iCs/>
                <w:lang w:val="en-GB"/>
              </w:rPr>
              <w:t>monė</w:t>
            </w:r>
            <w:proofErr w:type="spellEnd"/>
            <w:r w:rsidRPr="009C0438">
              <w:rPr>
                <w:rFonts w:ascii="Calibri" w:hAnsi="Calibri" w:cs="Arial"/>
                <w:bCs/>
                <w:iCs/>
                <w:lang w:val="en-GB"/>
              </w:rPr>
              <w:t xml:space="preserve">, </w:t>
            </w:r>
            <w:proofErr w:type="spellStart"/>
            <w:r w:rsidRPr="009C0438">
              <w:rPr>
                <w:rFonts w:ascii="Calibri" w:hAnsi="Calibri" w:cs="Arial"/>
                <w:bCs/>
                <w:iCs/>
                <w:lang w:val="en-GB"/>
              </w:rPr>
              <w:t>atitinkanti</w:t>
            </w:r>
            <w:proofErr w:type="spellEnd"/>
            <w:r w:rsidRPr="009C0438">
              <w:rPr>
                <w:rFonts w:ascii="Calibri" w:hAnsi="Calibri" w:cs="Arial"/>
                <w:bCs/>
                <w:iCs/>
                <w:lang w:val="en-GB"/>
              </w:rPr>
              <w:t xml:space="preserve"> </w:t>
            </w:r>
            <w:r>
              <w:rPr>
                <w:rFonts w:ascii="Calibri" w:hAnsi="Calibri" w:cs="Arial"/>
                <w:bCs/>
                <w:iCs/>
                <w:lang w:val="en-GB"/>
              </w:rPr>
              <w:t>SVV</w:t>
            </w:r>
            <w:r w:rsidRPr="009C0438">
              <w:rPr>
                <w:rFonts w:ascii="Calibri" w:hAnsi="Calibri" w:cs="Arial"/>
                <w:bCs/>
                <w:iCs/>
                <w:lang w:val="en-GB"/>
              </w:rPr>
              <w:t xml:space="preserve"> </w:t>
            </w:r>
            <w:proofErr w:type="spellStart"/>
            <w:r w:rsidRPr="009C0438">
              <w:rPr>
                <w:rFonts w:ascii="Calibri" w:hAnsi="Calibri" w:cs="Arial"/>
                <w:bCs/>
                <w:iCs/>
                <w:lang w:val="en-GB"/>
              </w:rPr>
              <w:t>įstatyme</w:t>
            </w:r>
            <w:proofErr w:type="spellEnd"/>
            <w:r w:rsidRPr="009C0438">
              <w:rPr>
                <w:rFonts w:ascii="Calibri" w:hAnsi="Calibri" w:cs="Arial"/>
                <w:bCs/>
                <w:iCs/>
                <w:lang w:val="en-GB"/>
              </w:rPr>
              <w:t xml:space="preserve"> </w:t>
            </w:r>
            <w:proofErr w:type="spellStart"/>
            <w:r w:rsidRPr="009C0438">
              <w:rPr>
                <w:rFonts w:ascii="Calibri" w:hAnsi="Calibri" w:cs="Arial"/>
                <w:bCs/>
                <w:iCs/>
                <w:lang w:val="en-GB"/>
              </w:rPr>
              <w:t>labai</w:t>
            </w:r>
            <w:proofErr w:type="spellEnd"/>
            <w:r w:rsidRPr="009C0438">
              <w:rPr>
                <w:rFonts w:ascii="Calibri" w:hAnsi="Calibri" w:cs="Arial"/>
                <w:bCs/>
                <w:iCs/>
                <w:lang w:val="en-GB"/>
              </w:rPr>
              <w:t xml:space="preserve"> </w:t>
            </w:r>
            <w:proofErr w:type="spellStart"/>
            <w:r w:rsidRPr="009C0438">
              <w:rPr>
                <w:rFonts w:ascii="Calibri" w:hAnsi="Calibri" w:cs="Arial"/>
                <w:bCs/>
                <w:iCs/>
                <w:lang w:val="en-GB"/>
              </w:rPr>
              <w:t>mažoms</w:t>
            </w:r>
            <w:proofErr w:type="spellEnd"/>
            <w:r w:rsidRPr="009C0438">
              <w:rPr>
                <w:rFonts w:ascii="Calibri" w:hAnsi="Calibri" w:cs="Arial"/>
                <w:bCs/>
                <w:iCs/>
                <w:lang w:val="en-GB"/>
              </w:rPr>
              <w:t xml:space="preserve"> </w:t>
            </w:r>
            <w:proofErr w:type="spellStart"/>
            <w:r w:rsidRPr="009C0438">
              <w:rPr>
                <w:rFonts w:ascii="Calibri" w:hAnsi="Calibri" w:cs="Arial"/>
                <w:bCs/>
                <w:iCs/>
                <w:lang w:val="en-GB"/>
              </w:rPr>
              <w:t>arba</w:t>
            </w:r>
            <w:proofErr w:type="spellEnd"/>
            <w:r w:rsidRPr="009C0438">
              <w:rPr>
                <w:rFonts w:ascii="Calibri" w:hAnsi="Calibri" w:cs="Arial"/>
                <w:bCs/>
                <w:iCs/>
                <w:lang w:val="en-GB"/>
              </w:rPr>
              <w:t xml:space="preserve"> </w:t>
            </w:r>
            <w:proofErr w:type="spellStart"/>
            <w:r w:rsidRPr="009C0438">
              <w:rPr>
                <w:rFonts w:ascii="Calibri" w:hAnsi="Calibri" w:cs="Arial"/>
                <w:bCs/>
                <w:iCs/>
                <w:lang w:val="en-GB"/>
              </w:rPr>
              <w:t>mažoms</w:t>
            </w:r>
            <w:proofErr w:type="spellEnd"/>
            <w:r w:rsidRPr="009C0438">
              <w:rPr>
                <w:rFonts w:ascii="Calibri" w:hAnsi="Calibri" w:cs="Arial"/>
                <w:bCs/>
                <w:iCs/>
                <w:lang w:val="en-GB"/>
              </w:rPr>
              <w:t xml:space="preserve"> </w:t>
            </w:r>
            <w:proofErr w:type="spellStart"/>
            <w:r w:rsidRPr="009C0438">
              <w:rPr>
                <w:rFonts w:ascii="Calibri" w:hAnsi="Calibri" w:cs="Arial"/>
                <w:bCs/>
                <w:iCs/>
                <w:lang w:val="en-GB"/>
              </w:rPr>
              <w:t>įmonėms</w:t>
            </w:r>
            <w:proofErr w:type="spellEnd"/>
            <w:r w:rsidRPr="009C0438">
              <w:rPr>
                <w:rFonts w:ascii="Calibri" w:hAnsi="Calibri" w:cs="Arial"/>
                <w:bCs/>
                <w:iCs/>
                <w:lang w:val="en-GB"/>
              </w:rPr>
              <w:t xml:space="preserve"> </w:t>
            </w:r>
            <w:proofErr w:type="spellStart"/>
            <w:r w:rsidRPr="009C0438">
              <w:rPr>
                <w:rFonts w:ascii="Calibri" w:hAnsi="Calibri" w:cs="Arial"/>
                <w:bCs/>
                <w:iCs/>
                <w:lang w:val="en-GB"/>
              </w:rPr>
              <w:t>nustatytus</w:t>
            </w:r>
            <w:proofErr w:type="spellEnd"/>
            <w:r w:rsidRPr="009C0438">
              <w:rPr>
                <w:rFonts w:ascii="Calibri" w:hAnsi="Calibri" w:cs="Arial"/>
                <w:bCs/>
                <w:iCs/>
                <w:lang w:val="en-GB"/>
              </w:rPr>
              <w:t xml:space="preserve"> </w:t>
            </w:r>
            <w:proofErr w:type="spellStart"/>
            <w:r w:rsidRPr="009C0438">
              <w:rPr>
                <w:rFonts w:ascii="Calibri" w:hAnsi="Calibri" w:cs="Arial"/>
                <w:bCs/>
                <w:iCs/>
                <w:lang w:val="en-GB"/>
              </w:rPr>
              <w:t>kriterijus</w:t>
            </w:r>
            <w:proofErr w:type="spellEnd"/>
          </w:p>
        </w:tc>
      </w:tr>
      <w:tr w:rsidR="00F43FB2" w:rsidRPr="00155FED" w14:paraId="17011891" w14:textId="77777777" w:rsidTr="004315AF">
        <w:trPr>
          <w:cantSplit/>
          <w:jc w:val="center"/>
        </w:trPr>
        <w:tc>
          <w:tcPr>
            <w:tcW w:w="2689" w:type="dxa"/>
            <w:shd w:val="clear" w:color="auto" w:fill="auto"/>
          </w:tcPr>
          <w:p w14:paraId="02DF17A3" w14:textId="7CDED3B5" w:rsidR="00F43FB2" w:rsidRPr="00F43FB2" w:rsidRDefault="00F43FB2" w:rsidP="00F43FB2">
            <w:pPr>
              <w:spacing w:after="0" w:line="240" w:lineRule="auto"/>
              <w:jc w:val="both"/>
              <w:rPr>
                <w:rFonts w:asciiTheme="minorHAnsi" w:hAnsiTheme="minorHAnsi" w:cs="Arial"/>
                <w:b/>
                <w:szCs w:val="24"/>
                <w:highlight w:val="yellow"/>
              </w:rPr>
            </w:pPr>
            <w:r>
              <w:rPr>
                <w:rFonts w:asciiTheme="minorHAnsi" w:hAnsiTheme="minorHAnsi" w:cs="Arial"/>
                <w:b/>
                <w:szCs w:val="24"/>
              </w:rPr>
              <w:t>Nacionalinių plėtros įstaigų įstatymas</w:t>
            </w:r>
          </w:p>
        </w:tc>
        <w:tc>
          <w:tcPr>
            <w:tcW w:w="6913" w:type="dxa"/>
            <w:shd w:val="clear" w:color="auto" w:fill="auto"/>
          </w:tcPr>
          <w:p w14:paraId="439A7180" w14:textId="0B6CB7AD" w:rsidR="00F43FB2" w:rsidRDefault="00F43FB2" w:rsidP="00F43FB2">
            <w:pPr>
              <w:spacing w:after="0" w:line="240" w:lineRule="auto"/>
              <w:jc w:val="both"/>
              <w:rPr>
                <w:rFonts w:asciiTheme="minorHAnsi" w:hAnsiTheme="minorHAnsi" w:cs="Arial"/>
                <w:szCs w:val="24"/>
              </w:rPr>
            </w:pPr>
            <w:r w:rsidRPr="00F439A3">
              <w:rPr>
                <w:rFonts w:asciiTheme="minorHAnsi" w:eastAsia="Times New Roman" w:hAnsiTheme="minorHAnsi" w:cs="Arial"/>
                <w:szCs w:val="24"/>
              </w:rPr>
              <w:t>Lietuvos Respublikos nacionalinių plėtros įstaigų įstatymas</w:t>
            </w:r>
          </w:p>
        </w:tc>
      </w:tr>
      <w:tr w:rsidR="00F43FB2" w:rsidRPr="00155FED" w14:paraId="494A0065" w14:textId="77777777" w:rsidTr="004315AF">
        <w:trPr>
          <w:cantSplit/>
          <w:jc w:val="center"/>
        </w:trPr>
        <w:tc>
          <w:tcPr>
            <w:tcW w:w="2689" w:type="dxa"/>
            <w:shd w:val="clear" w:color="auto" w:fill="auto"/>
          </w:tcPr>
          <w:p w14:paraId="15A0CA9F" w14:textId="5295AD0B" w:rsidR="00F43FB2" w:rsidRPr="00F43FB2" w:rsidRDefault="00F43FB2" w:rsidP="00F43FB2">
            <w:pPr>
              <w:spacing w:after="0" w:line="240" w:lineRule="auto"/>
              <w:jc w:val="both"/>
              <w:rPr>
                <w:rFonts w:asciiTheme="minorHAnsi" w:hAnsiTheme="minorHAnsi" w:cs="Arial"/>
                <w:b/>
                <w:szCs w:val="24"/>
                <w:highlight w:val="yellow"/>
              </w:rPr>
            </w:pPr>
            <w:proofErr w:type="spellStart"/>
            <w:r w:rsidRPr="004315AF">
              <w:rPr>
                <w:rFonts w:asciiTheme="minorHAnsi" w:hAnsiTheme="minorHAnsi" w:cs="Arial"/>
                <w:b/>
                <w:szCs w:val="24"/>
                <w:lang w:val="en-GB"/>
              </w:rPr>
              <w:t>Nebendradarbiaujančios</w:t>
            </w:r>
            <w:proofErr w:type="spellEnd"/>
            <w:r w:rsidRPr="004315AF">
              <w:rPr>
                <w:rFonts w:asciiTheme="minorHAnsi" w:hAnsiTheme="minorHAnsi" w:cs="Arial"/>
                <w:b/>
                <w:szCs w:val="24"/>
                <w:lang w:val="en-GB"/>
              </w:rPr>
              <w:t xml:space="preserve"> </w:t>
            </w:r>
            <w:proofErr w:type="spellStart"/>
            <w:r w:rsidRPr="004315AF">
              <w:rPr>
                <w:rFonts w:asciiTheme="minorHAnsi" w:hAnsiTheme="minorHAnsi" w:cs="Arial"/>
                <w:b/>
                <w:szCs w:val="24"/>
                <w:lang w:val="en-GB"/>
              </w:rPr>
              <w:t>jurisdikcijos</w:t>
            </w:r>
            <w:proofErr w:type="spellEnd"/>
          </w:p>
        </w:tc>
        <w:tc>
          <w:tcPr>
            <w:tcW w:w="6913" w:type="dxa"/>
            <w:shd w:val="clear" w:color="auto" w:fill="auto"/>
          </w:tcPr>
          <w:p w14:paraId="5489E604" w14:textId="531C51F1" w:rsidR="00F43FB2" w:rsidRDefault="00F43FB2" w:rsidP="00F43FB2">
            <w:pPr>
              <w:spacing w:after="0" w:line="240" w:lineRule="auto"/>
              <w:jc w:val="both"/>
              <w:rPr>
                <w:rFonts w:asciiTheme="minorHAnsi" w:hAnsiTheme="minorHAnsi" w:cs="Arial"/>
                <w:szCs w:val="24"/>
              </w:rPr>
            </w:pPr>
            <w:proofErr w:type="spellStart"/>
            <w:r w:rsidRPr="004315AF">
              <w:rPr>
                <w:rFonts w:asciiTheme="minorHAnsi" w:hAnsiTheme="minorHAnsi" w:cs="Arial"/>
                <w:szCs w:val="24"/>
                <w:lang w:val="en-GB"/>
              </w:rPr>
              <w:t>reiškia</w:t>
            </w:r>
            <w:proofErr w:type="spellEnd"/>
            <w:r w:rsidRPr="004315AF">
              <w:rPr>
                <w:rFonts w:asciiTheme="minorHAnsi" w:hAnsiTheme="minorHAnsi" w:cs="Arial"/>
                <w:szCs w:val="24"/>
                <w:lang w:val="en-GB"/>
              </w:rPr>
              <w:t xml:space="preserve"> bet </w:t>
            </w:r>
            <w:proofErr w:type="spellStart"/>
            <w:r w:rsidRPr="004315AF">
              <w:rPr>
                <w:rFonts w:asciiTheme="minorHAnsi" w:hAnsiTheme="minorHAnsi" w:cs="Arial"/>
                <w:szCs w:val="24"/>
                <w:lang w:val="en-GB"/>
              </w:rPr>
              <w:t>kurią</w:t>
            </w:r>
            <w:proofErr w:type="spellEnd"/>
            <w:r w:rsidRPr="004315AF">
              <w:rPr>
                <w:rFonts w:asciiTheme="minorHAnsi" w:hAnsiTheme="minorHAnsi" w:cs="Arial"/>
                <w:szCs w:val="24"/>
                <w:lang w:val="en-GB"/>
              </w:rPr>
              <w:t xml:space="preserve"> </w:t>
            </w:r>
            <w:proofErr w:type="spellStart"/>
            <w:r w:rsidRPr="004315AF">
              <w:rPr>
                <w:rFonts w:asciiTheme="minorHAnsi" w:hAnsiTheme="minorHAnsi" w:cs="Arial"/>
                <w:szCs w:val="24"/>
                <w:lang w:val="en-GB"/>
              </w:rPr>
              <w:t>jurisdikciją</w:t>
            </w:r>
            <w:proofErr w:type="spellEnd"/>
            <w:r w:rsidRPr="004315AF">
              <w:rPr>
                <w:rFonts w:asciiTheme="minorHAnsi" w:hAnsiTheme="minorHAnsi" w:cs="Arial"/>
                <w:szCs w:val="24"/>
                <w:lang w:val="en-GB"/>
              </w:rPr>
              <w:t xml:space="preserve">, </w:t>
            </w:r>
            <w:proofErr w:type="spellStart"/>
            <w:r w:rsidRPr="004315AF">
              <w:rPr>
                <w:rFonts w:asciiTheme="minorHAnsi" w:hAnsiTheme="minorHAnsi" w:cs="Arial"/>
                <w:szCs w:val="24"/>
                <w:lang w:val="en-GB"/>
              </w:rPr>
              <w:t>nebendradarbiaujančią</w:t>
            </w:r>
            <w:proofErr w:type="spellEnd"/>
            <w:r w:rsidRPr="004315AF">
              <w:rPr>
                <w:rFonts w:asciiTheme="minorHAnsi" w:hAnsiTheme="minorHAnsi" w:cs="Arial"/>
                <w:szCs w:val="24"/>
                <w:lang w:val="en-GB"/>
              </w:rPr>
              <w:t xml:space="preserve"> </w:t>
            </w:r>
            <w:proofErr w:type="spellStart"/>
            <w:r w:rsidRPr="004315AF">
              <w:rPr>
                <w:rFonts w:asciiTheme="minorHAnsi" w:hAnsiTheme="minorHAnsi" w:cs="Arial"/>
                <w:szCs w:val="24"/>
                <w:lang w:val="en-GB"/>
              </w:rPr>
              <w:t>su</w:t>
            </w:r>
            <w:proofErr w:type="spellEnd"/>
            <w:r w:rsidRPr="004315AF">
              <w:rPr>
                <w:rFonts w:asciiTheme="minorHAnsi" w:hAnsiTheme="minorHAnsi" w:cs="Arial"/>
                <w:szCs w:val="24"/>
                <w:lang w:val="en-GB"/>
              </w:rPr>
              <w:t xml:space="preserve"> ES </w:t>
            </w:r>
            <w:proofErr w:type="spellStart"/>
            <w:r w:rsidRPr="004315AF">
              <w:rPr>
                <w:rFonts w:asciiTheme="minorHAnsi" w:hAnsiTheme="minorHAnsi" w:cs="Arial"/>
                <w:szCs w:val="24"/>
                <w:lang w:val="en-GB"/>
              </w:rPr>
              <w:t>taikant</w:t>
            </w:r>
            <w:proofErr w:type="spellEnd"/>
            <w:r w:rsidRPr="004315AF">
              <w:rPr>
                <w:rFonts w:asciiTheme="minorHAnsi" w:hAnsiTheme="minorHAnsi" w:cs="Arial"/>
                <w:szCs w:val="24"/>
                <w:lang w:val="en-GB"/>
              </w:rPr>
              <w:t xml:space="preserve"> </w:t>
            </w:r>
            <w:proofErr w:type="spellStart"/>
            <w:r w:rsidRPr="004315AF">
              <w:rPr>
                <w:rFonts w:asciiTheme="minorHAnsi" w:hAnsiTheme="minorHAnsi" w:cs="Arial"/>
                <w:szCs w:val="24"/>
                <w:lang w:val="en-GB"/>
              </w:rPr>
              <w:t>tarptautiniu</w:t>
            </w:r>
            <w:proofErr w:type="spellEnd"/>
            <w:r w:rsidRPr="004315AF">
              <w:rPr>
                <w:rFonts w:asciiTheme="minorHAnsi" w:hAnsiTheme="minorHAnsi" w:cs="Arial"/>
                <w:szCs w:val="24"/>
                <w:lang w:val="en-GB"/>
              </w:rPr>
              <w:t xml:space="preserve"> </w:t>
            </w:r>
            <w:proofErr w:type="spellStart"/>
            <w:r w:rsidRPr="004315AF">
              <w:rPr>
                <w:rFonts w:asciiTheme="minorHAnsi" w:hAnsiTheme="minorHAnsi" w:cs="Arial"/>
                <w:szCs w:val="24"/>
                <w:lang w:val="en-GB"/>
              </w:rPr>
              <w:t>mastu</w:t>
            </w:r>
            <w:proofErr w:type="spellEnd"/>
            <w:r w:rsidRPr="004315AF">
              <w:rPr>
                <w:rFonts w:asciiTheme="minorHAnsi" w:hAnsiTheme="minorHAnsi" w:cs="Arial"/>
                <w:szCs w:val="24"/>
                <w:lang w:val="en-GB"/>
              </w:rPr>
              <w:t xml:space="preserve"> </w:t>
            </w:r>
            <w:proofErr w:type="spellStart"/>
            <w:r w:rsidRPr="004315AF">
              <w:rPr>
                <w:rFonts w:asciiTheme="minorHAnsi" w:hAnsiTheme="minorHAnsi" w:cs="Arial"/>
                <w:szCs w:val="24"/>
                <w:lang w:val="en-GB"/>
              </w:rPr>
              <w:t>sutartus</w:t>
            </w:r>
            <w:proofErr w:type="spellEnd"/>
            <w:r w:rsidRPr="004315AF">
              <w:rPr>
                <w:rFonts w:asciiTheme="minorHAnsi" w:hAnsiTheme="minorHAnsi" w:cs="Arial"/>
                <w:szCs w:val="24"/>
                <w:lang w:val="en-GB"/>
              </w:rPr>
              <w:t xml:space="preserve"> </w:t>
            </w:r>
            <w:proofErr w:type="spellStart"/>
            <w:r w:rsidRPr="004315AF">
              <w:rPr>
                <w:rFonts w:asciiTheme="minorHAnsi" w:hAnsiTheme="minorHAnsi" w:cs="Arial"/>
                <w:szCs w:val="24"/>
                <w:lang w:val="en-GB"/>
              </w:rPr>
              <w:t>mokesčių</w:t>
            </w:r>
            <w:proofErr w:type="spellEnd"/>
            <w:r w:rsidRPr="004315AF">
              <w:rPr>
                <w:rFonts w:asciiTheme="minorHAnsi" w:hAnsiTheme="minorHAnsi" w:cs="Arial"/>
                <w:szCs w:val="24"/>
                <w:lang w:val="en-GB"/>
              </w:rPr>
              <w:t xml:space="preserve"> </w:t>
            </w:r>
            <w:proofErr w:type="spellStart"/>
            <w:r w:rsidRPr="004315AF">
              <w:rPr>
                <w:rFonts w:asciiTheme="minorHAnsi" w:hAnsiTheme="minorHAnsi" w:cs="Arial"/>
                <w:szCs w:val="24"/>
                <w:lang w:val="en-GB"/>
              </w:rPr>
              <w:t>standartus</w:t>
            </w:r>
            <w:proofErr w:type="spellEnd"/>
          </w:p>
        </w:tc>
      </w:tr>
      <w:tr w:rsidR="00F43FB2" w:rsidRPr="00155FED" w14:paraId="4489A8FA" w14:textId="77777777" w:rsidTr="004315AF">
        <w:trPr>
          <w:cantSplit/>
          <w:jc w:val="center"/>
        </w:trPr>
        <w:tc>
          <w:tcPr>
            <w:tcW w:w="2689" w:type="dxa"/>
            <w:shd w:val="clear" w:color="auto" w:fill="auto"/>
          </w:tcPr>
          <w:p w14:paraId="7842D50A" w14:textId="53AC80E8" w:rsidR="00F43FB2" w:rsidRPr="00F43FB2" w:rsidRDefault="00F43FB2" w:rsidP="00F43FB2">
            <w:pPr>
              <w:spacing w:after="0" w:line="240" w:lineRule="auto"/>
              <w:jc w:val="both"/>
              <w:rPr>
                <w:rFonts w:asciiTheme="minorHAnsi" w:hAnsiTheme="minorHAnsi" w:cs="Arial"/>
                <w:b/>
                <w:szCs w:val="24"/>
                <w:highlight w:val="yellow"/>
              </w:rPr>
            </w:pPr>
            <w:r>
              <w:rPr>
                <w:rFonts w:asciiTheme="minorHAnsi" w:hAnsiTheme="minorHAnsi" w:cs="Arial"/>
                <w:b/>
                <w:szCs w:val="24"/>
              </w:rPr>
              <w:t xml:space="preserve">Nutarimas Nr. </w:t>
            </w:r>
            <w:r w:rsidRPr="0032432E">
              <w:rPr>
                <w:rFonts w:asciiTheme="minorHAnsi" w:hAnsiTheme="minorHAnsi" w:cs="Arial"/>
                <w:b/>
                <w:szCs w:val="24"/>
              </w:rPr>
              <w:t>910</w:t>
            </w:r>
          </w:p>
        </w:tc>
        <w:tc>
          <w:tcPr>
            <w:tcW w:w="6913" w:type="dxa"/>
            <w:shd w:val="clear" w:color="auto" w:fill="auto"/>
          </w:tcPr>
          <w:p w14:paraId="36F3DD9D" w14:textId="1BDA15A8" w:rsidR="00F43FB2" w:rsidRDefault="00F43FB2" w:rsidP="00F43FB2">
            <w:pPr>
              <w:spacing w:after="0" w:line="240" w:lineRule="auto"/>
              <w:jc w:val="both"/>
              <w:rPr>
                <w:rFonts w:asciiTheme="minorHAnsi" w:hAnsiTheme="minorHAnsi" w:cs="Arial"/>
                <w:szCs w:val="24"/>
              </w:rPr>
            </w:pPr>
            <w:bookmarkStart w:id="3" w:name="_Hlk66431460"/>
            <w:r w:rsidRPr="0032432E">
              <w:rPr>
                <w:rFonts w:asciiTheme="minorHAnsi" w:hAnsiTheme="minorHAnsi" w:cs="Arial"/>
                <w:szCs w:val="24"/>
              </w:rPr>
              <w:t xml:space="preserve">2018 m. rugsėjo 12 d. Lietuvos Respublikos Vyriausybės nutarimas Nr. 910 </w:t>
            </w:r>
            <w:r>
              <w:rPr>
                <w:rFonts w:asciiTheme="minorHAnsi" w:hAnsiTheme="minorHAnsi" w:cs="Arial"/>
                <w:szCs w:val="24"/>
              </w:rPr>
              <w:t>„D</w:t>
            </w:r>
            <w:r w:rsidRPr="0032432E">
              <w:rPr>
                <w:rFonts w:asciiTheme="minorHAnsi" w:hAnsiTheme="minorHAnsi" w:cs="Arial"/>
                <w:szCs w:val="24"/>
              </w:rPr>
              <w:t>ėl Lietuvos Respublikos nacionalinių plėtros įstaigų įstatymo ir Lietuvos Respublikos inovacijų skatinimo fondo įstatymo įgyvendinimo</w:t>
            </w:r>
            <w:bookmarkEnd w:id="3"/>
            <w:r>
              <w:rPr>
                <w:rFonts w:asciiTheme="minorHAnsi" w:hAnsiTheme="minorHAnsi" w:cs="Arial"/>
                <w:szCs w:val="24"/>
              </w:rPr>
              <w:t>“</w:t>
            </w:r>
          </w:p>
        </w:tc>
      </w:tr>
      <w:tr w:rsidR="00F43FB2" w:rsidRPr="00155FED" w14:paraId="5F82FFCB" w14:textId="77777777" w:rsidTr="004315AF">
        <w:trPr>
          <w:cantSplit/>
          <w:jc w:val="center"/>
        </w:trPr>
        <w:tc>
          <w:tcPr>
            <w:tcW w:w="2689" w:type="dxa"/>
            <w:shd w:val="clear" w:color="auto" w:fill="auto"/>
          </w:tcPr>
          <w:p w14:paraId="58FAF852" w14:textId="7CE7021F" w:rsidR="00F43FB2" w:rsidRPr="00D21059" w:rsidRDefault="00F43FB2" w:rsidP="00F43FB2">
            <w:pPr>
              <w:spacing w:after="0" w:line="240" w:lineRule="auto"/>
              <w:jc w:val="both"/>
              <w:rPr>
                <w:rFonts w:asciiTheme="minorHAnsi" w:hAnsiTheme="minorHAnsi" w:cs="Arial"/>
                <w:b/>
                <w:szCs w:val="24"/>
              </w:rPr>
            </w:pPr>
            <w:r w:rsidRPr="00D21059">
              <w:rPr>
                <w:rFonts w:asciiTheme="minorHAnsi" w:hAnsiTheme="minorHAnsi" w:cs="Arial"/>
                <w:b/>
                <w:szCs w:val="24"/>
              </w:rPr>
              <w:t>Paraiška</w:t>
            </w:r>
          </w:p>
        </w:tc>
        <w:tc>
          <w:tcPr>
            <w:tcW w:w="6913" w:type="dxa"/>
            <w:shd w:val="clear" w:color="auto" w:fill="auto"/>
          </w:tcPr>
          <w:p w14:paraId="2F154EF6" w14:textId="45496B9A" w:rsidR="00F43FB2" w:rsidRPr="0032432E" w:rsidRDefault="00F43FB2" w:rsidP="00F43FB2">
            <w:pPr>
              <w:spacing w:after="0" w:line="240" w:lineRule="auto"/>
              <w:jc w:val="both"/>
              <w:rPr>
                <w:rFonts w:asciiTheme="minorHAnsi" w:hAnsiTheme="minorHAnsi" w:cs="Arial"/>
                <w:szCs w:val="24"/>
              </w:rPr>
            </w:pPr>
            <w:r w:rsidRPr="00155FED">
              <w:rPr>
                <w:rFonts w:asciiTheme="minorHAnsi" w:hAnsiTheme="minorHAnsi" w:cs="Arial"/>
                <w:szCs w:val="24"/>
              </w:rPr>
              <w:t>Pareiškėjo paraiška (įskaitant priedus), teikiama dėl Fondo pagal šį Kvietimą teikti paraiškas</w:t>
            </w:r>
          </w:p>
        </w:tc>
      </w:tr>
      <w:tr w:rsidR="00D21059" w:rsidRPr="00155FED" w14:paraId="6C7E67E8" w14:textId="77777777" w:rsidTr="004315AF">
        <w:trPr>
          <w:cantSplit/>
          <w:jc w:val="center"/>
        </w:trPr>
        <w:tc>
          <w:tcPr>
            <w:tcW w:w="2689" w:type="dxa"/>
            <w:shd w:val="clear" w:color="auto" w:fill="auto"/>
          </w:tcPr>
          <w:p w14:paraId="3FC9EFF9" w14:textId="57D3F815" w:rsidR="00D21059" w:rsidRPr="00D21059" w:rsidRDefault="00D21059" w:rsidP="00D21059">
            <w:pPr>
              <w:spacing w:after="0" w:line="240" w:lineRule="auto"/>
              <w:jc w:val="both"/>
              <w:rPr>
                <w:rFonts w:asciiTheme="minorHAnsi" w:hAnsiTheme="minorHAnsi" w:cs="Arial"/>
                <w:b/>
                <w:szCs w:val="24"/>
              </w:rPr>
            </w:pPr>
            <w:r w:rsidRPr="00D21059">
              <w:rPr>
                <w:rFonts w:asciiTheme="minorHAnsi" w:hAnsiTheme="minorHAnsi" w:cs="Arial"/>
                <w:b/>
                <w:szCs w:val="24"/>
              </w:rPr>
              <w:t>Paraiškos pateikimo data</w:t>
            </w:r>
          </w:p>
        </w:tc>
        <w:tc>
          <w:tcPr>
            <w:tcW w:w="6913" w:type="dxa"/>
            <w:shd w:val="clear" w:color="auto" w:fill="auto"/>
          </w:tcPr>
          <w:p w14:paraId="41080A42" w14:textId="1A4F2D2D" w:rsidR="00D21059" w:rsidRPr="0032432E" w:rsidRDefault="00D21059" w:rsidP="00D21059">
            <w:pPr>
              <w:spacing w:after="0" w:line="240" w:lineRule="auto"/>
              <w:jc w:val="both"/>
              <w:rPr>
                <w:rFonts w:asciiTheme="minorHAnsi" w:hAnsiTheme="minorHAnsi" w:cs="Arial"/>
                <w:szCs w:val="24"/>
              </w:rPr>
            </w:pPr>
            <w:r w:rsidRPr="00155FED">
              <w:rPr>
                <w:rFonts w:asciiTheme="minorHAnsi" w:hAnsiTheme="minorHAnsi" w:cs="Arial"/>
                <w:b/>
                <w:szCs w:val="24"/>
              </w:rPr>
              <w:t>20</w:t>
            </w:r>
            <w:r>
              <w:rPr>
                <w:rFonts w:asciiTheme="minorHAnsi" w:hAnsiTheme="minorHAnsi" w:cs="Arial"/>
                <w:b/>
                <w:szCs w:val="24"/>
              </w:rPr>
              <w:t>21</w:t>
            </w:r>
            <w:r w:rsidRPr="00155FED">
              <w:rPr>
                <w:rFonts w:asciiTheme="minorHAnsi" w:hAnsiTheme="minorHAnsi" w:cs="Arial"/>
                <w:b/>
                <w:szCs w:val="24"/>
              </w:rPr>
              <w:t xml:space="preserve"> m. </w:t>
            </w:r>
            <w:r w:rsidR="004D2767">
              <w:rPr>
                <w:rFonts w:asciiTheme="minorHAnsi" w:hAnsiTheme="minorHAnsi" w:cs="Arial"/>
                <w:b/>
                <w:szCs w:val="24"/>
              </w:rPr>
              <w:t xml:space="preserve">gruodžio </w:t>
            </w:r>
            <w:r w:rsidR="004F67DA" w:rsidRPr="004F67DA">
              <w:rPr>
                <w:rFonts w:asciiTheme="minorHAnsi" w:hAnsiTheme="minorHAnsi" w:cs="Arial"/>
                <w:b/>
                <w:szCs w:val="24"/>
              </w:rPr>
              <w:t>13</w:t>
            </w:r>
            <w:r w:rsidRPr="004F67DA">
              <w:rPr>
                <w:rFonts w:asciiTheme="minorHAnsi" w:hAnsiTheme="minorHAnsi" w:cs="Arial"/>
                <w:b/>
                <w:szCs w:val="24"/>
              </w:rPr>
              <w:t xml:space="preserve"> d.</w:t>
            </w:r>
          </w:p>
        </w:tc>
      </w:tr>
      <w:tr w:rsidR="00D21059" w:rsidRPr="00155FED" w14:paraId="37571347" w14:textId="77777777" w:rsidTr="004315AF">
        <w:trPr>
          <w:cantSplit/>
          <w:jc w:val="center"/>
        </w:trPr>
        <w:tc>
          <w:tcPr>
            <w:tcW w:w="2689" w:type="dxa"/>
            <w:shd w:val="clear" w:color="auto" w:fill="auto"/>
          </w:tcPr>
          <w:p w14:paraId="1BD5A34C" w14:textId="7FE8653B" w:rsidR="00D21059" w:rsidRPr="00D21059" w:rsidRDefault="00D21059" w:rsidP="00D21059">
            <w:pPr>
              <w:spacing w:after="0" w:line="240" w:lineRule="auto"/>
              <w:jc w:val="both"/>
              <w:rPr>
                <w:rFonts w:asciiTheme="minorHAnsi" w:hAnsiTheme="minorHAnsi" w:cs="Arial"/>
                <w:b/>
                <w:szCs w:val="24"/>
              </w:rPr>
            </w:pPr>
            <w:r w:rsidRPr="00D21059">
              <w:rPr>
                <w:rFonts w:asciiTheme="minorHAnsi" w:hAnsiTheme="minorHAnsi" w:cs="Arial"/>
                <w:b/>
                <w:szCs w:val="24"/>
              </w:rPr>
              <w:lastRenderedPageBreak/>
              <w:t>Pareiškėjas</w:t>
            </w:r>
          </w:p>
        </w:tc>
        <w:tc>
          <w:tcPr>
            <w:tcW w:w="6913" w:type="dxa"/>
            <w:shd w:val="clear" w:color="auto" w:fill="auto"/>
          </w:tcPr>
          <w:p w14:paraId="6DE64E4F" w14:textId="4FF9AB41" w:rsidR="00D21059" w:rsidRPr="0032432E" w:rsidRDefault="00D21059" w:rsidP="00D21059">
            <w:pPr>
              <w:spacing w:after="0" w:line="240" w:lineRule="auto"/>
              <w:jc w:val="both"/>
              <w:rPr>
                <w:rFonts w:asciiTheme="minorHAnsi" w:hAnsiTheme="minorHAnsi" w:cs="Arial"/>
                <w:szCs w:val="24"/>
              </w:rPr>
            </w:pPr>
            <w:r>
              <w:rPr>
                <w:rFonts w:asciiTheme="minorHAnsi" w:hAnsiTheme="minorHAnsi" w:cs="Arial"/>
                <w:szCs w:val="24"/>
              </w:rPr>
              <w:t>juridinis arba fizinis asmuo</w:t>
            </w:r>
            <w:r w:rsidR="00A54E2C">
              <w:rPr>
                <w:rFonts w:asciiTheme="minorHAnsi" w:hAnsiTheme="minorHAnsi" w:cs="Arial"/>
                <w:szCs w:val="24"/>
              </w:rPr>
              <w:t>,</w:t>
            </w:r>
            <w:r w:rsidRPr="00155FED">
              <w:rPr>
                <w:rFonts w:asciiTheme="minorHAnsi" w:hAnsiTheme="minorHAnsi" w:cs="Arial"/>
                <w:szCs w:val="24"/>
              </w:rPr>
              <w:t xml:space="preserve"> arba </w:t>
            </w:r>
            <w:r>
              <w:rPr>
                <w:rFonts w:asciiTheme="minorHAnsi" w:hAnsiTheme="minorHAnsi" w:cs="Arial"/>
                <w:szCs w:val="24"/>
              </w:rPr>
              <w:t>juridinių</w:t>
            </w:r>
            <w:r w:rsidRPr="00155FED">
              <w:rPr>
                <w:rFonts w:asciiTheme="minorHAnsi" w:hAnsiTheme="minorHAnsi" w:cs="Arial"/>
                <w:szCs w:val="24"/>
              </w:rPr>
              <w:t xml:space="preserve"> </w:t>
            </w:r>
            <w:r>
              <w:rPr>
                <w:rFonts w:asciiTheme="minorHAnsi" w:hAnsiTheme="minorHAnsi" w:cs="Arial"/>
                <w:szCs w:val="24"/>
              </w:rPr>
              <w:t xml:space="preserve">arba fizinių asmenų </w:t>
            </w:r>
            <w:r w:rsidRPr="00155FED">
              <w:rPr>
                <w:rFonts w:asciiTheme="minorHAnsi" w:hAnsiTheme="minorHAnsi" w:cs="Arial"/>
                <w:szCs w:val="24"/>
              </w:rPr>
              <w:t xml:space="preserve">grupė, teikiantis (-i) Paraišką pagal šį Kvietimą teikti paraiškas, kurį organizuoja INVEGA. Siekiant išvengti abejonių, nėra reikalavimo turėti jau įsteigtą juridinį asmenį, </w:t>
            </w:r>
            <w:r>
              <w:rPr>
                <w:rFonts w:asciiTheme="minorHAnsi" w:hAnsiTheme="minorHAnsi" w:cs="Arial"/>
                <w:szCs w:val="24"/>
              </w:rPr>
              <w:t>kuris veiktų kaip</w:t>
            </w:r>
            <w:r w:rsidRPr="00155FED">
              <w:rPr>
                <w:rFonts w:asciiTheme="minorHAnsi" w:hAnsiTheme="minorHAnsi" w:cs="Arial"/>
                <w:szCs w:val="24"/>
              </w:rPr>
              <w:t xml:space="preserve"> Fondo valdytoj</w:t>
            </w:r>
            <w:r>
              <w:rPr>
                <w:rFonts w:asciiTheme="minorHAnsi" w:hAnsiTheme="minorHAnsi" w:cs="Arial"/>
                <w:szCs w:val="24"/>
              </w:rPr>
              <w:t>as</w:t>
            </w:r>
          </w:p>
        </w:tc>
      </w:tr>
      <w:tr w:rsidR="00D21059" w:rsidRPr="00155FED" w14:paraId="61006C60" w14:textId="77777777" w:rsidTr="004315AF">
        <w:trPr>
          <w:cantSplit/>
          <w:jc w:val="center"/>
        </w:trPr>
        <w:tc>
          <w:tcPr>
            <w:tcW w:w="2689" w:type="dxa"/>
            <w:shd w:val="clear" w:color="auto" w:fill="auto"/>
          </w:tcPr>
          <w:p w14:paraId="36F0EC15" w14:textId="5638589C" w:rsidR="00D21059" w:rsidRPr="00F43FB2" w:rsidRDefault="00D21059" w:rsidP="00D21059">
            <w:pPr>
              <w:spacing w:after="0" w:line="240" w:lineRule="auto"/>
              <w:jc w:val="both"/>
              <w:rPr>
                <w:rFonts w:asciiTheme="minorHAnsi" w:hAnsiTheme="minorHAnsi" w:cs="Arial"/>
                <w:b/>
                <w:szCs w:val="24"/>
                <w:highlight w:val="yellow"/>
              </w:rPr>
            </w:pPr>
            <w:proofErr w:type="spellStart"/>
            <w:r w:rsidRPr="00155FED">
              <w:rPr>
                <w:rFonts w:asciiTheme="minorHAnsi" w:hAnsiTheme="minorHAnsi" w:cs="Arial"/>
                <w:b/>
                <w:szCs w:val="24"/>
              </w:rPr>
              <w:t>Priešankstyvosios</w:t>
            </w:r>
            <w:proofErr w:type="spellEnd"/>
            <w:r w:rsidRPr="00155FED">
              <w:rPr>
                <w:rFonts w:asciiTheme="minorHAnsi" w:hAnsiTheme="minorHAnsi" w:cs="Arial"/>
                <w:b/>
                <w:szCs w:val="24"/>
              </w:rPr>
              <w:t xml:space="preserve"> stadijos fondas</w:t>
            </w:r>
          </w:p>
        </w:tc>
        <w:tc>
          <w:tcPr>
            <w:tcW w:w="6913" w:type="dxa"/>
            <w:shd w:val="clear" w:color="auto" w:fill="auto"/>
          </w:tcPr>
          <w:p w14:paraId="539D9F98" w14:textId="4AAC2972" w:rsidR="00D21059" w:rsidRDefault="00D21059" w:rsidP="00D21059">
            <w:pPr>
              <w:spacing w:after="0" w:line="240" w:lineRule="auto"/>
              <w:jc w:val="both"/>
              <w:rPr>
                <w:rFonts w:asciiTheme="minorHAnsi" w:hAnsiTheme="minorHAnsi" w:cs="Arial"/>
                <w:szCs w:val="24"/>
              </w:rPr>
            </w:pPr>
            <w:r w:rsidRPr="0075051E">
              <w:rPr>
                <w:rFonts w:asciiTheme="minorHAnsi" w:hAnsiTheme="minorHAnsi"/>
              </w:rPr>
              <w:t>vienas iš dviejų fondų, finansuojamų iš Fondo, kuris teikia Iki</w:t>
            </w:r>
            <w:r>
              <w:rPr>
                <w:rFonts w:asciiTheme="minorHAnsi" w:hAnsiTheme="minorHAnsi"/>
              </w:rPr>
              <w:t>-</w:t>
            </w:r>
            <w:proofErr w:type="spellStart"/>
            <w:r w:rsidRPr="0075051E">
              <w:rPr>
                <w:rFonts w:asciiTheme="minorHAnsi" w:hAnsiTheme="minorHAnsi"/>
              </w:rPr>
              <w:t>akceleravimo</w:t>
            </w:r>
            <w:proofErr w:type="spellEnd"/>
            <w:r w:rsidRPr="0075051E">
              <w:rPr>
                <w:rFonts w:asciiTheme="minorHAnsi" w:hAnsiTheme="minorHAnsi"/>
              </w:rPr>
              <w:t xml:space="preserve"> programą, </w:t>
            </w:r>
            <w:proofErr w:type="spellStart"/>
            <w:r w:rsidRPr="0075051E">
              <w:rPr>
                <w:rFonts w:asciiTheme="minorHAnsi" w:hAnsiTheme="minorHAnsi"/>
              </w:rPr>
              <w:t>Akceleravimo</w:t>
            </w:r>
            <w:proofErr w:type="spellEnd"/>
            <w:r w:rsidRPr="0075051E">
              <w:rPr>
                <w:rFonts w:asciiTheme="minorHAnsi" w:hAnsiTheme="minorHAnsi"/>
              </w:rPr>
              <w:t xml:space="preserve"> programas ir nuosavo bei </w:t>
            </w:r>
            <w:proofErr w:type="spellStart"/>
            <w:r w:rsidRPr="0075051E">
              <w:rPr>
                <w:rFonts w:asciiTheme="minorHAnsi" w:hAnsiTheme="minorHAnsi"/>
              </w:rPr>
              <w:t>kvazinuosavo</w:t>
            </w:r>
            <w:proofErr w:type="spellEnd"/>
            <w:r w:rsidRPr="0075051E">
              <w:rPr>
                <w:rFonts w:asciiTheme="minorHAnsi" w:hAnsiTheme="minorHAnsi"/>
              </w:rPr>
              <w:t xml:space="preserve"> kapitalo finansavimą </w:t>
            </w:r>
          </w:p>
        </w:tc>
      </w:tr>
      <w:tr w:rsidR="00D21059" w:rsidRPr="00155FED" w14:paraId="4FE5DBC5" w14:textId="77777777" w:rsidTr="004315AF">
        <w:trPr>
          <w:cantSplit/>
          <w:jc w:val="center"/>
        </w:trPr>
        <w:tc>
          <w:tcPr>
            <w:tcW w:w="2689" w:type="dxa"/>
            <w:shd w:val="clear" w:color="auto" w:fill="auto"/>
          </w:tcPr>
          <w:p w14:paraId="6D39B624" w14:textId="3B51F9E5" w:rsidR="00D21059" w:rsidRPr="00F43FB2" w:rsidRDefault="00D21059" w:rsidP="00D21059">
            <w:pPr>
              <w:spacing w:after="0" w:line="240" w:lineRule="auto"/>
              <w:jc w:val="both"/>
              <w:rPr>
                <w:rFonts w:asciiTheme="minorHAnsi" w:hAnsiTheme="minorHAnsi" w:cs="Arial"/>
                <w:b/>
                <w:szCs w:val="24"/>
                <w:highlight w:val="yellow"/>
              </w:rPr>
            </w:pPr>
            <w:proofErr w:type="spellStart"/>
            <w:r w:rsidRPr="00155FED">
              <w:rPr>
                <w:rFonts w:asciiTheme="minorHAnsi" w:hAnsiTheme="minorHAnsi" w:cs="Arial"/>
                <w:b/>
                <w:szCs w:val="24"/>
              </w:rPr>
              <w:t>Priešankstyvosios</w:t>
            </w:r>
            <w:proofErr w:type="spellEnd"/>
            <w:r w:rsidRPr="00155FED">
              <w:rPr>
                <w:rFonts w:asciiTheme="minorHAnsi" w:hAnsiTheme="minorHAnsi" w:cs="Arial"/>
                <w:b/>
                <w:szCs w:val="24"/>
              </w:rPr>
              <w:t xml:space="preserve"> stadijos fondo Galutinis naudos gavėjas</w:t>
            </w:r>
          </w:p>
        </w:tc>
        <w:tc>
          <w:tcPr>
            <w:tcW w:w="6913" w:type="dxa"/>
            <w:shd w:val="clear" w:color="auto" w:fill="auto"/>
          </w:tcPr>
          <w:p w14:paraId="5A0D6B9A" w14:textId="52ECA2A7" w:rsidR="00D21059" w:rsidRDefault="00D21059" w:rsidP="00D21059">
            <w:pPr>
              <w:spacing w:after="0" w:line="240" w:lineRule="auto"/>
              <w:jc w:val="both"/>
              <w:rPr>
                <w:rFonts w:asciiTheme="minorHAnsi" w:hAnsiTheme="minorHAnsi" w:cs="Arial"/>
                <w:szCs w:val="24"/>
              </w:rPr>
            </w:pPr>
            <w:r w:rsidRPr="009C05B0">
              <w:rPr>
                <w:rFonts w:asciiTheme="minorHAnsi" w:hAnsiTheme="minorHAnsi" w:cs="Arial"/>
                <w:szCs w:val="24"/>
              </w:rPr>
              <w:t>MĮ, gaunanti</w:t>
            </w:r>
            <w:r w:rsidRPr="009C05B0">
              <w:rPr>
                <w:rFonts w:asciiTheme="minorHAnsi" w:hAnsiTheme="minorHAnsi"/>
              </w:rPr>
              <w:t xml:space="preserve"> nuosavo arba </w:t>
            </w:r>
            <w:proofErr w:type="spellStart"/>
            <w:r w:rsidRPr="009C05B0">
              <w:rPr>
                <w:rFonts w:asciiTheme="minorHAnsi" w:hAnsiTheme="minorHAnsi"/>
              </w:rPr>
              <w:t>kvazinuosavo</w:t>
            </w:r>
            <w:proofErr w:type="spellEnd"/>
            <w:r w:rsidRPr="009C05B0">
              <w:rPr>
                <w:rFonts w:asciiTheme="minorHAnsi" w:hAnsiTheme="minorHAnsi"/>
              </w:rPr>
              <w:t xml:space="preserve"> kapitalo</w:t>
            </w:r>
            <w:r w:rsidRPr="009C05B0">
              <w:rPr>
                <w:rFonts w:asciiTheme="minorHAnsi" w:hAnsiTheme="minorHAnsi" w:cs="Arial"/>
                <w:szCs w:val="24"/>
              </w:rPr>
              <w:t xml:space="preserve"> finansavimą iš </w:t>
            </w:r>
            <w:proofErr w:type="spellStart"/>
            <w:r w:rsidRPr="009C05B0">
              <w:rPr>
                <w:rFonts w:asciiTheme="minorHAnsi" w:hAnsiTheme="minorHAnsi" w:cs="Arial"/>
                <w:szCs w:val="24"/>
              </w:rPr>
              <w:t>Priešankstyvosios</w:t>
            </w:r>
            <w:proofErr w:type="spellEnd"/>
            <w:r w:rsidRPr="009C05B0">
              <w:rPr>
                <w:rFonts w:asciiTheme="minorHAnsi" w:hAnsiTheme="minorHAnsi" w:cs="Arial"/>
                <w:szCs w:val="24"/>
              </w:rPr>
              <w:t xml:space="preserve"> stadijos fondo</w:t>
            </w:r>
          </w:p>
        </w:tc>
      </w:tr>
      <w:tr w:rsidR="00D21059" w:rsidRPr="00155FED" w14:paraId="359FE314" w14:textId="77777777" w:rsidTr="004315AF">
        <w:trPr>
          <w:cantSplit/>
          <w:jc w:val="center"/>
        </w:trPr>
        <w:tc>
          <w:tcPr>
            <w:tcW w:w="2689" w:type="dxa"/>
            <w:shd w:val="clear" w:color="auto" w:fill="auto"/>
          </w:tcPr>
          <w:p w14:paraId="05233DD7" w14:textId="40685192" w:rsidR="00D21059" w:rsidRPr="00155FED" w:rsidRDefault="00D21059" w:rsidP="00D21059">
            <w:pPr>
              <w:spacing w:after="0" w:line="240" w:lineRule="auto"/>
              <w:jc w:val="both"/>
              <w:rPr>
                <w:rFonts w:asciiTheme="minorHAnsi" w:hAnsiTheme="minorHAnsi" w:cs="Arial"/>
                <w:b/>
                <w:szCs w:val="24"/>
              </w:rPr>
            </w:pPr>
            <w:r>
              <w:rPr>
                <w:rFonts w:asciiTheme="minorHAnsi" w:hAnsiTheme="minorHAnsi" w:cs="Arial"/>
                <w:b/>
                <w:szCs w:val="24"/>
              </w:rPr>
              <w:t>Subsidija</w:t>
            </w:r>
          </w:p>
        </w:tc>
        <w:tc>
          <w:tcPr>
            <w:tcW w:w="6913" w:type="dxa"/>
            <w:shd w:val="clear" w:color="auto" w:fill="auto"/>
          </w:tcPr>
          <w:p w14:paraId="3408187B" w14:textId="5A7B82E6" w:rsidR="00D21059" w:rsidRPr="00155FED" w:rsidRDefault="00D21059" w:rsidP="00D21059">
            <w:pPr>
              <w:spacing w:after="0" w:line="240" w:lineRule="auto"/>
              <w:jc w:val="both"/>
              <w:rPr>
                <w:rFonts w:asciiTheme="minorHAnsi" w:hAnsiTheme="minorHAnsi" w:cs="Arial"/>
                <w:szCs w:val="24"/>
              </w:rPr>
            </w:pPr>
            <w:bookmarkStart w:id="4" w:name="_Hlk70508208"/>
            <w:r w:rsidRPr="0051457B">
              <w:rPr>
                <w:rFonts w:asciiTheme="minorHAnsi" w:eastAsia="Times New Roman" w:hAnsiTheme="minorHAnsi" w:cs="Arial"/>
                <w:szCs w:val="24"/>
              </w:rPr>
              <w:t xml:space="preserve">Fiksuota suma, suteikta </w:t>
            </w:r>
            <w:r>
              <w:rPr>
                <w:rFonts w:asciiTheme="minorHAnsi" w:eastAsia="Times New Roman" w:hAnsiTheme="minorHAnsi" w:cs="Arial"/>
                <w:szCs w:val="24"/>
              </w:rPr>
              <w:t>D</w:t>
            </w:r>
            <w:r w:rsidRPr="0051457B">
              <w:rPr>
                <w:rFonts w:asciiTheme="minorHAnsi" w:eastAsia="Times New Roman" w:hAnsiTheme="minorHAnsi" w:cs="Arial"/>
                <w:szCs w:val="24"/>
              </w:rPr>
              <w:t xml:space="preserve">alyviui per </w:t>
            </w:r>
            <w:r>
              <w:rPr>
                <w:rFonts w:asciiTheme="minorHAnsi" w:eastAsia="Times New Roman" w:hAnsiTheme="minorHAnsi" w:cs="Arial"/>
                <w:szCs w:val="24"/>
              </w:rPr>
              <w:t>Iki-akceleravimo programą</w:t>
            </w:r>
            <w:r w:rsidRPr="0051457B">
              <w:rPr>
                <w:rFonts w:asciiTheme="minorHAnsi" w:eastAsia="Times New Roman" w:hAnsiTheme="minorHAnsi" w:cs="Arial"/>
                <w:szCs w:val="24"/>
              </w:rPr>
              <w:t xml:space="preserve">, kad </w:t>
            </w:r>
            <w:r>
              <w:rPr>
                <w:rFonts w:asciiTheme="minorHAnsi" w:eastAsia="Times New Roman" w:hAnsiTheme="minorHAnsi" w:cs="Arial"/>
                <w:szCs w:val="24"/>
              </w:rPr>
              <w:t>D</w:t>
            </w:r>
            <w:r w:rsidRPr="0051457B">
              <w:rPr>
                <w:rFonts w:asciiTheme="minorHAnsi" w:eastAsia="Times New Roman" w:hAnsiTheme="minorHAnsi" w:cs="Arial"/>
                <w:szCs w:val="24"/>
              </w:rPr>
              <w:t>alyvis</w:t>
            </w:r>
            <w:r>
              <w:rPr>
                <w:rFonts w:asciiTheme="minorHAnsi" w:eastAsia="Times New Roman" w:hAnsiTheme="minorHAnsi" w:cs="Arial"/>
                <w:szCs w:val="24"/>
              </w:rPr>
              <w:t>, ne ilgesniam kaip 10 savaičių laikotarpiui,</w:t>
            </w:r>
            <w:r w:rsidRPr="0051457B">
              <w:rPr>
                <w:rFonts w:asciiTheme="minorHAnsi" w:eastAsia="Times New Roman" w:hAnsiTheme="minorHAnsi" w:cs="Arial"/>
                <w:szCs w:val="24"/>
              </w:rPr>
              <w:t xml:space="preserve"> galėtų sutelkti </w:t>
            </w:r>
            <w:r>
              <w:rPr>
                <w:rFonts w:asciiTheme="minorHAnsi" w:eastAsia="Times New Roman" w:hAnsiTheme="minorHAnsi" w:cs="Arial"/>
                <w:szCs w:val="24"/>
              </w:rPr>
              <w:t xml:space="preserve">iš esmės </w:t>
            </w:r>
            <w:r w:rsidRPr="0051457B">
              <w:rPr>
                <w:rFonts w:asciiTheme="minorHAnsi" w:eastAsia="Times New Roman" w:hAnsiTheme="minorHAnsi" w:cs="Arial"/>
                <w:szCs w:val="24"/>
              </w:rPr>
              <w:t xml:space="preserve">visą </w:t>
            </w:r>
            <w:r>
              <w:rPr>
                <w:rFonts w:asciiTheme="minorHAnsi" w:eastAsia="Times New Roman" w:hAnsiTheme="minorHAnsi" w:cs="Arial"/>
                <w:szCs w:val="24"/>
              </w:rPr>
              <w:t xml:space="preserve">savo </w:t>
            </w:r>
            <w:r w:rsidRPr="0051457B">
              <w:rPr>
                <w:rFonts w:asciiTheme="minorHAnsi" w:eastAsia="Times New Roman" w:hAnsiTheme="minorHAnsi" w:cs="Arial"/>
                <w:szCs w:val="24"/>
              </w:rPr>
              <w:t>laiką į įmonės ir produkto kūrimą</w:t>
            </w:r>
            <w:r>
              <w:rPr>
                <w:rFonts w:asciiTheme="minorHAnsi" w:eastAsia="Times New Roman" w:hAnsiTheme="minorHAnsi" w:cs="Arial"/>
                <w:szCs w:val="24"/>
              </w:rPr>
              <w:t xml:space="preserve">. </w:t>
            </w:r>
            <w:r w:rsidRPr="0051457B">
              <w:rPr>
                <w:rFonts w:asciiTheme="minorHAnsi" w:eastAsia="Times New Roman" w:hAnsiTheme="minorHAnsi" w:cs="Arial"/>
                <w:szCs w:val="24"/>
              </w:rPr>
              <w:t>Gavus išankstin</w:t>
            </w:r>
            <w:r>
              <w:rPr>
                <w:rFonts w:asciiTheme="minorHAnsi" w:eastAsia="Times New Roman" w:hAnsiTheme="minorHAnsi" w:cs="Arial"/>
                <w:szCs w:val="24"/>
              </w:rPr>
              <w:t xml:space="preserve">į </w:t>
            </w:r>
            <w:proofErr w:type="spellStart"/>
            <w:r>
              <w:rPr>
                <w:rFonts w:asciiTheme="minorHAnsi" w:eastAsia="Times New Roman" w:hAnsiTheme="minorHAnsi" w:cs="Arial"/>
                <w:szCs w:val="24"/>
              </w:rPr>
              <w:t>Priešankstyvosios</w:t>
            </w:r>
            <w:proofErr w:type="spellEnd"/>
            <w:r>
              <w:rPr>
                <w:rFonts w:asciiTheme="minorHAnsi" w:eastAsia="Times New Roman" w:hAnsiTheme="minorHAnsi" w:cs="Arial"/>
                <w:szCs w:val="24"/>
              </w:rPr>
              <w:t xml:space="preserve"> stadijos </w:t>
            </w:r>
            <w:r w:rsidRPr="0051457B">
              <w:rPr>
                <w:rFonts w:asciiTheme="minorHAnsi" w:eastAsia="Times New Roman" w:hAnsiTheme="minorHAnsi" w:cs="Arial"/>
                <w:szCs w:val="24"/>
              </w:rPr>
              <w:t xml:space="preserve">fondo </w:t>
            </w:r>
            <w:r>
              <w:rPr>
                <w:rFonts w:asciiTheme="minorHAnsi" w:eastAsia="Times New Roman" w:hAnsiTheme="minorHAnsi" w:cs="Arial"/>
                <w:szCs w:val="24"/>
              </w:rPr>
              <w:t>P</w:t>
            </w:r>
            <w:r w:rsidRPr="0051457B">
              <w:rPr>
                <w:rFonts w:asciiTheme="minorHAnsi" w:eastAsia="Times New Roman" w:hAnsiTheme="minorHAnsi" w:cs="Arial"/>
                <w:szCs w:val="24"/>
              </w:rPr>
              <w:t xml:space="preserve">atariamojo </w:t>
            </w:r>
            <w:r>
              <w:rPr>
                <w:rFonts w:asciiTheme="minorHAnsi" w:eastAsia="Times New Roman" w:hAnsiTheme="minorHAnsi" w:cs="Arial"/>
                <w:szCs w:val="24"/>
              </w:rPr>
              <w:t>K</w:t>
            </w:r>
            <w:r w:rsidRPr="0051457B">
              <w:rPr>
                <w:rFonts w:asciiTheme="minorHAnsi" w:eastAsia="Times New Roman" w:hAnsiTheme="minorHAnsi" w:cs="Arial"/>
                <w:szCs w:val="24"/>
              </w:rPr>
              <w:t>omiteto sutikimą, šis laikotarpis gali būti pratęstas iki 4 papildomų savaičių</w:t>
            </w:r>
            <w:bookmarkEnd w:id="4"/>
          </w:p>
        </w:tc>
      </w:tr>
      <w:tr w:rsidR="00D21059" w:rsidRPr="00155FED" w14:paraId="5166CD02" w14:textId="77777777" w:rsidTr="004315AF">
        <w:trPr>
          <w:cantSplit/>
          <w:jc w:val="center"/>
        </w:trPr>
        <w:tc>
          <w:tcPr>
            <w:tcW w:w="2689" w:type="dxa"/>
            <w:shd w:val="clear" w:color="auto" w:fill="auto"/>
          </w:tcPr>
          <w:p w14:paraId="11EB294D" w14:textId="69009FBC" w:rsidR="00D21059" w:rsidRDefault="00D21059" w:rsidP="00D21059">
            <w:pPr>
              <w:spacing w:after="0" w:line="240" w:lineRule="auto"/>
              <w:jc w:val="both"/>
              <w:rPr>
                <w:rFonts w:asciiTheme="minorHAnsi" w:hAnsiTheme="minorHAnsi" w:cs="Arial"/>
                <w:b/>
                <w:szCs w:val="24"/>
              </w:rPr>
            </w:pPr>
            <w:r>
              <w:rPr>
                <w:rFonts w:asciiTheme="minorHAnsi" w:hAnsiTheme="minorHAnsi" w:cs="Arial"/>
                <w:b/>
                <w:szCs w:val="24"/>
              </w:rPr>
              <w:t>SVV įstatymas</w:t>
            </w:r>
          </w:p>
        </w:tc>
        <w:tc>
          <w:tcPr>
            <w:tcW w:w="6913" w:type="dxa"/>
            <w:shd w:val="clear" w:color="auto" w:fill="auto"/>
          </w:tcPr>
          <w:p w14:paraId="059C1F3B" w14:textId="059DD219" w:rsidR="00D21059" w:rsidRPr="00F439A3" w:rsidRDefault="00D21059" w:rsidP="00D21059">
            <w:pPr>
              <w:spacing w:after="0" w:line="240" w:lineRule="auto"/>
              <w:jc w:val="both"/>
              <w:rPr>
                <w:rFonts w:ascii="Calibri" w:hAnsi="Calibri" w:cs="Arial"/>
                <w:bCs/>
                <w:iCs/>
                <w:highlight w:val="yellow"/>
                <w:lang w:val="en-GB"/>
              </w:rPr>
            </w:pPr>
            <w:proofErr w:type="spellStart"/>
            <w:r w:rsidRPr="009C0438">
              <w:rPr>
                <w:rFonts w:ascii="Calibri" w:hAnsi="Calibri" w:cs="Arial"/>
                <w:bCs/>
                <w:iCs/>
                <w:lang w:val="en-GB"/>
              </w:rPr>
              <w:t>Lietuvos</w:t>
            </w:r>
            <w:proofErr w:type="spellEnd"/>
            <w:r w:rsidRPr="009C0438">
              <w:rPr>
                <w:rFonts w:ascii="Calibri" w:hAnsi="Calibri" w:cs="Arial"/>
                <w:bCs/>
                <w:iCs/>
                <w:lang w:val="en-GB"/>
              </w:rPr>
              <w:t xml:space="preserve"> </w:t>
            </w:r>
            <w:proofErr w:type="spellStart"/>
            <w:r w:rsidRPr="009C0438">
              <w:rPr>
                <w:rFonts w:ascii="Calibri" w:hAnsi="Calibri" w:cs="Arial"/>
                <w:bCs/>
                <w:iCs/>
                <w:lang w:val="en-GB"/>
              </w:rPr>
              <w:t>Respublikos</w:t>
            </w:r>
            <w:proofErr w:type="spellEnd"/>
            <w:r w:rsidRPr="009C0438">
              <w:rPr>
                <w:rFonts w:ascii="Calibri" w:hAnsi="Calibri" w:cs="Arial"/>
                <w:bCs/>
                <w:iCs/>
                <w:lang w:val="en-GB"/>
              </w:rPr>
              <w:t xml:space="preserve"> </w:t>
            </w:r>
            <w:proofErr w:type="spellStart"/>
            <w:r>
              <w:rPr>
                <w:rFonts w:ascii="Calibri" w:hAnsi="Calibri" w:cs="Arial"/>
                <w:bCs/>
                <w:iCs/>
                <w:lang w:val="en-GB"/>
              </w:rPr>
              <w:t>smulkiojo</w:t>
            </w:r>
            <w:proofErr w:type="spellEnd"/>
            <w:r>
              <w:rPr>
                <w:rFonts w:ascii="Calibri" w:hAnsi="Calibri" w:cs="Arial"/>
                <w:bCs/>
                <w:iCs/>
                <w:lang w:val="en-GB"/>
              </w:rPr>
              <w:t xml:space="preserve"> </w:t>
            </w:r>
            <w:proofErr w:type="spellStart"/>
            <w:r>
              <w:rPr>
                <w:rFonts w:ascii="Calibri" w:hAnsi="Calibri" w:cs="Arial"/>
                <w:bCs/>
                <w:iCs/>
                <w:lang w:val="en-GB"/>
              </w:rPr>
              <w:t>ir</w:t>
            </w:r>
            <w:proofErr w:type="spellEnd"/>
            <w:r>
              <w:rPr>
                <w:rFonts w:ascii="Calibri" w:hAnsi="Calibri" w:cs="Arial"/>
                <w:bCs/>
                <w:iCs/>
                <w:lang w:val="en-GB"/>
              </w:rPr>
              <w:t xml:space="preserve"> </w:t>
            </w:r>
            <w:proofErr w:type="spellStart"/>
            <w:r>
              <w:rPr>
                <w:rFonts w:ascii="Calibri" w:hAnsi="Calibri" w:cs="Arial"/>
                <w:bCs/>
                <w:iCs/>
                <w:lang w:val="en-GB"/>
              </w:rPr>
              <w:t>vidutinio</w:t>
            </w:r>
            <w:proofErr w:type="spellEnd"/>
            <w:r>
              <w:rPr>
                <w:rFonts w:ascii="Calibri" w:hAnsi="Calibri" w:cs="Arial"/>
                <w:bCs/>
                <w:iCs/>
                <w:lang w:val="en-GB"/>
              </w:rPr>
              <w:t xml:space="preserve"> </w:t>
            </w:r>
            <w:proofErr w:type="spellStart"/>
            <w:r>
              <w:rPr>
                <w:rFonts w:ascii="Calibri" w:hAnsi="Calibri" w:cs="Arial"/>
                <w:bCs/>
                <w:iCs/>
                <w:lang w:val="en-GB"/>
              </w:rPr>
              <w:t>verslo</w:t>
            </w:r>
            <w:proofErr w:type="spellEnd"/>
            <w:r>
              <w:rPr>
                <w:rFonts w:ascii="Calibri" w:hAnsi="Calibri" w:cs="Arial"/>
                <w:bCs/>
                <w:iCs/>
                <w:lang w:val="en-GB"/>
              </w:rPr>
              <w:t xml:space="preserve"> </w:t>
            </w:r>
            <w:proofErr w:type="spellStart"/>
            <w:r>
              <w:rPr>
                <w:rFonts w:ascii="Calibri" w:hAnsi="Calibri" w:cs="Arial"/>
                <w:bCs/>
                <w:iCs/>
                <w:lang w:val="en-GB"/>
              </w:rPr>
              <w:t>plėtros</w:t>
            </w:r>
            <w:proofErr w:type="spellEnd"/>
            <w:r>
              <w:rPr>
                <w:rFonts w:ascii="Calibri" w:hAnsi="Calibri" w:cs="Arial"/>
                <w:bCs/>
                <w:iCs/>
                <w:lang w:val="en-GB"/>
              </w:rPr>
              <w:t xml:space="preserve"> </w:t>
            </w:r>
            <w:proofErr w:type="spellStart"/>
            <w:r>
              <w:rPr>
                <w:rFonts w:ascii="Calibri" w:hAnsi="Calibri" w:cs="Arial"/>
                <w:bCs/>
                <w:iCs/>
                <w:lang w:val="en-GB"/>
              </w:rPr>
              <w:t>įstatymas</w:t>
            </w:r>
            <w:proofErr w:type="spellEnd"/>
          </w:p>
        </w:tc>
      </w:tr>
      <w:tr w:rsidR="00D21059" w:rsidRPr="00155FED" w14:paraId="1B5D2224" w14:textId="77777777" w:rsidTr="004315AF">
        <w:trPr>
          <w:cantSplit/>
          <w:jc w:val="center"/>
        </w:trPr>
        <w:tc>
          <w:tcPr>
            <w:tcW w:w="2689" w:type="dxa"/>
            <w:shd w:val="clear" w:color="auto" w:fill="auto"/>
          </w:tcPr>
          <w:p w14:paraId="0BD992DB" w14:textId="6CC85BA1" w:rsidR="00D21059" w:rsidRDefault="00D21059" w:rsidP="00D21059">
            <w:pPr>
              <w:spacing w:after="0" w:line="240" w:lineRule="auto"/>
              <w:jc w:val="both"/>
              <w:rPr>
                <w:rFonts w:asciiTheme="minorHAnsi" w:hAnsiTheme="minorHAnsi" w:cs="Arial"/>
                <w:b/>
                <w:szCs w:val="24"/>
              </w:rPr>
            </w:pPr>
            <w:r w:rsidRPr="00D21059">
              <w:rPr>
                <w:rFonts w:asciiTheme="minorHAnsi" w:hAnsiTheme="minorHAnsi" w:cs="Arial"/>
                <w:b/>
                <w:szCs w:val="24"/>
              </w:rPr>
              <w:t>Tinkamumo kriterijai</w:t>
            </w:r>
          </w:p>
        </w:tc>
        <w:tc>
          <w:tcPr>
            <w:tcW w:w="6913" w:type="dxa"/>
            <w:shd w:val="clear" w:color="auto" w:fill="auto"/>
          </w:tcPr>
          <w:p w14:paraId="34E39F25" w14:textId="1A613E27" w:rsidR="00D21059" w:rsidRPr="009C0438" w:rsidRDefault="00D21059" w:rsidP="00D21059">
            <w:pPr>
              <w:spacing w:after="0" w:line="240" w:lineRule="auto"/>
              <w:jc w:val="both"/>
              <w:rPr>
                <w:rFonts w:ascii="Calibri" w:hAnsi="Calibri" w:cs="Arial"/>
                <w:bCs/>
                <w:iCs/>
                <w:lang w:val="en-GB"/>
              </w:rPr>
            </w:pPr>
            <w:r>
              <w:rPr>
                <w:rFonts w:asciiTheme="minorHAnsi" w:hAnsiTheme="minorHAnsi" w:cs="Arial"/>
                <w:szCs w:val="24"/>
              </w:rPr>
              <w:t>t</w:t>
            </w:r>
            <w:r w:rsidRPr="00155FED">
              <w:rPr>
                <w:rFonts w:asciiTheme="minorHAnsi" w:hAnsiTheme="minorHAnsi" w:cs="Arial"/>
                <w:szCs w:val="24"/>
              </w:rPr>
              <w:t>inkamumo kriterijai, kuriuos turi atitikti Paraiška ir Pareiškėjai bei kurie yra išvardyti šio Kvietimo teikti paraiškas IV dalyje</w:t>
            </w:r>
          </w:p>
        </w:tc>
      </w:tr>
      <w:tr w:rsidR="00D21059" w:rsidRPr="00155FED" w14:paraId="1E77FBF7" w14:textId="77777777" w:rsidTr="004315AF">
        <w:trPr>
          <w:cantSplit/>
          <w:jc w:val="center"/>
        </w:trPr>
        <w:tc>
          <w:tcPr>
            <w:tcW w:w="2689" w:type="dxa"/>
            <w:shd w:val="clear" w:color="auto" w:fill="auto"/>
          </w:tcPr>
          <w:p w14:paraId="4C7F1C85" w14:textId="36A163FC" w:rsidR="00D21059" w:rsidRPr="00D21059" w:rsidRDefault="00D21059" w:rsidP="00D21059">
            <w:pPr>
              <w:spacing w:after="0" w:line="240" w:lineRule="auto"/>
              <w:jc w:val="both"/>
              <w:rPr>
                <w:rFonts w:asciiTheme="minorHAnsi" w:hAnsiTheme="minorHAnsi" w:cs="Arial"/>
                <w:b/>
                <w:szCs w:val="24"/>
              </w:rPr>
            </w:pPr>
            <w:r w:rsidRPr="00155FED">
              <w:rPr>
                <w:rFonts w:asciiTheme="minorHAnsi" w:hAnsiTheme="minorHAnsi" w:cs="Arial"/>
                <w:b/>
                <w:szCs w:val="24"/>
              </w:rPr>
              <w:t>Trumpasis kriterijų sąrašas</w:t>
            </w:r>
          </w:p>
        </w:tc>
        <w:tc>
          <w:tcPr>
            <w:tcW w:w="6913" w:type="dxa"/>
            <w:shd w:val="clear" w:color="auto" w:fill="auto"/>
          </w:tcPr>
          <w:p w14:paraId="4375EFA9" w14:textId="68859C1A" w:rsidR="00D21059" w:rsidRDefault="00D21059" w:rsidP="00D21059">
            <w:pPr>
              <w:spacing w:after="0" w:line="240" w:lineRule="auto"/>
              <w:jc w:val="both"/>
              <w:rPr>
                <w:rFonts w:asciiTheme="minorHAnsi" w:hAnsiTheme="minorHAnsi" w:cs="Arial"/>
                <w:szCs w:val="24"/>
              </w:rPr>
            </w:pPr>
            <w:r>
              <w:rPr>
                <w:rFonts w:asciiTheme="minorHAnsi" w:hAnsiTheme="minorHAnsi" w:cs="Arial"/>
                <w:szCs w:val="24"/>
              </w:rPr>
              <w:t>k</w:t>
            </w:r>
            <w:r w:rsidRPr="00155FED">
              <w:rPr>
                <w:rFonts w:asciiTheme="minorHAnsi" w:hAnsiTheme="minorHAnsi" w:cs="Arial"/>
                <w:szCs w:val="24"/>
              </w:rPr>
              <w:t xml:space="preserve">riterijai, kuriuos INVEGA </w:t>
            </w:r>
            <w:r w:rsidRPr="00155FED">
              <w:rPr>
                <w:rFonts w:asciiTheme="minorHAnsi" w:eastAsia="Times New Roman" w:hAnsiTheme="minorHAnsi" w:cs="Arial"/>
                <w:szCs w:val="24"/>
              </w:rPr>
              <w:t>taiko</w:t>
            </w:r>
            <w:r w:rsidRPr="00155FED">
              <w:rPr>
                <w:rFonts w:asciiTheme="minorHAnsi" w:hAnsiTheme="minorHAnsi" w:cs="Arial"/>
                <w:szCs w:val="24"/>
              </w:rPr>
              <w:t xml:space="preserve"> vien tik savo nuožiūra, siekiant įvertinti Pareiškėjo (-ų) kaip perspektyvaus Fondo valdytojo tinkamumą Finansinės priemonės atžvilgiu, kaip nustatyta šio Kvietimo teikti paraiškas V dalyje</w:t>
            </w:r>
          </w:p>
        </w:tc>
      </w:tr>
      <w:tr w:rsidR="00D21059" w:rsidRPr="00155FED" w14:paraId="61B4CC89" w14:textId="77777777" w:rsidTr="004315AF">
        <w:trPr>
          <w:cantSplit/>
          <w:jc w:val="center"/>
        </w:trPr>
        <w:tc>
          <w:tcPr>
            <w:tcW w:w="2689" w:type="dxa"/>
            <w:shd w:val="clear" w:color="auto" w:fill="auto"/>
          </w:tcPr>
          <w:p w14:paraId="76737FF5" w14:textId="5C29CE50" w:rsidR="00D21059" w:rsidRDefault="00D21059" w:rsidP="00D21059">
            <w:pPr>
              <w:spacing w:after="0" w:line="240" w:lineRule="auto"/>
              <w:jc w:val="both"/>
              <w:rPr>
                <w:rFonts w:asciiTheme="minorHAnsi" w:hAnsiTheme="minorHAnsi" w:cs="Arial"/>
                <w:b/>
                <w:szCs w:val="24"/>
              </w:rPr>
            </w:pPr>
            <w:r>
              <w:rPr>
                <w:rFonts w:asciiTheme="minorHAnsi" w:hAnsiTheme="minorHAnsi" w:cs="Arial"/>
                <w:b/>
                <w:szCs w:val="24"/>
              </w:rPr>
              <w:t>Ūkinių bendrijų įstatymas</w:t>
            </w:r>
          </w:p>
        </w:tc>
        <w:tc>
          <w:tcPr>
            <w:tcW w:w="6913" w:type="dxa"/>
            <w:shd w:val="clear" w:color="auto" w:fill="auto"/>
          </w:tcPr>
          <w:p w14:paraId="4800CC92" w14:textId="71496248" w:rsidR="00D21059" w:rsidRPr="009C0438" w:rsidRDefault="00D21059" w:rsidP="00D21059">
            <w:pPr>
              <w:spacing w:after="0" w:line="240" w:lineRule="auto"/>
              <w:jc w:val="both"/>
              <w:rPr>
                <w:rFonts w:ascii="Calibri" w:hAnsi="Calibri" w:cs="Arial"/>
                <w:bCs/>
                <w:iCs/>
                <w:lang w:val="en-GB"/>
              </w:rPr>
            </w:pPr>
            <w:proofErr w:type="spellStart"/>
            <w:r w:rsidRPr="009C0438">
              <w:rPr>
                <w:rFonts w:ascii="Calibri" w:hAnsi="Calibri" w:cs="Arial"/>
                <w:bCs/>
                <w:iCs/>
                <w:lang w:val="en-GB"/>
              </w:rPr>
              <w:t>Lietuvos</w:t>
            </w:r>
            <w:proofErr w:type="spellEnd"/>
            <w:r w:rsidRPr="009C0438">
              <w:rPr>
                <w:rFonts w:ascii="Calibri" w:hAnsi="Calibri" w:cs="Arial"/>
                <w:bCs/>
                <w:iCs/>
                <w:lang w:val="en-GB"/>
              </w:rPr>
              <w:t xml:space="preserve"> </w:t>
            </w:r>
            <w:proofErr w:type="spellStart"/>
            <w:r w:rsidRPr="009C0438">
              <w:rPr>
                <w:rFonts w:ascii="Calibri" w:hAnsi="Calibri" w:cs="Arial"/>
                <w:bCs/>
                <w:iCs/>
                <w:lang w:val="en-GB"/>
              </w:rPr>
              <w:t>Respublikos</w:t>
            </w:r>
            <w:proofErr w:type="spellEnd"/>
            <w:r w:rsidRPr="009C0438">
              <w:rPr>
                <w:rFonts w:ascii="Calibri" w:hAnsi="Calibri" w:cs="Arial"/>
                <w:bCs/>
                <w:iCs/>
                <w:lang w:val="en-GB"/>
              </w:rPr>
              <w:t xml:space="preserve"> </w:t>
            </w:r>
            <w:proofErr w:type="spellStart"/>
            <w:r w:rsidRPr="009C0438">
              <w:rPr>
                <w:rFonts w:ascii="Calibri" w:hAnsi="Calibri" w:cs="Arial"/>
                <w:bCs/>
                <w:iCs/>
                <w:lang w:val="en-GB"/>
              </w:rPr>
              <w:t>ūkinių</w:t>
            </w:r>
            <w:proofErr w:type="spellEnd"/>
            <w:r w:rsidRPr="009C0438">
              <w:rPr>
                <w:rFonts w:ascii="Calibri" w:hAnsi="Calibri" w:cs="Arial"/>
                <w:bCs/>
                <w:iCs/>
                <w:lang w:val="en-GB"/>
              </w:rPr>
              <w:t xml:space="preserve"> </w:t>
            </w:r>
            <w:proofErr w:type="spellStart"/>
            <w:r w:rsidRPr="009C0438">
              <w:rPr>
                <w:rFonts w:ascii="Calibri" w:hAnsi="Calibri" w:cs="Arial"/>
                <w:bCs/>
                <w:iCs/>
                <w:lang w:val="en-GB"/>
              </w:rPr>
              <w:t>bendrijų</w:t>
            </w:r>
            <w:proofErr w:type="spellEnd"/>
            <w:r w:rsidRPr="009C0438">
              <w:rPr>
                <w:rFonts w:ascii="Calibri" w:hAnsi="Calibri" w:cs="Arial"/>
                <w:bCs/>
                <w:iCs/>
                <w:lang w:val="en-GB"/>
              </w:rPr>
              <w:t xml:space="preserve"> </w:t>
            </w:r>
            <w:proofErr w:type="spellStart"/>
            <w:r w:rsidRPr="009C0438">
              <w:rPr>
                <w:rFonts w:ascii="Calibri" w:hAnsi="Calibri" w:cs="Arial"/>
                <w:bCs/>
                <w:iCs/>
                <w:lang w:val="en-GB"/>
              </w:rPr>
              <w:t>įstatymas</w:t>
            </w:r>
            <w:proofErr w:type="spellEnd"/>
          </w:p>
        </w:tc>
      </w:tr>
      <w:tr w:rsidR="00D21059" w:rsidRPr="00155FED" w14:paraId="2FF8DC54" w14:textId="77777777" w:rsidTr="004315AF">
        <w:trPr>
          <w:cantSplit/>
          <w:jc w:val="center"/>
        </w:trPr>
        <w:tc>
          <w:tcPr>
            <w:tcW w:w="2689" w:type="dxa"/>
            <w:shd w:val="clear" w:color="auto" w:fill="auto"/>
          </w:tcPr>
          <w:p w14:paraId="2069C2B6" w14:textId="5C852333" w:rsidR="00D21059" w:rsidRPr="009C0438" w:rsidRDefault="00D21059" w:rsidP="00D21059">
            <w:pPr>
              <w:spacing w:after="0" w:line="240" w:lineRule="auto"/>
              <w:jc w:val="both"/>
              <w:rPr>
                <w:rFonts w:ascii="Calibri" w:hAnsi="Calibri" w:cs="Arial"/>
                <w:bCs/>
                <w:iCs/>
                <w:lang w:val="en-GB"/>
              </w:rPr>
            </w:pPr>
            <w:r w:rsidRPr="00D21059">
              <w:rPr>
                <w:rFonts w:asciiTheme="minorHAnsi" w:hAnsiTheme="minorHAnsi" w:cs="Arial"/>
                <w:b/>
                <w:szCs w:val="24"/>
              </w:rPr>
              <w:t>Verslo planas</w:t>
            </w:r>
          </w:p>
        </w:tc>
        <w:tc>
          <w:tcPr>
            <w:tcW w:w="6913" w:type="dxa"/>
            <w:shd w:val="clear" w:color="auto" w:fill="auto"/>
          </w:tcPr>
          <w:p w14:paraId="145F8834" w14:textId="05F9C2EA" w:rsidR="00D21059" w:rsidRPr="009C0438" w:rsidRDefault="00D21059" w:rsidP="00D21059">
            <w:pPr>
              <w:spacing w:after="0" w:line="240" w:lineRule="auto"/>
              <w:jc w:val="both"/>
              <w:rPr>
                <w:rFonts w:ascii="Calibri" w:hAnsi="Calibri" w:cs="Arial"/>
                <w:bCs/>
                <w:iCs/>
                <w:lang w:val="en-GB"/>
              </w:rPr>
            </w:pPr>
            <w:r>
              <w:rPr>
                <w:rFonts w:asciiTheme="minorHAnsi" w:hAnsiTheme="minorHAnsi" w:cs="Arial"/>
                <w:szCs w:val="24"/>
              </w:rPr>
              <w:t>du v</w:t>
            </w:r>
            <w:r w:rsidRPr="00155FED">
              <w:rPr>
                <w:rFonts w:asciiTheme="minorHAnsi" w:hAnsiTheme="minorHAnsi" w:cs="Arial"/>
                <w:szCs w:val="24"/>
              </w:rPr>
              <w:t xml:space="preserve">erslo planai, atskirai </w:t>
            </w:r>
            <w:proofErr w:type="spellStart"/>
            <w:r w:rsidRPr="00155FED">
              <w:rPr>
                <w:rFonts w:asciiTheme="minorHAnsi" w:hAnsiTheme="minorHAnsi" w:cs="Arial"/>
                <w:szCs w:val="24"/>
              </w:rPr>
              <w:t>Priešankstyvosios</w:t>
            </w:r>
            <w:proofErr w:type="spellEnd"/>
            <w:r w:rsidRPr="00155FED">
              <w:rPr>
                <w:rFonts w:asciiTheme="minorHAnsi" w:hAnsiTheme="minorHAnsi" w:cs="Arial"/>
                <w:szCs w:val="24"/>
              </w:rPr>
              <w:t xml:space="preserve"> stadijos fondui ir </w:t>
            </w:r>
            <w:r>
              <w:rPr>
                <w:rFonts w:asciiTheme="minorHAnsi" w:hAnsiTheme="minorHAnsi" w:cs="Arial"/>
                <w:szCs w:val="24"/>
              </w:rPr>
              <w:t xml:space="preserve">Ankstyvosios stadijos </w:t>
            </w:r>
            <w:r w:rsidRPr="00155FED">
              <w:rPr>
                <w:rFonts w:asciiTheme="minorHAnsi" w:hAnsiTheme="minorHAnsi" w:cs="Arial"/>
                <w:szCs w:val="24"/>
              </w:rPr>
              <w:t xml:space="preserve">fondui, kuriuos Pareiškėjai teikia kaip Paraiškos dalį, apimantys visus informacijos, nurodytos </w:t>
            </w:r>
            <w:r w:rsidRPr="00155FED">
              <w:rPr>
                <w:rFonts w:asciiTheme="minorHAnsi" w:hAnsiTheme="minorHAnsi" w:cs="Arial"/>
                <w:b/>
                <w:szCs w:val="24"/>
              </w:rPr>
              <w:t>3 priede</w:t>
            </w:r>
            <w:r w:rsidRPr="00155FED">
              <w:rPr>
                <w:rFonts w:asciiTheme="minorHAnsi" w:hAnsiTheme="minorHAnsi" w:cs="Arial"/>
                <w:bCs/>
                <w:szCs w:val="24"/>
              </w:rPr>
              <w:t>, aspektus</w:t>
            </w:r>
          </w:p>
        </w:tc>
      </w:tr>
    </w:tbl>
    <w:p w14:paraId="39AC5E3E" w14:textId="77777777" w:rsidR="00A51348" w:rsidRPr="00155FED" w:rsidRDefault="00A51348" w:rsidP="008E5390">
      <w:pPr>
        <w:spacing w:after="0" w:line="240" w:lineRule="auto"/>
        <w:jc w:val="both"/>
        <w:rPr>
          <w:rFonts w:asciiTheme="minorHAnsi" w:hAnsiTheme="minorHAnsi" w:cs="Arial"/>
          <w:szCs w:val="24"/>
        </w:rPr>
      </w:pPr>
    </w:p>
    <w:p w14:paraId="24A8462B" w14:textId="4CEC42C3" w:rsidR="00163EC2" w:rsidRDefault="00DC7373" w:rsidP="008E5390">
      <w:pPr>
        <w:pStyle w:val="ListParagraph"/>
        <w:keepNext/>
        <w:numPr>
          <w:ilvl w:val="0"/>
          <w:numId w:val="3"/>
        </w:numPr>
        <w:spacing w:after="0"/>
        <w:rPr>
          <w:rFonts w:asciiTheme="minorHAnsi" w:hAnsiTheme="minorHAnsi" w:cs="Arial"/>
          <w:b/>
          <w:sz w:val="24"/>
          <w:szCs w:val="24"/>
        </w:rPr>
      </w:pPr>
      <w:r w:rsidRPr="00155FED">
        <w:rPr>
          <w:rFonts w:asciiTheme="minorHAnsi" w:hAnsiTheme="minorHAnsi" w:cs="Arial"/>
          <w:b/>
          <w:sz w:val="24"/>
          <w:szCs w:val="24"/>
        </w:rPr>
        <w:t xml:space="preserve">VEIKSMAI, KURIŲ TIKIMASI IŠ ATRINKTO PAREIŠKĖJO </w:t>
      </w:r>
      <w:r w:rsidR="00163EC2" w:rsidRPr="00155FED">
        <w:rPr>
          <w:rFonts w:asciiTheme="minorHAnsi" w:hAnsiTheme="minorHAnsi" w:cs="Arial"/>
          <w:b/>
          <w:sz w:val="24"/>
          <w:szCs w:val="24"/>
        </w:rPr>
        <w:t>(F</w:t>
      </w:r>
      <w:r w:rsidRPr="00155FED">
        <w:rPr>
          <w:rFonts w:asciiTheme="minorHAnsi" w:hAnsiTheme="minorHAnsi" w:cs="Arial"/>
          <w:b/>
          <w:sz w:val="24"/>
          <w:szCs w:val="24"/>
        </w:rPr>
        <w:t>O</w:t>
      </w:r>
      <w:r w:rsidR="00163EC2" w:rsidRPr="00155FED">
        <w:rPr>
          <w:rFonts w:asciiTheme="minorHAnsi" w:hAnsiTheme="minorHAnsi" w:cs="Arial"/>
          <w:b/>
          <w:sz w:val="24"/>
          <w:szCs w:val="24"/>
        </w:rPr>
        <w:t>ND</w:t>
      </w:r>
      <w:r w:rsidRPr="00155FED">
        <w:rPr>
          <w:rFonts w:asciiTheme="minorHAnsi" w:hAnsiTheme="minorHAnsi" w:cs="Arial"/>
          <w:b/>
          <w:sz w:val="24"/>
          <w:szCs w:val="24"/>
        </w:rPr>
        <w:t>O VALDYTOJO</w:t>
      </w:r>
      <w:r w:rsidR="00163EC2" w:rsidRPr="00155FED">
        <w:rPr>
          <w:rFonts w:asciiTheme="minorHAnsi" w:hAnsiTheme="minorHAnsi" w:cs="Arial"/>
          <w:b/>
          <w:sz w:val="24"/>
          <w:szCs w:val="24"/>
        </w:rPr>
        <w:t>)</w:t>
      </w:r>
    </w:p>
    <w:p w14:paraId="1ECA1719" w14:textId="77777777" w:rsidR="008E5390" w:rsidRPr="005B0775" w:rsidRDefault="008E5390" w:rsidP="008E5390">
      <w:pPr>
        <w:pStyle w:val="ListParagraph"/>
        <w:keepNext/>
        <w:spacing w:after="0"/>
        <w:rPr>
          <w:rFonts w:asciiTheme="minorHAnsi" w:hAnsiTheme="minorHAnsi" w:cs="Arial"/>
          <w:b/>
          <w:sz w:val="24"/>
          <w:szCs w:val="24"/>
        </w:rPr>
      </w:pPr>
    </w:p>
    <w:p w14:paraId="6698AAB2" w14:textId="4D9BE4E8" w:rsidR="00A51348" w:rsidRPr="00B73E7D" w:rsidRDefault="00802974" w:rsidP="008E5390">
      <w:pPr>
        <w:keepNext/>
        <w:tabs>
          <w:tab w:val="left" w:pos="1560"/>
        </w:tabs>
        <w:spacing w:after="0" w:line="240" w:lineRule="auto"/>
        <w:jc w:val="both"/>
        <w:rPr>
          <w:rFonts w:asciiTheme="minorHAnsi" w:hAnsiTheme="minorHAnsi" w:cs="Arial"/>
          <w:szCs w:val="24"/>
          <w:lang w:val="en-US"/>
        </w:rPr>
      </w:pPr>
      <w:r w:rsidRPr="00155FED">
        <w:rPr>
          <w:rFonts w:asciiTheme="minorHAnsi" w:hAnsiTheme="minorHAnsi" w:cs="Arial"/>
          <w:szCs w:val="24"/>
        </w:rPr>
        <w:t xml:space="preserve">Fondo valdytojas privalės </w:t>
      </w:r>
      <w:r w:rsidR="00553CE6" w:rsidRPr="00155FED">
        <w:rPr>
          <w:rFonts w:asciiTheme="minorHAnsi" w:hAnsiTheme="minorHAnsi" w:cs="Arial"/>
          <w:szCs w:val="24"/>
        </w:rPr>
        <w:t>viešinti</w:t>
      </w:r>
      <w:r w:rsidRPr="00155FED">
        <w:rPr>
          <w:rFonts w:asciiTheme="minorHAnsi" w:hAnsiTheme="minorHAnsi" w:cs="Arial"/>
          <w:szCs w:val="24"/>
        </w:rPr>
        <w:t xml:space="preserve">, įsteigti ir įgyvendinti </w:t>
      </w:r>
      <w:r w:rsidR="00354407" w:rsidRPr="00155FED">
        <w:rPr>
          <w:rFonts w:asciiTheme="minorHAnsi" w:hAnsiTheme="minorHAnsi" w:cs="Arial"/>
          <w:szCs w:val="24"/>
        </w:rPr>
        <w:t>F</w:t>
      </w:r>
      <w:r w:rsidRPr="00155FED">
        <w:rPr>
          <w:rFonts w:asciiTheme="minorHAnsi" w:hAnsiTheme="minorHAnsi" w:cs="Arial"/>
          <w:szCs w:val="24"/>
        </w:rPr>
        <w:t xml:space="preserve">ondą, </w:t>
      </w:r>
      <w:r w:rsidR="00DF30E6" w:rsidRPr="00155FED">
        <w:rPr>
          <w:rFonts w:asciiTheme="minorHAnsi" w:hAnsiTheme="minorHAnsi" w:cs="Arial"/>
          <w:szCs w:val="24"/>
        </w:rPr>
        <w:t xml:space="preserve">kaip numatyta </w:t>
      </w:r>
      <w:r w:rsidR="00537A6C">
        <w:rPr>
          <w:rFonts w:asciiTheme="minorHAnsi" w:hAnsiTheme="minorHAnsi" w:cs="Arial"/>
          <w:szCs w:val="24"/>
        </w:rPr>
        <w:t>šiame Kvietime teikti paraiškas ir Finansavimo sutartyje (-</w:t>
      </w:r>
      <w:proofErr w:type="spellStart"/>
      <w:r w:rsidR="00537A6C">
        <w:rPr>
          <w:rFonts w:asciiTheme="minorHAnsi" w:hAnsiTheme="minorHAnsi" w:cs="Arial"/>
          <w:szCs w:val="24"/>
        </w:rPr>
        <w:t>yse</w:t>
      </w:r>
      <w:proofErr w:type="spellEnd"/>
      <w:r w:rsidR="00537A6C">
        <w:rPr>
          <w:rFonts w:asciiTheme="minorHAnsi" w:hAnsiTheme="minorHAnsi" w:cs="Arial"/>
          <w:szCs w:val="24"/>
        </w:rPr>
        <w:t>), kurią (-</w:t>
      </w:r>
      <w:proofErr w:type="spellStart"/>
      <w:r w:rsidR="00537A6C">
        <w:rPr>
          <w:rFonts w:asciiTheme="minorHAnsi" w:hAnsiTheme="minorHAnsi" w:cs="Arial"/>
          <w:szCs w:val="24"/>
        </w:rPr>
        <w:t>ias</w:t>
      </w:r>
      <w:proofErr w:type="spellEnd"/>
      <w:r w:rsidR="00537A6C">
        <w:rPr>
          <w:rFonts w:asciiTheme="minorHAnsi" w:hAnsiTheme="minorHAnsi" w:cs="Arial"/>
          <w:szCs w:val="24"/>
        </w:rPr>
        <w:t>) pasirašys atrinktas Fondo valdytojas ir INVEGA</w:t>
      </w:r>
      <w:r w:rsidR="00BC66B0">
        <w:rPr>
          <w:rFonts w:asciiTheme="minorHAnsi" w:hAnsiTheme="minorHAnsi" w:cs="Arial"/>
          <w:szCs w:val="24"/>
        </w:rPr>
        <w:t>,</w:t>
      </w:r>
      <w:r w:rsidR="00537A6C">
        <w:rPr>
          <w:rFonts w:asciiTheme="minorHAnsi" w:hAnsiTheme="minorHAnsi" w:cs="Arial"/>
          <w:szCs w:val="24"/>
        </w:rPr>
        <w:t xml:space="preserve"> ir </w:t>
      </w:r>
      <w:r w:rsidR="00C27226" w:rsidRPr="00155FED">
        <w:rPr>
          <w:rFonts w:asciiTheme="minorHAnsi" w:hAnsiTheme="minorHAnsi" w:cs="Arial"/>
          <w:szCs w:val="24"/>
        </w:rPr>
        <w:t>pilnai laikantis</w:t>
      </w:r>
      <w:r w:rsidR="00DF30E6" w:rsidRPr="00155FED">
        <w:rPr>
          <w:rFonts w:asciiTheme="minorHAnsi" w:hAnsiTheme="minorHAnsi" w:cs="Arial"/>
          <w:szCs w:val="24"/>
        </w:rPr>
        <w:t xml:space="preserve"> vis</w:t>
      </w:r>
      <w:r w:rsidR="00C27226" w:rsidRPr="00155FED">
        <w:rPr>
          <w:rFonts w:asciiTheme="minorHAnsi" w:hAnsiTheme="minorHAnsi" w:cs="Arial"/>
          <w:szCs w:val="24"/>
        </w:rPr>
        <w:t>ų</w:t>
      </w:r>
      <w:r w:rsidR="00DF30E6" w:rsidRPr="00155FED">
        <w:rPr>
          <w:rFonts w:asciiTheme="minorHAnsi" w:hAnsiTheme="minorHAnsi" w:cs="Arial"/>
          <w:szCs w:val="24"/>
        </w:rPr>
        <w:t xml:space="preserve"> </w:t>
      </w:r>
      <w:r w:rsidR="00C27226" w:rsidRPr="00155FED">
        <w:rPr>
          <w:rFonts w:asciiTheme="minorHAnsi" w:hAnsiTheme="minorHAnsi" w:cs="Arial"/>
          <w:szCs w:val="24"/>
        </w:rPr>
        <w:t xml:space="preserve">taikytinų </w:t>
      </w:r>
      <w:r w:rsidR="00DF30E6" w:rsidRPr="00155FED">
        <w:rPr>
          <w:rFonts w:asciiTheme="minorHAnsi" w:hAnsiTheme="minorHAnsi" w:cs="Arial"/>
          <w:szCs w:val="24"/>
        </w:rPr>
        <w:t>įstatym</w:t>
      </w:r>
      <w:r w:rsidR="00C27226" w:rsidRPr="00155FED">
        <w:rPr>
          <w:rFonts w:asciiTheme="minorHAnsi" w:hAnsiTheme="minorHAnsi" w:cs="Arial"/>
          <w:szCs w:val="24"/>
        </w:rPr>
        <w:t>ų</w:t>
      </w:r>
      <w:r w:rsidR="00A51348" w:rsidRPr="00155FED">
        <w:rPr>
          <w:rFonts w:asciiTheme="minorHAnsi" w:hAnsiTheme="minorHAnsi" w:cs="Arial"/>
          <w:szCs w:val="24"/>
        </w:rPr>
        <w:t xml:space="preserve"> </w:t>
      </w:r>
      <w:r w:rsidR="00404CDB" w:rsidRPr="00155FED">
        <w:rPr>
          <w:rFonts w:asciiTheme="minorHAnsi" w:hAnsiTheme="minorHAnsi" w:cs="Arial"/>
          <w:szCs w:val="24"/>
        </w:rPr>
        <w:t>(</w:t>
      </w:r>
      <w:r w:rsidR="00A51348" w:rsidRPr="00155FED">
        <w:rPr>
          <w:rFonts w:asciiTheme="minorHAnsi" w:hAnsiTheme="minorHAnsi" w:cs="Arial"/>
          <w:szCs w:val="24"/>
        </w:rPr>
        <w:t>regla</w:t>
      </w:r>
      <w:r w:rsidR="00DF30E6" w:rsidRPr="00155FED">
        <w:rPr>
          <w:rFonts w:asciiTheme="minorHAnsi" w:hAnsiTheme="minorHAnsi" w:cs="Arial"/>
          <w:szCs w:val="24"/>
        </w:rPr>
        <w:t>ment</w:t>
      </w:r>
      <w:r w:rsidR="00C27226" w:rsidRPr="00155FED">
        <w:rPr>
          <w:rFonts w:asciiTheme="minorHAnsi" w:hAnsiTheme="minorHAnsi" w:cs="Arial"/>
          <w:szCs w:val="24"/>
        </w:rPr>
        <w:t>ų</w:t>
      </w:r>
      <w:r w:rsidR="00404CDB" w:rsidRPr="00155FED">
        <w:rPr>
          <w:rFonts w:asciiTheme="minorHAnsi" w:hAnsiTheme="minorHAnsi" w:cs="Arial"/>
          <w:szCs w:val="24"/>
        </w:rPr>
        <w:t>)</w:t>
      </w:r>
      <w:r w:rsidR="00A51348" w:rsidRPr="00155FED">
        <w:rPr>
          <w:rFonts w:asciiTheme="minorHAnsi" w:hAnsiTheme="minorHAnsi" w:cs="Arial"/>
          <w:szCs w:val="24"/>
        </w:rPr>
        <w:t xml:space="preserve"> </w:t>
      </w:r>
      <w:r w:rsidR="00B738A5" w:rsidRPr="00155FED">
        <w:rPr>
          <w:rFonts w:asciiTheme="minorHAnsi" w:hAnsiTheme="minorHAnsi" w:cs="Arial"/>
          <w:szCs w:val="24"/>
        </w:rPr>
        <w:t>bei</w:t>
      </w:r>
      <w:r w:rsidR="00DF30E6" w:rsidRPr="00155FED">
        <w:rPr>
          <w:rFonts w:asciiTheme="minorHAnsi" w:hAnsiTheme="minorHAnsi" w:cs="Arial"/>
          <w:szCs w:val="24"/>
        </w:rPr>
        <w:t xml:space="preserve"> geriausios praktikos profes</w:t>
      </w:r>
      <w:r w:rsidR="00AE1D02" w:rsidRPr="00155FED">
        <w:rPr>
          <w:rFonts w:asciiTheme="minorHAnsi" w:hAnsiTheme="minorHAnsi" w:cs="Arial"/>
          <w:szCs w:val="24"/>
        </w:rPr>
        <w:t>ini</w:t>
      </w:r>
      <w:r w:rsidR="00C27226" w:rsidRPr="00155FED">
        <w:rPr>
          <w:rFonts w:asciiTheme="minorHAnsi" w:hAnsiTheme="minorHAnsi" w:cs="Arial"/>
          <w:szCs w:val="24"/>
        </w:rPr>
        <w:t>ų</w:t>
      </w:r>
      <w:r w:rsidR="00DF30E6" w:rsidRPr="00155FED">
        <w:rPr>
          <w:rFonts w:asciiTheme="minorHAnsi" w:hAnsiTheme="minorHAnsi" w:cs="Arial"/>
          <w:szCs w:val="24"/>
        </w:rPr>
        <w:t xml:space="preserve"> standart</w:t>
      </w:r>
      <w:r w:rsidR="00C27226" w:rsidRPr="00155FED">
        <w:rPr>
          <w:rFonts w:asciiTheme="minorHAnsi" w:hAnsiTheme="minorHAnsi" w:cs="Arial"/>
          <w:szCs w:val="24"/>
        </w:rPr>
        <w:t>ų, įskaitant</w:t>
      </w:r>
      <w:r w:rsidR="00DF30E6" w:rsidRPr="00155FED">
        <w:rPr>
          <w:rFonts w:asciiTheme="minorHAnsi" w:hAnsiTheme="minorHAnsi" w:cs="Arial"/>
          <w:szCs w:val="24"/>
        </w:rPr>
        <w:t xml:space="preserve"> dėl aplinkos, socialinių ir valdymo klausimų</w:t>
      </w:r>
      <w:r w:rsidR="00A51348" w:rsidRPr="00155FED">
        <w:rPr>
          <w:rFonts w:asciiTheme="minorHAnsi" w:hAnsiTheme="minorHAnsi" w:cs="Arial"/>
          <w:szCs w:val="24"/>
        </w:rPr>
        <w:t>.</w:t>
      </w:r>
    </w:p>
    <w:p w14:paraId="09D96F05" w14:textId="72717318" w:rsidR="00734E0E" w:rsidRPr="00155FED" w:rsidRDefault="00DF30E6" w:rsidP="00DF30E6">
      <w:pPr>
        <w:tabs>
          <w:tab w:val="left" w:pos="1560"/>
        </w:tabs>
        <w:spacing w:after="80" w:line="240" w:lineRule="auto"/>
        <w:jc w:val="both"/>
        <w:rPr>
          <w:rFonts w:asciiTheme="minorHAnsi" w:hAnsiTheme="minorHAnsi" w:cs="Arial"/>
          <w:szCs w:val="24"/>
        </w:rPr>
      </w:pPr>
      <w:r w:rsidRPr="00155FED">
        <w:rPr>
          <w:rFonts w:asciiTheme="minorHAnsi" w:hAnsiTheme="minorHAnsi" w:cs="Arial"/>
          <w:szCs w:val="24"/>
        </w:rPr>
        <w:t>Konkrečiai kalbant, Fondo valdytojas</w:t>
      </w:r>
      <w:r w:rsidR="00B350BC" w:rsidRPr="00155FED">
        <w:rPr>
          <w:rFonts w:asciiTheme="minorHAnsi" w:hAnsiTheme="minorHAnsi" w:cs="Arial"/>
          <w:szCs w:val="24"/>
        </w:rPr>
        <w:t>,</w:t>
      </w:r>
      <w:r w:rsidRPr="00155FED">
        <w:rPr>
          <w:rFonts w:asciiTheme="minorHAnsi" w:hAnsiTheme="minorHAnsi" w:cs="Arial"/>
          <w:szCs w:val="24"/>
        </w:rPr>
        <w:t xml:space="preserve"> be kitų dalykų</w:t>
      </w:r>
      <w:r w:rsidR="00B350BC" w:rsidRPr="00155FED">
        <w:rPr>
          <w:rFonts w:asciiTheme="minorHAnsi" w:hAnsiTheme="minorHAnsi" w:cs="Arial"/>
          <w:szCs w:val="24"/>
        </w:rPr>
        <w:t>,</w:t>
      </w:r>
      <w:r w:rsidRPr="00155FED">
        <w:rPr>
          <w:rFonts w:asciiTheme="minorHAnsi" w:hAnsiTheme="minorHAnsi" w:cs="Arial"/>
          <w:szCs w:val="24"/>
        </w:rPr>
        <w:t xml:space="preserve"> bus atsakingas už</w:t>
      </w:r>
      <w:r w:rsidR="00734E0E" w:rsidRPr="00155FED">
        <w:rPr>
          <w:rFonts w:asciiTheme="minorHAnsi" w:hAnsiTheme="minorHAnsi" w:cs="Arial"/>
          <w:szCs w:val="24"/>
        </w:rPr>
        <w:t>:</w:t>
      </w:r>
    </w:p>
    <w:p w14:paraId="7584CC0F" w14:textId="555265CF" w:rsidR="00734E0E" w:rsidRPr="00155FED" w:rsidRDefault="00AE1D02" w:rsidP="00D85900">
      <w:pPr>
        <w:pStyle w:val="ListParagraph"/>
        <w:numPr>
          <w:ilvl w:val="0"/>
          <w:numId w:val="6"/>
        </w:numPr>
        <w:tabs>
          <w:tab w:val="left" w:pos="1560"/>
        </w:tabs>
        <w:spacing w:after="80" w:line="240" w:lineRule="auto"/>
        <w:jc w:val="both"/>
        <w:rPr>
          <w:rFonts w:asciiTheme="minorHAnsi" w:hAnsiTheme="minorHAnsi" w:cs="Arial"/>
          <w:sz w:val="24"/>
          <w:szCs w:val="24"/>
        </w:rPr>
      </w:pPr>
      <w:r w:rsidRPr="00155FED">
        <w:rPr>
          <w:rFonts w:asciiTheme="minorHAnsi" w:hAnsiTheme="minorHAnsi" w:cs="Arial"/>
          <w:sz w:val="24"/>
          <w:szCs w:val="24"/>
        </w:rPr>
        <w:t xml:space="preserve">tinkamos </w:t>
      </w:r>
      <w:r w:rsidR="00CC3AC0" w:rsidRPr="00155FED">
        <w:rPr>
          <w:rFonts w:asciiTheme="minorHAnsi" w:hAnsiTheme="minorHAnsi" w:cs="Arial"/>
          <w:sz w:val="24"/>
          <w:szCs w:val="24"/>
        </w:rPr>
        <w:t>F</w:t>
      </w:r>
      <w:r w:rsidR="00DF30E6" w:rsidRPr="00155FED">
        <w:rPr>
          <w:rFonts w:asciiTheme="minorHAnsi" w:hAnsiTheme="minorHAnsi" w:cs="Arial"/>
          <w:sz w:val="24"/>
          <w:szCs w:val="24"/>
        </w:rPr>
        <w:t>ondo struktūros</w:t>
      </w:r>
      <w:r w:rsidR="007332D6" w:rsidRPr="00155FED">
        <w:rPr>
          <w:rFonts w:asciiTheme="minorHAnsi" w:hAnsiTheme="minorHAnsi" w:cs="Arial"/>
          <w:sz w:val="24"/>
          <w:szCs w:val="24"/>
        </w:rPr>
        <w:t xml:space="preserve"> (</w:t>
      </w:r>
      <w:r w:rsidR="00E77742" w:rsidRPr="00155FED">
        <w:rPr>
          <w:rFonts w:asciiTheme="minorHAnsi" w:hAnsiTheme="minorHAnsi" w:cs="Arial"/>
          <w:sz w:val="24"/>
          <w:szCs w:val="24"/>
        </w:rPr>
        <w:t>kurią sudar</w:t>
      </w:r>
      <w:r w:rsidR="00102B53" w:rsidRPr="00155FED">
        <w:rPr>
          <w:rFonts w:asciiTheme="minorHAnsi" w:hAnsiTheme="minorHAnsi" w:cs="Arial"/>
          <w:sz w:val="24"/>
          <w:szCs w:val="24"/>
        </w:rPr>
        <w:t>ys</w:t>
      </w:r>
      <w:r w:rsidR="00E77742" w:rsidRPr="00155FED">
        <w:rPr>
          <w:rFonts w:asciiTheme="minorHAnsi" w:hAnsiTheme="minorHAnsi" w:cs="Arial"/>
          <w:sz w:val="24"/>
          <w:szCs w:val="24"/>
        </w:rPr>
        <w:t xml:space="preserve"> </w:t>
      </w:r>
      <w:proofErr w:type="spellStart"/>
      <w:r w:rsidR="00E77742" w:rsidRPr="00155FED">
        <w:rPr>
          <w:rFonts w:asciiTheme="minorHAnsi" w:hAnsiTheme="minorHAnsi" w:cs="Arial"/>
          <w:sz w:val="24"/>
          <w:szCs w:val="24"/>
        </w:rPr>
        <w:t>Pr</w:t>
      </w:r>
      <w:r w:rsidR="00080ECE" w:rsidRPr="00155FED">
        <w:rPr>
          <w:rFonts w:asciiTheme="minorHAnsi" w:hAnsiTheme="minorHAnsi" w:cs="Arial"/>
          <w:sz w:val="24"/>
          <w:szCs w:val="24"/>
        </w:rPr>
        <w:t>iešankstyvosios</w:t>
      </w:r>
      <w:proofErr w:type="spellEnd"/>
      <w:r w:rsidR="00080ECE" w:rsidRPr="00155FED">
        <w:rPr>
          <w:rFonts w:asciiTheme="minorHAnsi" w:hAnsiTheme="minorHAnsi" w:cs="Arial"/>
          <w:sz w:val="24"/>
          <w:szCs w:val="24"/>
        </w:rPr>
        <w:t xml:space="preserve"> stadijos</w:t>
      </w:r>
      <w:r w:rsidR="00E77742" w:rsidRPr="00155FED">
        <w:rPr>
          <w:rFonts w:asciiTheme="minorHAnsi" w:hAnsiTheme="minorHAnsi" w:cs="Arial"/>
          <w:sz w:val="24"/>
          <w:szCs w:val="24"/>
        </w:rPr>
        <w:t xml:space="preserve"> fondas ir </w:t>
      </w:r>
      <w:r w:rsidR="00BE394E">
        <w:rPr>
          <w:rFonts w:asciiTheme="minorHAnsi" w:hAnsiTheme="minorHAnsi" w:cs="Arial"/>
          <w:sz w:val="24"/>
          <w:szCs w:val="24"/>
        </w:rPr>
        <w:t>Ankstyvosios stadijos</w:t>
      </w:r>
      <w:r w:rsidR="00080ECE" w:rsidRPr="00155FED">
        <w:rPr>
          <w:rFonts w:asciiTheme="minorHAnsi" w:hAnsiTheme="minorHAnsi" w:cs="Arial"/>
          <w:sz w:val="24"/>
          <w:szCs w:val="24"/>
        </w:rPr>
        <w:t xml:space="preserve"> </w:t>
      </w:r>
      <w:r w:rsidR="00E77742" w:rsidRPr="00155FED">
        <w:rPr>
          <w:rFonts w:asciiTheme="minorHAnsi" w:hAnsiTheme="minorHAnsi" w:cs="Arial"/>
          <w:sz w:val="24"/>
          <w:szCs w:val="24"/>
        </w:rPr>
        <w:t>fondas</w:t>
      </w:r>
      <w:r w:rsidR="007332D6" w:rsidRPr="00155FED">
        <w:rPr>
          <w:rFonts w:asciiTheme="minorHAnsi" w:hAnsiTheme="minorHAnsi" w:cs="Arial"/>
          <w:sz w:val="24"/>
          <w:szCs w:val="24"/>
        </w:rPr>
        <w:t>)</w:t>
      </w:r>
      <w:r w:rsidR="00DF30E6" w:rsidRPr="00155FED">
        <w:rPr>
          <w:rFonts w:asciiTheme="minorHAnsi" w:hAnsiTheme="minorHAnsi" w:cs="Arial"/>
          <w:sz w:val="24"/>
          <w:szCs w:val="24"/>
        </w:rPr>
        <w:t>, skirtos palengvinti išorines investicijas į Galutinius naudos gavėjus, suformulavimą, reikalingų juridinių asmenų įsteigimą ir</w:t>
      </w:r>
      <w:r w:rsidR="00734E0E" w:rsidRPr="00155FED">
        <w:rPr>
          <w:rFonts w:asciiTheme="minorHAnsi" w:hAnsiTheme="minorHAnsi" w:cs="Arial"/>
          <w:sz w:val="24"/>
          <w:szCs w:val="24"/>
        </w:rPr>
        <w:t xml:space="preserve"> </w:t>
      </w:r>
      <w:r w:rsidR="00DF30E6" w:rsidRPr="00155FED">
        <w:rPr>
          <w:rFonts w:asciiTheme="minorHAnsi" w:hAnsiTheme="minorHAnsi" w:cs="Arial"/>
          <w:sz w:val="24"/>
          <w:szCs w:val="24"/>
        </w:rPr>
        <w:t>derėjimąsi dėl teisinių sąlygų bei visos teisinės dokumentacijos, reikalingos Fondui</w:t>
      </w:r>
      <w:r w:rsidR="00734E0E" w:rsidRPr="00155FED">
        <w:rPr>
          <w:rFonts w:asciiTheme="minorHAnsi" w:hAnsiTheme="minorHAnsi" w:cs="Arial"/>
          <w:sz w:val="24"/>
          <w:szCs w:val="24"/>
        </w:rPr>
        <w:t xml:space="preserve">; </w:t>
      </w:r>
    </w:p>
    <w:p w14:paraId="029552F7" w14:textId="57A53BE8" w:rsidR="00734E0E" w:rsidRPr="00155FED" w:rsidRDefault="00C27226" w:rsidP="00D85900">
      <w:pPr>
        <w:pStyle w:val="ListParagraph"/>
        <w:numPr>
          <w:ilvl w:val="0"/>
          <w:numId w:val="6"/>
        </w:numPr>
        <w:tabs>
          <w:tab w:val="left" w:pos="1560"/>
        </w:tabs>
        <w:spacing w:after="80" w:line="240" w:lineRule="auto"/>
        <w:jc w:val="both"/>
        <w:rPr>
          <w:rFonts w:asciiTheme="minorHAnsi" w:hAnsiTheme="minorHAnsi" w:cs="Arial"/>
          <w:sz w:val="24"/>
          <w:szCs w:val="24"/>
        </w:rPr>
      </w:pPr>
      <w:r w:rsidRPr="00155FED">
        <w:rPr>
          <w:rFonts w:asciiTheme="minorHAnsi" w:hAnsiTheme="minorHAnsi" w:cs="Arial"/>
          <w:sz w:val="24"/>
          <w:szCs w:val="24"/>
        </w:rPr>
        <w:t>kreipimąsi į</w:t>
      </w:r>
      <w:r w:rsidR="00DF30E6" w:rsidRPr="00155FED">
        <w:rPr>
          <w:rFonts w:asciiTheme="minorHAnsi" w:hAnsiTheme="minorHAnsi" w:cs="Arial"/>
          <w:sz w:val="24"/>
          <w:szCs w:val="24"/>
        </w:rPr>
        <w:t xml:space="preserve"> potenciali</w:t>
      </w:r>
      <w:r w:rsidRPr="00155FED">
        <w:rPr>
          <w:rFonts w:asciiTheme="minorHAnsi" w:hAnsiTheme="minorHAnsi" w:cs="Arial"/>
          <w:sz w:val="24"/>
          <w:szCs w:val="24"/>
        </w:rPr>
        <w:t>u</w:t>
      </w:r>
      <w:r w:rsidR="00DF30E6" w:rsidRPr="00155FED">
        <w:rPr>
          <w:rFonts w:asciiTheme="minorHAnsi" w:hAnsiTheme="minorHAnsi" w:cs="Arial"/>
          <w:sz w:val="24"/>
          <w:szCs w:val="24"/>
        </w:rPr>
        <w:t>s investuotoj</w:t>
      </w:r>
      <w:r w:rsidRPr="00155FED">
        <w:rPr>
          <w:rFonts w:asciiTheme="minorHAnsi" w:hAnsiTheme="minorHAnsi" w:cs="Arial"/>
          <w:sz w:val="24"/>
          <w:szCs w:val="24"/>
        </w:rPr>
        <w:t>u</w:t>
      </w:r>
      <w:r w:rsidR="00DF30E6" w:rsidRPr="00155FED">
        <w:rPr>
          <w:rFonts w:asciiTheme="minorHAnsi" w:hAnsiTheme="minorHAnsi" w:cs="Arial"/>
          <w:sz w:val="24"/>
          <w:szCs w:val="24"/>
        </w:rPr>
        <w:t>s ir nepriklausomų privačių investuotojų pritraukimą į Fondą</w:t>
      </w:r>
      <w:r w:rsidR="00163EC2" w:rsidRPr="00155FED">
        <w:rPr>
          <w:rFonts w:asciiTheme="minorHAnsi" w:hAnsiTheme="minorHAnsi" w:cs="Arial"/>
          <w:sz w:val="24"/>
          <w:szCs w:val="24"/>
        </w:rPr>
        <w:t>;</w:t>
      </w:r>
      <w:r w:rsidR="00734E0E" w:rsidRPr="00155FED">
        <w:rPr>
          <w:rFonts w:asciiTheme="minorHAnsi" w:hAnsiTheme="minorHAnsi" w:cs="Arial"/>
          <w:sz w:val="24"/>
          <w:szCs w:val="24"/>
        </w:rPr>
        <w:t xml:space="preserve"> </w:t>
      </w:r>
    </w:p>
    <w:p w14:paraId="476552A1" w14:textId="1D811881" w:rsidR="009E58B8" w:rsidRPr="00155FED" w:rsidRDefault="009E58B8" w:rsidP="00D85900">
      <w:pPr>
        <w:pStyle w:val="ListParagraph"/>
        <w:numPr>
          <w:ilvl w:val="0"/>
          <w:numId w:val="6"/>
        </w:numPr>
        <w:tabs>
          <w:tab w:val="left" w:pos="1560"/>
        </w:tabs>
        <w:spacing w:after="80" w:line="240" w:lineRule="auto"/>
        <w:jc w:val="both"/>
        <w:rPr>
          <w:rFonts w:asciiTheme="minorHAnsi" w:hAnsiTheme="minorHAnsi" w:cs="Arial"/>
          <w:sz w:val="24"/>
          <w:szCs w:val="24"/>
        </w:rPr>
      </w:pPr>
      <w:r>
        <w:rPr>
          <w:rFonts w:asciiTheme="minorHAnsi" w:hAnsiTheme="minorHAnsi" w:cs="Arial"/>
          <w:sz w:val="24"/>
          <w:szCs w:val="24"/>
        </w:rPr>
        <w:t>Iki</w:t>
      </w:r>
      <w:r w:rsidR="008372DB">
        <w:rPr>
          <w:rFonts w:asciiTheme="minorHAnsi" w:hAnsiTheme="minorHAnsi" w:cs="Arial"/>
          <w:sz w:val="24"/>
          <w:szCs w:val="24"/>
        </w:rPr>
        <w:t>-</w:t>
      </w:r>
      <w:r>
        <w:rPr>
          <w:rFonts w:asciiTheme="minorHAnsi" w:hAnsiTheme="minorHAnsi" w:cs="Arial"/>
          <w:sz w:val="24"/>
          <w:szCs w:val="24"/>
        </w:rPr>
        <w:t>akceleravimo programos teikimą, įskaitant Subsidijų teikimą Dalyviams;</w:t>
      </w:r>
    </w:p>
    <w:p w14:paraId="0F8B655F" w14:textId="32823408" w:rsidR="007332D6" w:rsidRPr="00155FED" w:rsidRDefault="00E77742" w:rsidP="00D85900">
      <w:pPr>
        <w:pStyle w:val="ListParagraph"/>
        <w:numPr>
          <w:ilvl w:val="0"/>
          <w:numId w:val="6"/>
        </w:numPr>
        <w:tabs>
          <w:tab w:val="left" w:pos="1560"/>
        </w:tabs>
        <w:spacing w:after="80" w:line="240" w:lineRule="auto"/>
        <w:jc w:val="both"/>
        <w:rPr>
          <w:rFonts w:asciiTheme="minorHAnsi" w:hAnsiTheme="minorHAnsi" w:cs="Arial"/>
          <w:sz w:val="24"/>
          <w:szCs w:val="24"/>
        </w:rPr>
      </w:pPr>
      <w:proofErr w:type="spellStart"/>
      <w:r w:rsidRPr="00155FED">
        <w:rPr>
          <w:rFonts w:asciiTheme="minorHAnsi" w:hAnsiTheme="minorHAnsi" w:cs="Arial"/>
          <w:sz w:val="24"/>
          <w:szCs w:val="24"/>
        </w:rPr>
        <w:t>Akceleravimo</w:t>
      </w:r>
      <w:proofErr w:type="spellEnd"/>
      <w:r w:rsidRPr="00155FED">
        <w:rPr>
          <w:rFonts w:asciiTheme="minorHAnsi" w:hAnsiTheme="minorHAnsi" w:cs="Arial"/>
          <w:sz w:val="24"/>
          <w:szCs w:val="24"/>
        </w:rPr>
        <w:t xml:space="preserve"> program</w:t>
      </w:r>
      <w:r w:rsidR="00080ECE" w:rsidRPr="00155FED">
        <w:rPr>
          <w:rFonts w:asciiTheme="minorHAnsi" w:hAnsiTheme="minorHAnsi" w:cs="Arial"/>
          <w:sz w:val="24"/>
          <w:szCs w:val="24"/>
        </w:rPr>
        <w:t xml:space="preserve">ų teikimą </w:t>
      </w:r>
      <w:proofErr w:type="spellStart"/>
      <w:r w:rsidR="00080ECE" w:rsidRPr="00155FED">
        <w:rPr>
          <w:rFonts w:asciiTheme="minorHAnsi" w:hAnsiTheme="minorHAnsi" w:cs="Arial"/>
          <w:sz w:val="24"/>
          <w:szCs w:val="24"/>
        </w:rPr>
        <w:t>Priešankstyvosios</w:t>
      </w:r>
      <w:proofErr w:type="spellEnd"/>
      <w:r w:rsidR="00080ECE" w:rsidRPr="00155FED">
        <w:rPr>
          <w:rFonts w:asciiTheme="minorHAnsi" w:hAnsiTheme="minorHAnsi" w:cs="Arial"/>
          <w:sz w:val="24"/>
          <w:szCs w:val="24"/>
        </w:rPr>
        <w:t xml:space="preserve"> stadijos</w:t>
      </w:r>
      <w:r w:rsidRPr="00155FED">
        <w:rPr>
          <w:rFonts w:asciiTheme="minorHAnsi" w:hAnsiTheme="minorHAnsi" w:cs="Arial"/>
          <w:sz w:val="24"/>
          <w:szCs w:val="24"/>
        </w:rPr>
        <w:t xml:space="preserve"> fondo Galutiniams naudos gavėjams</w:t>
      </w:r>
      <w:r w:rsidR="007332D6" w:rsidRPr="00155FED">
        <w:rPr>
          <w:rFonts w:asciiTheme="minorHAnsi" w:hAnsiTheme="minorHAnsi" w:cs="Arial"/>
          <w:sz w:val="24"/>
          <w:szCs w:val="24"/>
        </w:rPr>
        <w:t>;</w:t>
      </w:r>
    </w:p>
    <w:p w14:paraId="07F2992A" w14:textId="743CF96C" w:rsidR="009E58B8" w:rsidRDefault="009E58B8" w:rsidP="009E58B8">
      <w:pPr>
        <w:pStyle w:val="ListParagraph"/>
        <w:numPr>
          <w:ilvl w:val="0"/>
          <w:numId w:val="6"/>
        </w:numPr>
        <w:tabs>
          <w:tab w:val="left" w:pos="1560"/>
        </w:tabs>
        <w:spacing w:after="80" w:line="240" w:lineRule="auto"/>
        <w:jc w:val="both"/>
        <w:rPr>
          <w:rFonts w:asciiTheme="minorHAnsi" w:hAnsiTheme="minorHAnsi" w:cs="Arial"/>
          <w:sz w:val="24"/>
          <w:szCs w:val="24"/>
        </w:rPr>
      </w:pPr>
      <w:r w:rsidRPr="00155FED">
        <w:rPr>
          <w:rFonts w:asciiTheme="minorHAnsi" w:hAnsiTheme="minorHAnsi" w:cs="Arial"/>
          <w:sz w:val="24"/>
          <w:szCs w:val="24"/>
        </w:rPr>
        <w:t>investicijų į Galutinius naudos gavėjus suradimą, vykdymą, valdymą ir realizavimą;</w:t>
      </w:r>
    </w:p>
    <w:p w14:paraId="4E77B28D" w14:textId="1B9D150B" w:rsidR="007E692A" w:rsidRPr="00155FED" w:rsidRDefault="00BE52BE" w:rsidP="00D85900">
      <w:pPr>
        <w:pStyle w:val="ListParagraph"/>
        <w:numPr>
          <w:ilvl w:val="0"/>
          <w:numId w:val="6"/>
        </w:numPr>
        <w:tabs>
          <w:tab w:val="left" w:pos="1560"/>
        </w:tabs>
        <w:spacing w:after="80" w:line="240" w:lineRule="auto"/>
        <w:jc w:val="both"/>
        <w:rPr>
          <w:rFonts w:asciiTheme="minorHAnsi" w:hAnsiTheme="minorHAnsi" w:cs="Arial"/>
          <w:sz w:val="24"/>
          <w:szCs w:val="24"/>
        </w:rPr>
      </w:pPr>
      <w:r w:rsidRPr="00155FED">
        <w:rPr>
          <w:rFonts w:asciiTheme="minorHAnsi" w:hAnsiTheme="minorHAnsi" w:cs="Arial"/>
          <w:sz w:val="24"/>
          <w:szCs w:val="24"/>
        </w:rPr>
        <w:t>užtikrinimą, kad būtų įdiegtos efektyvios ir veiksmingos vidaus kontrolės sistemos</w:t>
      </w:r>
      <w:r w:rsidR="007E692A" w:rsidRPr="00155FED">
        <w:rPr>
          <w:rFonts w:asciiTheme="minorHAnsi" w:hAnsiTheme="minorHAnsi" w:cs="Arial"/>
          <w:sz w:val="24"/>
          <w:szCs w:val="24"/>
        </w:rPr>
        <w:t xml:space="preserve">; </w:t>
      </w:r>
    </w:p>
    <w:p w14:paraId="6109A73C" w14:textId="77777777" w:rsidR="00163EC2" w:rsidRPr="00155FED" w:rsidRDefault="00BE52BE" w:rsidP="00D85900">
      <w:pPr>
        <w:pStyle w:val="ListParagraph"/>
        <w:numPr>
          <w:ilvl w:val="0"/>
          <w:numId w:val="6"/>
        </w:numPr>
        <w:tabs>
          <w:tab w:val="left" w:pos="1560"/>
        </w:tabs>
        <w:spacing w:after="80" w:line="240" w:lineRule="auto"/>
        <w:jc w:val="both"/>
        <w:rPr>
          <w:rFonts w:asciiTheme="minorHAnsi" w:hAnsiTheme="minorHAnsi" w:cs="Arial"/>
          <w:sz w:val="24"/>
          <w:szCs w:val="24"/>
        </w:rPr>
      </w:pPr>
      <w:r w:rsidRPr="00155FED">
        <w:rPr>
          <w:rFonts w:asciiTheme="minorHAnsi" w:hAnsiTheme="minorHAnsi" w:cs="Arial"/>
          <w:sz w:val="24"/>
          <w:szCs w:val="24"/>
        </w:rPr>
        <w:t xml:space="preserve">ataskaitų </w:t>
      </w:r>
      <w:r w:rsidR="003918F2" w:rsidRPr="00155FED">
        <w:rPr>
          <w:rFonts w:asciiTheme="minorHAnsi" w:hAnsiTheme="minorHAnsi" w:cs="Arial"/>
          <w:sz w:val="24"/>
          <w:szCs w:val="24"/>
        </w:rPr>
        <w:t xml:space="preserve">apie Fondo finansinę ir veiklos pažangą </w:t>
      </w:r>
      <w:r w:rsidRPr="00155FED">
        <w:rPr>
          <w:rFonts w:asciiTheme="minorHAnsi" w:hAnsiTheme="minorHAnsi" w:cs="Arial"/>
          <w:sz w:val="24"/>
          <w:szCs w:val="24"/>
        </w:rPr>
        <w:t>teikim</w:t>
      </w:r>
      <w:r w:rsidR="003918F2" w:rsidRPr="00155FED">
        <w:rPr>
          <w:rFonts w:asciiTheme="minorHAnsi" w:hAnsiTheme="minorHAnsi" w:cs="Arial"/>
          <w:sz w:val="24"/>
          <w:szCs w:val="24"/>
        </w:rPr>
        <w:t>ą</w:t>
      </w:r>
      <w:r w:rsidRPr="00155FED">
        <w:rPr>
          <w:rFonts w:asciiTheme="minorHAnsi" w:hAnsiTheme="minorHAnsi" w:cs="Arial"/>
          <w:sz w:val="24"/>
          <w:szCs w:val="24"/>
        </w:rPr>
        <w:t xml:space="preserve"> Fondo</w:t>
      </w:r>
      <w:r w:rsidR="00163EC2" w:rsidRPr="00155FED">
        <w:rPr>
          <w:rFonts w:asciiTheme="minorHAnsi" w:hAnsiTheme="minorHAnsi" w:cs="Arial"/>
          <w:sz w:val="24"/>
          <w:szCs w:val="24"/>
        </w:rPr>
        <w:t xml:space="preserve"> invest</w:t>
      </w:r>
      <w:r w:rsidRPr="00155FED">
        <w:rPr>
          <w:rFonts w:asciiTheme="minorHAnsi" w:hAnsiTheme="minorHAnsi" w:cs="Arial"/>
          <w:sz w:val="24"/>
          <w:szCs w:val="24"/>
        </w:rPr>
        <w:t>u</w:t>
      </w:r>
      <w:r w:rsidR="00163EC2" w:rsidRPr="00155FED">
        <w:rPr>
          <w:rFonts w:asciiTheme="minorHAnsi" w:hAnsiTheme="minorHAnsi" w:cs="Arial"/>
          <w:sz w:val="24"/>
          <w:szCs w:val="24"/>
        </w:rPr>
        <w:t>o</w:t>
      </w:r>
      <w:r w:rsidRPr="00155FED">
        <w:rPr>
          <w:rFonts w:asciiTheme="minorHAnsi" w:hAnsiTheme="minorHAnsi" w:cs="Arial"/>
          <w:sz w:val="24"/>
          <w:szCs w:val="24"/>
        </w:rPr>
        <w:t>tojams</w:t>
      </w:r>
      <w:r w:rsidR="00163EC2" w:rsidRPr="00155FED">
        <w:rPr>
          <w:rFonts w:asciiTheme="minorHAnsi" w:hAnsiTheme="minorHAnsi" w:cs="Arial"/>
          <w:sz w:val="24"/>
          <w:szCs w:val="24"/>
        </w:rPr>
        <w:t>.</w:t>
      </w:r>
    </w:p>
    <w:p w14:paraId="4A6184BC" w14:textId="77777777" w:rsidR="007E692A" w:rsidRPr="00155FED" w:rsidRDefault="007E692A" w:rsidP="000377A2">
      <w:pPr>
        <w:spacing w:after="0" w:line="240" w:lineRule="auto"/>
        <w:jc w:val="both"/>
        <w:rPr>
          <w:rFonts w:asciiTheme="minorHAnsi" w:hAnsiTheme="minorHAnsi" w:cs="Arial"/>
          <w:szCs w:val="24"/>
        </w:rPr>
      </w:pPr>
    </w:p>
    <w:p w14:paraId="1A2DF545" w14:textId="0F6AED36" w:rsidR="000377A2" w:rsidRPr="00155FED" w:rsidRDefault="00FA64AD" w:rsidP="00FA64AD">
      <w:pPr>
        <w:tabs>
          <w:tab w:val="left" w:pos="1560"/>
        </w:tabs>
        <w:spacing w:line="240" w:lineRule="auto"/>
        <w:jc w:val="both"/>
        <w:rPr>
          <w:rFonts w:asciiTheme="minorHAnsi" w:hAnsiTheme="minorHAnsi" w:cs="Arial"/>
          <w:szCs w:val="24"/>
        </w:rPr>
      </w:pPr>
      <w:r w:rsidRPr="00155FED">
        <w:rPr>
          <w:rFonts w:asciiTheme="minorHAnsi" w:hAnsiTheme="minorHAnsi" w:cs="Arial"/>
          <w:szCs w:val="24"/>
        </w:rPr>
        <w:lastRenderedPageBreak/>
        <w:t>Fondo valdytojo įsipareigojimai ir atsakomybė</w:t>
      </w:r>
      <w:r w:rsidR="00D556BB">
        <w:rPr>
          <w:rFonts w:asciiTheme="minorHAnsi" w:hAnsiTheme="minorHAnsi" w:cs="Arial"/>
          <w:szCs w:val="24"/>
        </w:rPr>
        <w:t>s</w:t>
      </w:r>
      <w:r w:rsidRPr="00155FED">
        <w:rPr>
          <w:rFonts w:asciiTheme="minorHAnsi" w:hAnsiTheme="minorHAnsi" w:cs="Arial"/>
          <w:szCs w:val="24"/>
        </w:rPr>
        <w:t xml:space="preserve"> bus detaliau numatyti Finansavimo sutartyje</w:t>
      </w:r>
      <w:r w:rsidR="006E6EF6" w:rsidRPr="00155FED">
        <w:rPr>
          <w:rFonts w:asciiTheme="minorHAnsi" w:hAnsiTheme="minorHAnsi" w:cs="Arial"/>
          <w:szCs w:val="24"/>
        </w:rPr>
        <w:t xml:space="preserve"> </w:t>
      </w:r>
      <w:r w:rsidR="007332D6" w:rsidRPr="00155FED">
        <w:rPr>
          <w:rFonts w:asciiTheme="minorHAnsi" w:hAnsiTheme="minorHAnsi" w:cs="Arial"/>
          <w:szCs w:val="24"/>
        </w:rPr>
        <w:t>(-</w:t>
      </w:r>
      <w:proofErr w:type="spellStart"/>
      <w:r w:rsidR="007332D6" w:rsidRPr="00155FED">
        <w:rPr>
          <w:rFonts w:asciiTheme="minorHAnsi" w:hAnsiTheme="minorHAnsi" w:cs="Arial"/>
          <w:szCs w:val="24"/>
        </w:rPr>
        <w:t>yse</w:t>
      </w:r>
      <w:proofErr w:type="spellEnd"/>
      <w:r w:rsidR="007332D6" w:rsidRPr="00155FED">
        <w:rPr>
          <w:rFonts w:asciiTheme="minorHAnsi" w:hAnsiTheme="minorHAnsi" w:cs="Arial"/>
          <w:szCs w:val="24"/>
        </w:rPr>
        <w:t>)</w:t>
      </w:r>
      <w:r w:rsidRPr="00155FED">
        <w:rPr>
          <w:rFonts w:asciiTheme="minorHAnsi" w:hAnsiTheme="minorHAnsi" w:cs="Arial"/>
          <w:szCs w:val="24"/>
        </w:rPr>
        <w:t xml:space="preserve">, pagal kurią </w:t>
      </w:r>
      <w:r w:rsidR="006E6EF6" w:rsidRPr="00155FED">
        <w:rPr>
          <w:rFonts w:asciiTheme="minorHAnsi" w:hAnsiTheme="minorHAnsi" w:cs="Arial"/>
          <w:szCs w:val="24"/>
        </w:rPr>
        <w:t xml:space="preserve">(-s) </w:t>
      </w:r>
      <w:r w:rsidRPr="00155FED">
        <w:rPr>
          <w:rFonts w:asciiTheme="minorHAnsi" w:hAnsiTheme="minorHAnsi" w:cs="Arial"/>
          <w:szCs w:val="24"/>
        </w:rPr>
        <w:t>bus valdomas Fondas.</w:t>
      </w:r>
      <w:r w:rsidR="00104F1A" w:rsidRPr="00155FED">
        <w:rPr>
          <w:rFonts w:asciiTheme="minorHAnsi" w:hAnsiTheme="minorHAnsi" w:cs="Arial"/>
          <w:szCs w:val="24"/>
        </w:rPr>
        <w:t xml:space="preserve"> </w:t>
      </w:r>
      <w:r w:rsidRPr="00155FED">
        <w:rPr>
          <w:rFonts w:asciiTheme="minorHAnsi" w:hAnsiTheme="minorHAnsi" w:cs="Arial"/>
          <w:szCs w:val="24"/>
        </w:rPr>
        <w:t>Ne</w:t>
      </w:r>
      <w:r w:rsidR="007E4993" w:rsidRPr="00155FED">
        <w:rPr>
          <w:rFonts w:asciiTheme="minorHAnsi" w:hAnsiTheme="minorHAnsi" w:cs="Arial"/>
          <w:szCs w:val="24"/>
        </w:rPr>
        <w:t>baigtinė</w:t>
      </w:r>
      <w:r w:rsidRPr="00155FED">
        <w:rPr>
          <w:rFonts w:asciiTheme="minorHAnsi" w:hAnsiTheme="minorHAnsi" w:cs="Arial"/>
          <w:szCs w:val="24"/>
        </w:rPr>
        <w:t xml:space="preserve"> pagrindinių sąlygų, taikomų Fondui, </w:t>
      </w:r>
      <w:r w:rsidR="00D45D59" w:rsidRPr="00155FED">
        <w:rPr>
          <w:rFonts w:asciiTheme="minorHAnsi" w:hAnsiTheme="minorHAnsi" w:cs="Arial"/>
          <w:szCs w:val="24"/>
        </w:rPr>
        <w:t>santrauka</w:t>
      </w:r>
      <w:r w:rsidR="007332D6" w:rsidRPr="00155FED">
        <w:rPr>
          <w:rFonts w:asciiTheme="minorHAnsi" w:hAnsiTheme="minorHAnsi" w:cs="Arial"/>
          <w:szCs w:val="24"/>
        </w:rPr>
        <w:t xml:space="preserve"> yra pateikta 1 priede</w:t>
      </w:r>
      <w:r w:rsidR="009E58B8">
        <w:rPr>
          <w:rFonts w:asciiTheme="minorHAnsi" w:hAnsiTheme="minorHAnsi" w:cs="Arial"/>
          <w:szCs w:val="24"/>
        </w:rPr>
        <w:t xml:space="preserve"> ir</w:t>
      </w:r>
      <w:r w:rsidR="003B6E5A" w:rsidRPr="00155FED">
        <w:rPr>
          <w:rFonts w:asciiTheme="minorHAnsi" w:hAnsiTheme="minorHAnsi" w:cs="Arial"/>
          <w:szCs w:val="24"/>
        </w:rPr>
        <w:t>,</w:t>
      </w:r>
      <w:r w:rsidRPr="00155FED">
        <w:rPr>
          <w:rFonts w:asciiTheme="minorHAnsi" w:hAnsiTheme="minorHAnsi" w:cs="Arial"/>
          <w:szCs w:val="24"/>
        </w:rPr>
        <w:t xml:space="preserve"> į kur</w:t>
      </w:r>
      <w:r w:rsidR="00D45D59" w:rsidRPr="00155FED">
        <w:rPr>
          <w:rFonts w:asciiTheme="minorHAnsi" w:hAnsiTheme="minorHAnsi" w:cs="Arial"/>
          <w:szCs w:val="24"/>
        </w:rPr>
        <w:t>ią</w:t>
      </w:r>
      <w:r w:rsidRPr="00155FED">
        <w:rPr>
          <w:rFonts w:asciiTheme="minorHAnsi" w:hAnsiTheme="minorHAnsi" w:cs="Arial"/>
          <w:szCs w:val="24"/>
        </w:rPr>
        <w:t xml:space="preserve"> </w:t>
      </w:r>
      <w:r w:rsidR="003B6E5A" w:rsidRPr="00155FED">
        <w:rPr>
          <w:rFonts w:asciiTheme="minorHAnsi" w:hAnsiTheme="minorHAnsi" w:cs="Arial"/>
          <w:szCs w:val="24"/>
        </w:rPr>
        <w:t xml:space="preserve">kartu su visais Atrankos dokumentais </w:t>
      </w:r>
      <w:r w:rsidRPr="00155FED">
        <w:rPr>
          <w:rFonts w:asciiTheme="minorHAnsi" w:hAnsiTheme="minorHAnsi" w:cs="Arial"/>
          <w:szCs w:val="24"/>
        </w:rPr>
        <w:t>Pareiškėjai turėtų atsižvelgti</w:t>
      </w:r>
      <w:r w:rsidR="00224382" w:rsidRPr="00155FED">
        <w:rPr>
          <w:rFonts w:asciiTheme="minorHAnsi" w:hAnsiTheme="minorHAnsi" w:cs="Arial"/>
          <w:szCs w:val="24"/>
        </w:rPr>
        <w:t xml:space="preserve">. </w:t>
      </w:r>
    </w:p>
    <w:p w14:paraId="70270ACA" w14:textId="2302F402" w:rsidR="006215DD" w:rsidRPr="00155FED" w:rsidRDefault="009B2A80" w:rsidP="009B2A80">
      <w:pPr>
        <w:tabs>
          <w:tab w:val="left" w:pos="1560"/>
        </w:tabs>
        <w:spacing w:line="240" w:lineRule="auto"/>
        <w:jc w:val="both"/>
        <w:rPr>
          <w:rFonts w:asciiTheme="minorHAnsi" w:hAnsiTheme="minorHAnsi" w:cs="Arial"/>
          <w:szCs w:val="24"/>
        </w:rPr>
      </w:pPr>
      <w:r w:rsidRPr="00155FED">
        <w:rPr>
          <w:rFonts w:asciiTheme="minorHAnsi" w:hAnsiTheme="minorHAnsi" w:cs="Arial"/>
          <w:szCs w:val="24"/>
        </w:rPr>
        <w:t>Preliminarus</w:t>
      </w:r>
      <w:r w:rsidR="001B444F" w:rsidRPr="00155FED">
        <w:rPr>
          <w:rFonts w:asciiTheme="minorHAnsi" w:hAnsiTheme="minorHAnsi" w:cs="Arial"/>
          <w:szCs w:val="24"/>
        </w:rPr>
        <w:t xml:space="preserve"> finansavimo paskirstymas F</w:t>
      </w:r>
      <w:r w:rsidR="00D11D76" w:rsidRPr="00155FED">
        <w:rPr>
          <w:rFonts w:asciiTheme="minorHAnsi" w:hAnsiTheme="minorHAnsi" w:cs="Arial"/>
          <w:szCs w:val="24"/>
        </w:rPr>
        <w:t>o</w:t>
      </w:r>
      <w:r w:rsidR="001B444F" w:rsidRPr="00155FED">
        <w:rPr>
          <w:rFonts w:asciiTheme="minorHAnsi" w:hAnsiTheme="minorHAnsi" w:cs="Arial"/>
          <w:szCs w:val="24"/>
        </w:rPr>
        <w:t>ndui ir a</w:t>
      </w:r>
      <w:r w:rsidR="00032E3B" w:rsidRPr="00155FED">
        <w:rPr>
          <w:rFonts w:asciiTheme="minorHAnsi" w:hAnsiTheme="minorHAnsi" w:cs="Arial"/>
          <w:szCs w:val="24"/>
        </w:rPr>
        <w:t>titinkamas identifikacinis numer</w:t>
      </w:r>
      <w:r w:rsidR="001B444F" w:rsidRPr="00155FED">
        <w:rPr>
          <w:rFonts w:asciiTheme="minorHAnsi" w:hAnsiTheme="minorHAnsi" w:cs="Arial"/>
          <w:szCs w:val="24"/>
        </w:rPr>
        <w:t>is, kuris turi būti nurodytas kiekvienoje Paraiškoje</w:t>
      </w:r>
      <w:r w:rsidR="006215DD" w:rsidRPr="00155FED">
        <w:rPr>
          <w:rFonts w:asciiTheme="minorHAnsi" w:hAnsiTheme="minorHAnsi" w:cs="Arial"/>
          <w:szCs w:val="24"/>
        </w:rPr>
        <w:t>:</w:t>
      </w:r>
    </w:p>
    <w:tbl>
      <w:tblPr>
        <w:tblpPr w:leftFromText="180" w:rightFromText="180" w:vertAnchor="text" w:horzAnchor="margin" w:tblpX="112" w:tblpY="10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4111"/>
        <w:gridCol w:w="2977"/>
      </w:tblGrid>
      <w:tr w:rsidR="009E58B8" w:rsidRPr="00155FED" w14:paraId="62713E7D" w14:textId="77777777" w:rsidTr="009E58B8">
        <w:tc>
          <w:tcPr>
            <w:tcW w:w="2405" w:type="dxa"/>
            <w:vMerge w:val="restart"/>
          </w:tcPr>
          <w:p w14:paraId="111D3EE0" w14:textId="77777777" w:rsidR="00DE1EB7" w:rsidRDefault="00DE1EB7" w:rsidP="009E58B8">
            <w:pPr>
              <w:spacing w:after="0" w:line="240" w:lineRule="auto"/>
              <w:jc w:val="both"/>
              <w:rPr>
                <w:rFonts w:asciiTheme="minorHAnsi" w:hAnsiTheme="minorHAnsi" w:cs="Arial"/>
                <w:b/>
                <w:szCs w:val="24"/>
              </w:rPr>
            </w:pPr>
          </w:p>
          <w:p w14:paraId="24D5E677" w14:textId="73E0C61D" w:rsidR="009E58B8" w:rsidRPr="00155FED" w:rsidRDefault="009E58B8" w:rsidP="009E58B8">
            <w:pPr>
              <w:spacing w:after="0" w:line="240" w:lineRule="auto"/>
              <w:jc w:val="both"/>
              <w:rPr>
                <w:rFonts w:asciiTheme="minorHAnsi" w:hAnsiTheme="minorHAnsi" w:cs="Arial"/>
                <w:b/>
                <w:szCs w:val="24"/>
              </w:rPr>
            </w:pPr>
            <w:r w:rsidRPr="00155FED">
              <w:rPr>
                <w:rFonts w:asciiTheme="minorHAnsi" w:hAnsiTheme="minorHAnsi" w:cs="Arial"/>
                <w:b/>
                <w:szCs w:val="24"/>
              </w:rPr>
              <w:t>Finansinė priemonė</w:t>
            </w:r>
          </w:p>
        </w:tc>
        <w:tc>
          <w:tcPr>
            <w:tcW w:w="4111" w:type="dxa"/>
          </w:tcPr>
          <w:p w14:paraId="3CF7191B" w14:textId="77777777" w:rsidR="009E58B8" w:rsidRPr="00155FED" w:rsidRDefault="009E58B8" w:rsidP="009B2A80">
            <w:pPr>
              <w:spacing w:after="0" w:line="240" w:lineRule="auto"/>
              <w:jc w:val="both"/>
              <w:rPr>
                <w:rFonts w:asciiTheme="minorHAnsi" w:hAnsiTheme="minorHAnsi" w:cs="Arial"/>
                <w:b/>
                <w:szCs w:val="24"/>
              </w:rPr>
            </w:pPr>
            <w:r w:rsidRPr="00155FED">
              <w:rPr>
                <w:rFonts w:asciiTheme="minorHAnsi" w:hAnsiTheme="minorHAnsi" w:cs="Arial"/>
                <w:b/>
                <w:szCs w:val="24"/>
              </w:rPr>
              <w:t>Preliminarus finansavimo paskirstymas</w:t>
            </w:r>
          </w:p>
        </w:tc>
        <w:tc>
          <w:tcPr>
            <w:tcW w:w="2977" w:type="dxa"/>
          </w:tcPr>
          <w:p w14:paraId="6E8AEB49" w14:textId="77777777" w:rsidR="009E58B8" w:rsidRPr="00155FED" w:rsidRDefault="009E58B8" w:rsidP="001B444F">
            <w:pPr>
              <w:spacing w:after="0" w:line="240" w:lineRule="auto"/>
              <w:jc w:val="both"/>
              <w:rPr>
                <w:rFonts w:asciiTheme="minorHAnsi" w:hAnsiTheme="minorHAnsi" w:cs="Arial"/>
                <w:b/>
                <w:szCs w:val="24"/>
              </w:rPr>
            </w:pPr>
            <w:r w:rsidRPr="00155FED">
              <w:rPr>
                <w:rFonts w:asciiTheme="minorHAnsi" w:hAnsiTheme="minorHAnsi" w:cs="Arial"/>
                <w:b/>
                <w:szCs w:val="24"/>
              </w:rPr>
              <w:t>Kvietimo teikti paraiškas nuoroda</w:t>
            </w:r>
          </w:p>
        </w:tc>
      </w:tr>
      <w:tr w:rsidR="009E58B8" w:rsidRPr="00155FED" w14:paraId="0B93F5CE" w14:textId="77777777" w:rsidTr="009E58B8">
        <w:tc>
          <w:tcPr>
            <w:tcW w:w="2405" w:type="dxa"/>
            <w:vMerge/>
          </w:tcPr>
          <w:p w14:paraId="505E4A9C" w14:textId="7595FFAE" w:rsidR="009E58B8" w:rsidRPr="00155FED" w:rsidRDefault="009E58B8" w:rsidP="00BF2F30">
            <w:pPr>
              <w:spacing w:after="0" w:line="240" w:lineRule="auto"/>
              <w:jc w:val="both"/>
              <w:rPr>
                <w:rFonts w:asciiTheme="minorHAnsi" w:hAnsiTheme="minorHAnsi" w:cs="Arial"/>
                <w:b/>
                <w:szCs w:val="24"/>
              </w:rPr>
            </w:pPr>
          </w:p>
        </w:tc>
        <w:tc>
          <w:tcPr>
            <w:tcW w:w="4111" w:type="dxa"/>
          </w:tcPr>
          <w:p w14:paraId="4C612D98" w14:textId="36B59C9B" w:rsidR="009E58B8" w:rsidRPr="00155FED" w:rsidRDefault="009E58B8" w:rsidP="00324648">
            <w:pPr>
              <w:spacing w:after="0" w:line="240" w:lineRule="auto"/>
              <w:jc w:val="both"/>
              <w:rPr>
                <w:rFonts w:asciiTheme="minorHAnsi" w:hAnsiTheme="minorHAnsi" w:cs="Arial"/>
                <w:szCs w:val="24"/>
              </w:rPr>
            </w:pPr>
            <w:r w:rsidRPr="00155FED">
              <w:rPr>
                <w:rFonts w:asciiTheme="minorHAnsi" w:hAnsiTheme="minorHAnsi" w:cs="Arial"/>
                <w:szCs w:val="24"/>
              </w:rPr>
              <w:t>1</w:t>
            </w:r>
            <w:r w:rsidR="000D4AC6">
              <w:rPr>
                <w:rFonts w:asciiTheme="minorHAnsi" w:hAnsiTheme="minorHAnsi" w:cs="Arial"/>
                <w:szCs w:val="24"/>
              </w:rPr>
              <w:t>8</w:t>
            </w:r>
            <w:r w:rsidRPr="00155FED">
              <w:rPr>
                <w:rFonts w:asciiTheme="minorHAnsi" w:hAnsiTheme="minorHAnsi" w:cs="Arial"/>
                <w:szCs w:val="24"/>
              </w:rPr>
              <w:t xml:space="preserve"> mln. EUR</w:t>
            </w:r>
            <w:r w:rsidR="000D4AC6">
              <w:rPr>
                <w:rFonts w:asciiTheme="minorHAnsi" w:hAnsiTheme="minorHAnsi" w:cs="Arial"/>
                <w:szCs w:val="24"/>
              </w:rPr>
              <w:t xml:space="preserve"> (</w:t>
            </w:r>
            <w:r w:rsidR="002E1062">
              <w:rPr>
                <w:rFonts w:asciiTheme="minorHAnsi" w:hAnsiTheme="minorHAnsi" w:cs="Arial"/>
                <w:szCs w:val="24"/>
              </w:rPr>
              <w:t>2 Fondai x 9 mln. EUR)</w:t>
            </w:r>
          </w:p>
        </w:tc>
        <w:tc>
          <w:tcPr>
            <w:tcW w:w="2977" w:type="dxa"/>
          </w:tcPr>
          <w:p w14:paraId="471F01C6" w14:textId="746355B5" w:rsidR="009E58B8" w:rsidRPr="00155FED" w:rsidRDefault="009E58B8" w:rsidP="007332D6">
            <w:pPr>
              <w:spacing w:after="0" w:line="240" w:lineRule="auto"/>
              <w:jc w:val="both"/>
              <w:rPr>
                <w:rFonts w:asciiTheme="minorHAnsi" w:hAnsiTheme="minorHAnsi" w:cs="Arial"/>
                <w:szCs w:val="24"/>
              </w:rPr>
            </w:pPr>
            <w:r w:rsidRPr="00155FED">
              <w:rPr>
                <w:rFonts w:asciiTheme="minorHAnsi" w:hAnsiTheme="minorHAnsi" w:cs="Arial"/>
                <w:szCs w:val="24"/>
              </w:rPr>
              <w:t>20</w:t>
            </w:r>
            <w:r>
              <w:rPr>
                <w:rFonts w:asciiTheme="minorHAnsi" w:hAnsiTheme="minorHAnsi" w:cs="Arial"/>
                <w:szCs w:val="24"/>
              </w:rPr>
              <w:t>21</w:t>
            </w:r>
            <w:r w:rsidRPr="00155FED">
              <w:rPr>
                <w:rFonts w:asciiTheme="minorHAnsi" w:hAnsiTheme="minorHAnsi" w:cs="Arial"/>
                <w:szCs w:val="24"/>
              </w:rPr>
              <w:t>/</w:t>
            </w:r>
            <w:r w:rsidR="00D05074" w:rsidRPr="00F4387E">
              <w:rPr>
                <w:rFonts w:asciiTheme="minorHAnsi" w:hAnsiTheme="minorHAnsi" w:cs="Arial"/>
                <w:szCs w:val="24"/>
              </w:rPr>
              <w:t>A2</w:t>
            </w:r>
          </w:p>
        </w:tc>
      </w:tr>
    </w:tbl>
    <w:p w14:paraId="3940B791" w14:textId="77777777" w:rsidR="008E5390" w:rsidRDefault="008E5390" w:rsidP="008E5390">
      <w:pPr>
        <w:tabs>
          <w:tab w:val="left" w:pos="1560"/>
        </w:tabs>
        <w:spacing w:after="0" w:line="240" w:lineRule="auto"/>
        <w:jc w:val="both"/>
        <w:rPr>
          <w:rFonts w:asciiTheme="minorHAnsi" w:hAnsiTheme="minorHAnsi" w:cs="Arial"/>
          <w:szCs w:val="24"/>
        </w:rPr>
      </w:pPr>
    </w:p>
    <w:p w14:paraId="6073FBB8" w14:textId="6221798B" w:rsidR="000377A2" w:rsidRDefault="0087533D" w:rsidP="008E5390">
      <w:pPr>
        <w:tabs>
          <w:tab w:val="left" w:pos="1560"/>
        </w:tabs>
        <w:spacing w:after="0" w:line="240" w:lineRule="auto"/>
        <w:jc w:val="both"/>
        <w:rPr>
          <w:rFonts w:asciiTheme="minorHAnsi" w:hAnsiTheme="minorHAnsi" w:cs="Arial"/>
          <w:szCs w:val="24"/>
        </w:rPr>
      </w:pPr>
      <w:r w:rsidRPr="00155FED">
        <w:rPr>
          <w:rFonts w:asciiTheme="minorHAnsi" w:hAnsiTheme="minorHAnsi" w:cs="Arial"/>
          <w:szCs w:val="24"/>
        </w:rPr>
        <w:t>Pareiškėjai gali pareikšti savo susidomėjimą dėl finansavimo įnašo</w:t>
      </w:r>
      <w:r w:rsidR="004C70D6" w:rsidRPr="00155FED">
        <w:rPr>
          <w:rFonts w:asciiTheme="minorHAnsi" w:hAnsiTheme="minorHAnsi" w:cs="Arial"/>
          <w:szCs w:val="24"/>
        </w:rPr>
        <w:t>, neviršijančio pirmiau nurodytos</w:t>
      </w:r>
      <w:r w:rsidRPr="00155FED">
        <w:rPr>
          <w:rFonts w:asciiTheme="minorHAnsi" w:hAnsiTheme="minorHAnsi" w:cs="Arial"/>
          <w:szCs w:val="24"/>
        </w:rPr>
        <w:t xml:space="preserve"> visos </w:t>
      </w:r>
      <w:r w:rsidR="009B2A80" w:rsidRPr="00155FED">
        <w:rPr>
          <w:rFonts w:asciiTheme="minorHAnsi" w:hAnsiTheme="minorHAnsi" w:cs="Arial"/>
          <w:szCs w:val="24"/>
        </w:rPr>
        <w:t>preliminario</w:t>
      </w:r>
      <w:r w:rsidRPr="00155FED">
        <w:rPr>
          <w:rFonts w:asciiTheme="minorHAnsi" w:hAnsiTheme="minorHAnsi" w:cs="Arial"/>
          <w:szCs w:val="24"/>
        </w:rPr>
        <w:t xml:space="preserve">s </w:t>
      </w:r>
      <w:r w:rsidR="00DE1EB7">
        <w:rPr>
          <w:rFonts w:asciiTheme="minorHAnsi" w:hAnsiTheme="minorHAnsi" w:cs="Arial"/>
          <w:szCs w:val="24"/>
        </w:rPr>
        <w:t xml:space="preserve">finansavimo </w:t>
      </w:r>
      <w:r w:rsidRPr="00155FED">
        <w:rPr>
          <w:rFonts w:asciiTheme="minorHAnsi" w:hAnsiTheme="minorHAnsi" w:cs="Arial"/>
          <w:szCs w:val="24"/>
        </w:rPr>
        <w:t>s</w:t>
      </w:r>
      <w:r w:rsidR="004C70D6" w:rsidRPr="00155FED">
        <w:rPr>
          <w:rFonts w:asciiTheme="minorHAnsi" w:hAnsiTheme="minorHAnsi" w:cs="Arial"/>
          <w:szCs w:val="24"/>
        </w:rPr>
        <w:t>umos, skirtos Fondui</w:t>
      </w:r>
      <w:r w:rsidR="006215DD" w:rsidRPr="00155FED">
        <w:rPr>
          <w:rFonts w:asciiTheme="minorHAnsi" w:hAnsiTheme="minorHAnsi" w:cs="Arial"/>
          <w:szCs w:val="24"/>
        </w:rPr>
        <w:t>.</w:t>
      </w:r>
      <w:r w:rsidR="00D5365B" w:rsidRPr="00155FED">
        <w:rPr>
          <w:rFonts w:asciiTheme="minorHAnsi" w:hAnsiTheme="minorHAnsi" w:cs="Arial"/>
          <w:szCs w:val="24"/>
        </w:rPr>
        <w:t xml:space="preserve"> </w:t>
      </w:r>
      <w:r w:rsidR="00D11D76" w:rsidRPr="00155FED">
        <w:rPr>
          <w:rFonts w:asciiTheme="minorHAnsi" w:hAnsiTheme="minorHAnsi" w:cs="Arial"/>
          <w:szCs w:val="24"/>
        </w:rPr>
        <w:t xml:space="preserve">Gavus atitinkamus patvirtinimus, Fondui skirta </w:t>
      </w:r>
      <w:r w:rsidR="009B2A80" w:rsidRPr="00155FED">
        <w:rPr>
          <w:rFonts w:asciiTheme="minorHAnsi" w:hAnsiTheme="minorHAnsi" w:cs="Arial"/>
          <w:szCs w:val="24"/>
        </w:rPr>
        <w:t>preliminari</w:t>
      </w:r>
      <w:r w:rsidR="00D11D76" w:rsidRPr="00155FED">
        <w:rPr>
          <w:rFonts w:asciiTheme="minorHAnsi" w:hAnsiTheme="minorHAnsi" w:cs="Arial"/>
          <w:szCs w:val="24"/>
        </w:rPr>
        <w:t xml:space="preserve"> finansavimo suma gali būti pakeista </w:t>
      </w:r>
      <w:r w:rsidR="006215DD" w:rsidRPr="00155FED">
        <w:rPr>
          <w:rFonts w:asciiTheme="minorHAnsi" w:hAnsiTheme="minorHAnsi" w:cs="Arial"/>
          <w:szCs w:val="24"/>
        </w:rPr>
        <w:t>INVEG</w:t>
      </w:r>
      <w:r w:rsidR="00D11D76" w:rsidRPr="00155FED">
        <w:rPr>
          <w:rFonts w:asciiTheme="minorHAnsi" w:hAnsiTheme="minorHAnsi" w:cs="Arial"/>
          <w:szCs w:val="24"/>
        </w:rPr>
        <w:t>OS nuožiūra, atsižvelgiant</w:t>
      </w:r>
      <w:r w:rsidR="00BC12A7" w:rsidRPr="00155FED">
        <w:rPr>
          <w:rFonts w:asciiTheme="minorHAnsi" w:hAnsiTheme="minorHAnsi" w:cs="Arial"/>
          <w:szCs w:val="24"/>
        </w:rPr>
        <w:t>, be kita ko,</w:t>
      </w:r>
      <w:r w:rsidR="00D11D76" w:rsidRPr="00155FED">
        <w:rPr>
          <w:rFonts w:asciiTheme="minorHAnsi" w:hAnsiTheme="minorHAnsi" w:cs="Arial"/>
          <w:szCs w:val="24"/>
        </w:rPr>
        <w:t xml:space="preserve"> į</w:t>
      </w:r>
      <w:r w:rsidR="006A439D" w:rsidRPr="00155FED">
        <w:rPr>
          <w:rFonts w:asciiTheme="minorHAnsi" w:hAnsiTheme="minorHAnsi" w:cs="Arial"/>
          <w:szCs w:val="24"/>
        </w:rPr>
        <w:t xml:space="preserve"> </w:t>
      </w:r>
      <w:r w:rsidR="00A0796C">
        <w:rPr>
          <w:rFonts w:asciiTheme="minorHAnsi" w:hAnsiTheme="minorHAnsi" w:cs="Arial"/>
          <w:szCs w:val="24"/>
        </w:rPr>
        <w:t xml:space="preserve">Inovacijų </w:t>
      </w:r>
      <w:proofErr w:type="spellStart"/>
      <w:r w:rsidR="00A0796C">
        <w:rPr>
          <w:rFonts w:asciiTheme="minorHAnsi" w:hAnsiTheme="minorHAnsi" w:cs="Arial"/>
          <w:szCs w:val="24"/>
        </w:rPr>
        <w:t>skaitinimo</w:t>
      </w:r>
      <w:proofErr w:type="spellEnd"/>
      <w:r w:rsidR="00D11D76" w:rsidRPr="00155FED">
        <w:rPr>
          <w:rFonts w:asciiTheme="minorHAnsi" w:hAnsiTheme="minorHAnsi" w:cs="Arial"/>
          <w:szCs w:val="24"/>
        </w:rPr>
        <w:t xml:space="preserve"> fondui skirtą finansavimo sumą</w:t>
      </w:r>
      <w:r w:rsidR="006A439D" w:rsidRPr="00155FED">
        <w:rPr>
          <w:rFonts w:asciiTheme="minorHAnsi" w:hAnsiTheme="minorHAnsi" w:cs="Arial"/>
          <w:szCs w:val="24"/>
        </w:rPr>
        <w:t>.</w:t>
      </w:r>
      <w:r w:rsidR="00D5365B" w:rsidRPr="00155FED">
        <w:rPr>
          <w:rFonts w:asciiTheme="minorHAnsi" w:hAnsiTheme="minorHAnsi" w:cs="Arial"/>
          <w:szCs w:val="24"/>
        </w:rPr>
        <w:t xml:space="preserve"> </w:t>
      </w:r>
      <w:r w:rsidR="00E005B5" w:rsidRPr="00155FED">
        <w:rPr>
          <w:rFonts w:asciiTheme="minorHAnsi" w:hAnsiTheme="minorHAnsi" w:cs="Arial"/>
          <w:szCs w:val="24"/>
        </w:rPr>
        <w:t xml:space="preserve">Fondo įgyvendinimo laikotarpiu </w:t>
      </w:r>
      <w:r w:rsidR="00661D56" w:rsidRPr="00155FED">
        <w:rPr>
          <w:rFonts w:asciiTheme="minorHAnsi" w:hAnsiTheme="minorHAnsi" w:cs="Arial"/>
          <w:szCs w:val="24"/>
        </w:rPr>
        <w:t>INVEGA</w:t>
      </w:r>
      <w:r w:rsidR="00E005B5" w:rsidRPr="00155FED">
        <w:rPr>
          <w:rFonts w:asciiTheme="minorHAnsi" w:hAnsiTheme="minorHAnsi" w:cs="Arial"/>
          <w:szCs w:val="24"/>
        </w:rPr>
        <w:t>, gavusi atitinkamus patvirtinimus, gali toliau nuspręsti didinti arba mažinti Fondui paskirtą finansavimą ir (ar) perskirstyti turimas sumas Fondui</w:t>
      </w:r>
      <w:r w:rsidR="0088647F" w:rsidRPr="00155FED">
        <w:rPr>
          <w:rFonts w:asciiTheme="minorHAnsi" w:hAnsiTheme="minorHAnsi" w:cs="Arial"/>
          <w:szCs w:val="24"/>
        </w:rPr>
        <w:t xml:space="preserve">, siekiant iki maksimumo padidinti </w:t>
      </w:r>
      <w:r w:rsidR="00FD7BBC" w:rsidRPr="00155FED">
        <w:rPr>
          <w:rFonts w:asciiTheme="minorHAnsi" w:hAnsiTheme="minorHAnsi" w:cs="Arial"/>
          <w:szCs w:val="24"/>
        </w:rPr>
        <w:t>Galutiniams naudos gavėjams prieinamo finansavimo įsisavinimą</w:t>
      </w:r>
      <w:r w:rsidR="00C73D8D" w:rsidRPr="00155FED">
        <w:rPr>
          <w:rFonts w:asciiTheme="minorHAnsi" w:hAnsiTheme="minorHAnsi" w:cs="Arial"/>
          <w:szCs w:val="24"/>
        </w:rPr>
        <w:t>.</w:t>
      </w:r>
      <w:r w:rsidR="00D5365B" w:rsidRPr="00155FED">
        <w:rPr>
          <w:rFonts w:asciiTheme="minorHAnsi" w:hAnsiTheme="minorHAnsi" w:cs="Arial"/>
          <w:szCs w:val="24"/>
        </w:rPr>
        <w:t xml:space="preserve"> </w:t>
      </w:r>
    </w:p>
    <w:p w14:paraId="6A85FAB4" w14:textId="77777777" w:rsidR="008E5390" w:rsidRPr="00155FED" w:rsidRDefault="008E5390" w:rsidP="008E5390">
      <w:pPr>
        <w:tabs>
          <w:tab w:val="left" w:pos="1560"/>
        </w:tabs>
        <w:spacing w:after="0" w:line="240" w:lineRule="auto"/>
        <w:jc w:val="both"/>
        <w:rPr>
          <w:rFonts w:asciiTheme="minorHAnsi" w:hAnsiTheme="minorHAnsi" w:cs="Arial"/>
          <w:szCs w:val="24"/>
        </w:rPr>
      </w:pPr>
    </w:p>
    <w:p w14:paraId="5C8C9D54" w14:textId="30EFCDFE" w:rsidR="00CB0B6B" w:rsidRDefault="00D11D76" w:rsidP="008E5390">
      <w:pPr>
        <w:pStyle w:val="ListParagraph"/>
        <w:numPr>
          <w:ilvl w:val="0"/>
          <w:numId w:val="3"/>
        </w:numPr>
        <w:spacing w:after="0" w:line="240" w:lineRule="auto"/>
        <w:rPr>
          <w:rFonts w:asciiTheme="minorHAnsi" w:hAnsiTheme="minorHAnsi" w:cs="Arial"/>
          <w:b/>
          <w:sz w:val="24"/>
          <w:szCs w:val="24"/>
        </w:rPr>
      </w:pPr>
      <w:r w:rsidRPr="00155FED">
        <w:rPr>
          <w:rFonts w:asciiTheme="minorHAnsi" w:hAnsiTheme="minorHAnsi" w:cs="Arial"/>
          <w:b/>
          <w:sz w:val="24"/>
          <w:szCs w:val="24"/>
        </w:rPr>
        <w:t>PARAIŠKOS TEIKIMAS</w:t>
      </w:r>
    </w:p>
    <w:p w14:paraId="7ABE53C0" w14:textId="77777777" w:rsidR="008E5390" w:rsidRPr="00155FED" w:rsidRDefault="008E5390" w:rsidP="008E5390">
      <w:pPr>
        <w:pStyle w:val="ListParagraph"/>
        <w:spacing w:after="0" w:line="240" w:lineRule="auto"/>
        <w:rPr>
          <w:rFonts w:asciiTheme="minorHAnsi" w:hAnsiTheme="minorHAnsi" w:cs="Arial"/>
          <w:b/>
          <w:sz w:val="24"/>
          <w:szCs w:val="24"/>
        </w:rPr>
      </w:pPr>
    </w:p>
    <w:p w14:paraId="197C9767" w14:textId="4DAA68F1" w:rsidR="00224382" w:rsidRPr="00155FED" w:rsidRDefault="00FD7BBC" w:rsidP="008E5390">
      <w:pPr>
        <w:tabs>
          <w:tab w:val="left" w:pos="1560"/>
        </w:tabs>
        <w:spacing w:after="0" w:line="240" w:lineRule="auto"/>
        <w:jc w:val="both"/>
        <w:rPr>
          <w:rFonts w:asciiTheme="minorHAnsi" w:hAnsiTheme="minorHAnsi" w:cs="Arial"/>
          <w:szCs w:val="24"/>
        </w:rPr>
      </w:pPr>
      <w:r w:rsidRPr="00155FED">
        <w:rPr>
          <w:rFonts w:asciiTheme="minorHAnsi" w:hAnsiTheme="minorHAnsi" w:cs="Arial"/>
          <w:szCs w:val="24"/>
        </w:rPr>
        <w:t>Paraiškos forma, skirta pareikšti</w:t>
      </w:r>
      <w:r w:rsidR="004F7343" w:rsidRPr="00155FED">
        <w:rPr>
          <w:rFonts w:asciiTheme="minorHAnsi" w:hAnsiTheme="minorHAnsi" w:cs="Arial"/>
          <w:szCs w:val="24"/>
        </w:rPr>
        <w:t xml:space="preserve"> susidomėjimą</w:t>
      </w:r>
      <w:r w:rsidRPr="00155FED">
        <w:rPr>
          <w:rFonts w:asciiTheme="minorHAnsi" w:hAnsiTheme="minorHAnsi" w:cs="Arial"/>
          <w:szCs w:val="24"/>
        </w:rPr>
        <w:t>, pridėta prie šio dokumento kaip</w:t>
      </w:r>
      <w:r w:rsidR="00635BAC" w:rsidRPr="00155FED">
        <w:rPr>
          <w:rFonts w:asciiTheme="minorHAnsi" w:hAnsiTheme="minorHAnsi" w:cs="Arial"/>
          <w:szCs w:val="24"/>
        </w:rPr>
        <w:t xml:space="preserve"> </w:t>
      </w:r>
      <w:r w:rsidR="00224382" w:rsidRPr="00155FED">
        <w:rPr>
          <w:rFonts w:asciiTheme="minorHAnsi" w:hAnsiTheme="minorHAnsi" w:cs="Arial"/>
          <w:b/>
          <w:szCs w:val="24"/>
        </w:rPr>
        <w:t>2</w:t>
      </w:r>
      <w:r w:rsidRPr="00155FED">
        <w:rPr>
          <w:rFonts w:asciiTheme="minorHAnsi" w:hAnsiTheme="minorHAnsi" w:cs="Arial"/>
          <w:b/>
          <w:szCs w:val="24"/>
        </w:rPr>
        <w:t xml:space="preserve"> priedas</w:t>
      </w:r>
      <w:r w:rsidR="00635BAC" w:rsidRPr="00155FED">
        <w:rPr>
          <w:rFonts w:asciiTheme="minorHAnsi" w:hAnsiTheme="minorHAnsi" w:cs="Arial"/>
          <w:szCs w:val="24"/>
        </w:rPr>
        <w:t>.</w:t>
      </w:r>
      <w:r w:rsidRPr="00155FED">
        <w:rPr>
          <w:rFonts w:asciiTheme="minorHAnsi" w:hAnsiTheme="minorHAnsi" w:cs="Arial"/>
          <w:szCs w:val="24"/>
        </w:rPr>
        <w:t xml:space="preserve"> </w:t>
      </w:r>
      <w:r w:rsidR="006D7AE5" w:rsidRPr="00155FED">
        <w:rPr>
          <w:rFonts w:asciiTheme="minorHAnsi" w:hAnsiTheme="minorHAnsi" w:cs="Arial"/>
          <w:b/>
          <w:szCs w:val="24"/>
        </w:rPr>
        <w:t>3</w:t>
      </w:r>
      <w:r w:rsidRPr="00155FED">
        <w:rPr>
          <w:rFonts w:asciiTheme="minorHAnsi" w:hAnsiTheme="minorHAnsi" w:cs="Arial"/>
          <w:b/>
          <w:szCs w:val="24"/>
        </w:rPr>
        <w:t> priede</w:t>
      </w:r>
      <w:r w:rsidR="006D7AE5" w:rsidRPr="00155FED">
        <w:rPr>
          <w:rFonts w:asciiTheme="minorHAnsi" w:hAnsiTheme="minorHAnsi" w:cs="Arial"/>
          <w:szCs w:val="24"/>
        </w:rPr>
        <w:t xml:space="preserve"> p</w:t>
      </w:r>
      <w:r w:rsidR="00922240" w:rsidRPr="00155FED">
        <w:rPr>
          <w:rFonts w:asciiTheme="minorHAnsi" w:hAnsiTheme="minorHAnsi" w:cs="Arial"/>
          <w:szCs w:val="24"/>
        </w:rPr>
        <w:t>ateiktas minimalios informacijos, kuri privalo būti įtraukta į Verslo planą, šablonas</w:t>
      </w:r>
      <w:r w:rsidR="00760D5E" w:rsidRPr="00155FED">
        <w:rPr>
          <w:rFonts w:asciiTheme="minorHAnsi" w:hAnsiTheme="minorHAnsi" w:cs="Arial"/>
          <w:szCs w:val="24"/>
        </w:rPr>
        <w:t xml:space="preserve">. </w:t>
      </w:r>
      <w:r w:rsidR="00922240" w:rsidRPr="00155FED">
        <w:rPr>
          <w:rFonts w:asciiTheme="minorHAnsi" w:hAnsiTheme="minorHAnsi" w:cs="Arial"/>
          <w:szCs w:val="24"/>
        </w:rPr>
        <w:t>Pareiškėjai turėtų atkreipti dėmesį, kad Paraiška</w:t>
      </w:r>
      <w:r w:rsidR="009603EA" w:rsidRPr="00155FED">
        <w:rPr>
          <w:rFonts w:asciiTheme="minorHAnsi" w:hAnsiTheme="minorHAnsi" w:cs="Arial"/>
          <w:szCs w:val="24"/>
        </w:rPr>
        <w:t xml:space="preserve"> </w:t>
      </w:r>
      <w:r w:rsidR="004249F5" w:rsidRPr="00155FED">
        <w:rPr>
          <w:rFonts w:asciiTheme="minorHAnsi" w:hAnsiTheme="minorHAnsi" w:cs="Arial"/>
          <w:szCs w:val="24"/>
        </w:rPr>
        <w:t>(</w:t>
      </w:r>
      <w:r w:rsidR="00922240" w:rsidRPr="00155FED">
        <w:rPr>
          <w:rFonts w:asciiTheme="minorHAnsi" w:hAnsiTheme="minorHAnsi" w:cs="Arial"/>
          <w:szCs w:val="24"/>
        </w:rPr>
        <w:t>įskaitant priedus</w:t>
      </w:r>
      <w:r w:rsidR="004249F5" w:rsidRPr="00155FED">
        <w:rPr>
          <w:rFonts w:asciiTheme="minorHAnsi" w:hAnsiTheme="minorHAnsi" w:cs="Arial"/>
          <w:szCs w:val="24"/>
        </w:rPr>
        <w:t xml:space="preserve">) </w:t>
      </w:r>
      <w:r w:rsidR="00922240" w:rsidRPr="00155FED">
        <w:rPr>
          <w:rFonts w:asciiTheme="minorHAnsi" w:hAnsiTheme="minorHAnsi" w:cs="Arial"/>
          <w:szCs w:val="24"/>
        </w:rPr>
        <w:t xml:space="preserve">turėtų būti parengta raštu, ir joje turėtų būti pateikta visa susijusi informacija, kuri </w:t>
      </w:r>
      <w:r w:rsidR="003918F2" w:rsidRPr="00155FED">
        <w:rPr>
          <w:rFonts w:asciiTheme="minorHAnsi" w:hAnsiTheme="minorHAnsi" w:cs="Arial"/>
          <w:szCs w:val="24"/>
        </w:rPr>
        <w:t>privalo būti</w:t>
      </w:r>
      <w:r w:rsidR="00922240" w:rsidRPr="00155FED">
        <w:rPr>
          <w:rFonts w:asciiTheme="minorHAnsi" w:hAnsiTheme="minorHAnsi" w:cs="Arial"/>
          <w:szCs w:val="24"/>
        </w:rPr>
        <w:t xml:space="preserve"> pakankamai </w:t>
      </w:r>
      <w:r w:rsidR="00360CD7" w:rsidRPr="00155FED">
        <w:rPr>
          <w:rFonts w:asciiTheme="minorHAnsi" w:hAnsiTheme="minorHAnsi" w:cs="Arial"/>
          <w:szCs w:val="24"/>
        </w:rPr>
        <w:t>detali</w:t>
      </w:r>
      <w:r w:rsidR="00922240" w:rsidRPr="00155FED">
        <w:rPr>
          <w:rFonts w:asciiTheme="minorHAnsi" w:hAnsiTheme="minorHAnsi" w:cs="Arial"/>
          <w:szCs w:val="24"/>
        </w:rPr>
        <w:t>, kad</w:t>
      </w:r>
      <w:r w:rsidR="00CD63DA" w:rsidRPr="00155FED">
        <w:rPr>
          <w:rFonts w:asciiTheme="minorHAnsi" w:hAnsiTheme="minorHAnsi" w:cs="Arial"/>
          <w:szCs w:val="24"/>
        </w:rPr>
        <w:t xml:space="preserve"> INVEGA </w:t>
      </w:r>
      <w:r w:rsidR="00922240" w:rsidRPr="00155FED">
        <w:rPr>
          <w:rFonts w:asciiTheme="minorHAnsi" w:hAnsiTheme="minorHAnsi" w:cs="Arial"/>
          <w:szCs w:val="24"/>
        </w:rPr>
        <w:t xml:space="preserve">galėtų atlikti </w:t>
      </w:r>
      <w:r w:rsidR="00360CD7" w:rsidRPr="00155FED">
        <w:rPr>
          <w:rFonts w:asciiTheme="minorHAnsi" w:hAnsiTheme="minorHAnsi" w:cs="Arial"/>
          <w:szCs w:val="24"/>
        </w:rPr>
        <w:t>išsamų, informacija pagrįstą vertinimą, įskaitant pagrindžiamuosius dokumentus, kuriuos Pareiškėjas mano esant reikalingus arba aktualius šiuo tikslu</w:t>
      </w:r>
      <w:r w:rsidR="00CD63DA" w:rsidRPr="00155FED">
        <w:rPr>
          <w:rFonts w:asciiTheme="minorHAnsi" w:hAnsiTheme="minorHAnsi" w:cs="Arial"/>
          <w:szCs w:val="24"/>
        </w:rPr>
        <w:t>.</w:t>
      </w:r>
      <w:r w:rsidR="00D5365B" w:rsidRPr="00155FED">
        <w:rPr>
          <w:rFonts w:asciiTheme="minorHAnsi" w:hAnsiTheme="minorHAnsi" w:cs="Arial"/>
          <w:szCs w:val="24"/>
        </w:rPr>
        <w:t xml:space="preserve"> </w:t>
      </w:r>
      <w:r w:rsidR="004A37F7" w:rsidRPr="00155FED">
        <w:rPr>
          <w:rFonts w:asciiTheme="minorHAnsi" w:hAnsiTheme="minorHAnsi" w:cs="Arial"/>
          <w:szCs w:val="24"/>
        </w:rPr>
        <w:t>Rengdami Paraišką, Pareiškėjai turėtų atsižvelgti į visus Atrankos dokumentus</w:t>
      </w:r>
      <w:r w:rsidR="00224382" w:rsidRPr="00155FED">
        <w:rPr>
          <w:rFonts w:asciiTheme="minorHAnsi" w:hAnsiTheme="minorHAnsi" w:cs="Arial"/>
          <w:szCs w:val="24"/>
        </w:rPr>
        <w:t>.</w:t>
      </w:r>
      <w:r w:rsidR="00D5365B" w:rsidRPr="00155FED">
        <w:rPr>
          <w:rFonts w:asciiTheme="minorHAnsi" w:hAnsiTheme="minorHAnsi" w:cs="Arial"/>
          <w:szCs w:val="24"/>
        </w:rPr>
        <w:t xml:space="preserve"> </w:t>
      </w:r>
    </w:p>
    <w:p w14:paraId="4C58E27B" w14:textId="53DD93ED" w:rsidR="006D1D80" w:rsidRDefault="00C03D1C" w:rsidP="00C03D1C">
      <w:pPr>
        <w:tabs>
          <w:tab w:val="left" w:pos="1560"/>
        </w:tabs>
        <w:spacing w:line="240" w:lineRule="auto"/>
        <w:jc w:val="both"/>
        <w:rPr>
          <w:rFonts w:asciiTheme="minorHAnsi" w:hAnsiTheme="minorHAnsi" w:cs="Arial"/>
          <w:szCs w:val="24"/>
        </w:rPr>
      </w:pPr>
      <w:r w:rsidRPr="00155FED">
        <w:rPr>
          <w:rFonts w:asciiTheme="minorHAnsi" w:hAnsiTheme="minorHAnsi" w:cs="Arial"/>
          <w:szCs w:val="24"/>
        </w:rPr>
        <w:t xml:space="preserve">Pateikta Paraiška laikoma tinkama, jeigu ji atitinka visus šiuos tinkamumo kriterijus </w:t>
      </w:r>
      <w:r w:rsidR="00584CE6" w:rsidRPr="00155FED">
        <w:rPr>
          <w:rFonts w:asciiTheme="minorHAnsi" w:hAnsiTheme="minorHAnsi" w:cs="Arial"/>
          <w:szCs w:val="24"/>
        </w:rPr>
        <w:t>(t</w:t>
      </w:r>
      <w:r w:rsidRPr="00155FED">
        <w:rPr>
          <w:rFonts w:asciiTheme="minorHAnsi" w:hAnsiTheme="minorHAnsi" w:cs="Arial"/>
          <w:szCs w:val="24"/>
        </w:rPr>
        <w:t xml:space="preserve">oliau – </w:t>
      </w:r>
      <w:r w:rsidRPr="00155FED">
        <w:rPr>
          <w:rFonts w:asciiTheme="minorHAnsi" w:hAnsiTheme="minorHAnsi" w:cs="Arial"/>
          <w:b/>
          <w:szCs w:val="24"/>
        </w:rPr>
        <w:t>Tinkamumo kriterijai</w:t>
      </w:r>
      <w:r w:rsidR="00584CE6" w:rsidRPr="00155FED">
        <w:rPr>
          <w:rFonts w:asciiTheme="minorHAnsi" w:hAnsiTheme="minorHAnsi" w:cs="Arial"/>
          <w:szCs w:val="24"/>
        </w:rPr>
        <w:t>)</w:t>
      </w:r>
      <w:r w:rsidR="007136A2" w:rsidRPr="00155FED">
        <w:rPr>
          <w:rFonts w:asciiTheme="minorHAnsi" w:hAnsiTheme="minorHAnsi" w:cs="Arial"/>
          <w:szCs w:val="24"/>
        </w:rPr>
        <w:t>:</w:t>
      </w:r>
    </w:p>
    <w:tbl>
      <w:tblPr>
        <w:tblStyle w:val="TableGrid"/>
        <w:tblW w:w="9732" w:type="dxa"/>
        <w:tblLook w:val="04A0" w:firstRow="1" w:lastRow="0" w:firstColumn="1" w:lastColumn="0" w:noHBand="0" w:noVBand="1"/>
      </w:tblPr>
      <w:tblGrid>
        <w:gridCol w:w="704"/>
        <w:gridCol w:w="7655"/>
        <w:gridCol w:w="1373"/>
      </w:tblGrid>
      <w:tr w:rsidR="00D71119" w14:paraId="2B411DC3" w14:textId="77777777" w:rsidTr="00CD6B75">
        <w:tc>
          <w:tcPr>
            <w:tcW w:w="704" w:type="dxa"/>
            <w:vAlign w:val="center"/>
          </w:tcPr>
          <w:p w14:paraId="6E2990E8" w14:textId="30B003FF" w:rsidR="00D71119" w:rsidRPr="00CD6B75" w:rsidRDefault="00D71119" w:rsidP="00CD6B75">
            <w:pPr>
              <w:tabs>
                <w:tab w:val="left" w:pos="1560"/>
              </w:tabs>
              <w:spacing w:line="240" w:lineRule="auto"/>
              <w:contextualSpacing/>
              <w:jc w:val="center"/>
              <w:rPr>
                <w:rFonts w:asciiTheme="minorHAnsi" w:hAnsiTheme="minorHAnsi" w:cs="Arial"/>
                <w:b/>
                <w:bCs/>
                <w:szCs w:val="24"/>
              </w:rPr>
            </w:pPr>
            <w:r w:rsidRPr="00CD6B75">
              <w:rPr>
                <w:rFonts w:asciiTheme="minorHAnsi" w:hAnsiTheme="minorHAnsi" w:cs="Arial"/>
                <w:b/>
                <w:bCs/>
                <w:szCs w:val="24"/>
              </w:rPr>
              <w:t>Nr.</w:t>
            </w:r>
          </w:p>
        </w:tc>
        <w:tc>
          <w:tcPr>
            <w:tcW w:w="7655" w:type="dxa"/>
            <w:vAlign w:val="center"/>
          </w:tcPr>
          <w:p w14:paraId="4BA8FD55" w14:textId="5C34A98E" w:rsidR="00D71119" w:rsidRPr="00D358DC" w:rsidRDefault="00D71119" w:rsidP="00D358DC">
            <w:pPr>
              <w:tabs>
                <w:tab w:val="left" w:pos="1560"/>
              </w:tabs>
              <w:spacing w:line="240" w:lineRule="auto"/>
              <w:contextualSpacing/>
              <w:jc w:val="center"/>
              <w:rPr>
                <w:rFonts w:asciiTheme="minorHAnsi" w:hAnsiTheme="minorHAnsi" w:cs="Arial"/>
                <w:b/>
                <w:bCs/>
                <w:szCs w:val="24"/>
              </w:rPr>
            </w:pPr>
            <w:r w:rsidRPr="00D358DC">
              <w:rPr>
                <w:rFonts w:asciiTheme="minorHAnsi" w:hAnsiTheme="minorHAnsi" w:cs="Arial"/>
                <w:b/>
                <w:bCs/>
                <w:szCs w:val="24"/>
              </w:rPr>
              <w:t>Tinkamumo kriterijai</w:t>
            </w:r>
          </w:p>
        </w:tc>
        <w:tc>
          <w:tcPr>
            <w:tcW w:w="1373" w:type="dxa"/>
            <w:vAlign w:val="center"/>
          </w:tcPr>
          <w:p w14:paraId="6C2F14B5" w14:textId="77777777" w:rsidR="00D71119" w:rsidRPr="00D358DC" w:rsidRDefault="00D71119" w:rsidP="00D358DC">
            <w:pPr>
              <w:tabs>
                <w:tab w:val="left" w:pos="1560"/>
              </w:tabs>
              <w:spacing w:line="240" w:lineRule="auto"/>
              <w:contextualSpacing/>
              <w:jc w:val="center"/>
              <w:rPr>
                <w:rFonts w:asciiTheme="minorHAnsi" w:hAnsiTheme="minorHAnsi" w:cs="Arial"/>
                <w:b/>
                <w:bCs/>
                <w:szCs w:val="24"/>
              </w:rPr>
            </w:pPr>
            <w:r w:rsidRPr="00D358DC">
              <w:rPr>
                <w:rFonts w:asciiTheme="minorHAnsi" w:hAnsiTheme="minorHAnsi" w:cs="Arial"/>
                <w:b/>
                <w:bCs/>
                <w:szCs w:val="24"/>
              </w:rPr>
              <w:t>Vertinimo sistema</w:t>
            </w:r>
          </w:p>
          <w:p w14:paraId="2D0B72D5" w14:textId="7BF111B8" w:rsidR="00D71119" w:rsidRDefault="00D71119" w:rsidP="00D358DC">
            <w:pPr>
              <w:tabs>
                <w:tab w:val="left" w:pos="1560"/>
              </w:tabs>
              <w:spacing w:line="240" w:lineRule="auto"/>
              <w:contextualSpacing/>
              <w:jc w:val="center"/>
              <w:rPr>
                <w:rFonts w:asciiTheme="minorHAnsi" w:hAnsiTheme="minorHAnsi" w:cs="Arial"/>
                <w:szCs w:val="24"/>
              </w:rPr>
            </w:pPr>
            <w:r w:rsidRPr="00D358DC">
              <w:rPr>
                <w:rFonts w:asciiTheme="minorHAnsi" w:hAnsiTheme="minorHAnsi" w:cs="Arial"/>
                <w:b/>
                <w:bCs/>
                <w:szCs w:val="24"/>
              </w:rPr>
              <w:t>Taip/Ne</w:t>
            </w:r>
          </w:p>
        </w:tc>
      </w:tr>
      <w:tr w:rsidR="00D71119" w14:paraId="65275E70" w14:textId="77777777" w:rsidTr="00D71119">
        <w:tc>
          <w:tcPr>
            <w:tcW w:w="704" w:type="dxa"/>
          </w:tcPr>
          <w:p w14:paraId="7C1F8725" w14:textId="30D68FB4" w:rsidR="00D71119" w:rsidRDefault="00D71119" w:rsidP="00D71119">
            <w:pPr>
              <w:tabs>
                <w:tab w:val="left" w:pos="1560"/>
              </w:tabs>
              <w:spacing w:line="240" w:lineRule="auto"/>
              <w:contextualSpacing/>
              <w:jc w:val="both"/>
              <w:rPr>
                <w:rFonts w:asciiTheme="minorHAnsi" w:hAnsiTheme="minorHAnsi" w:cs="Arial"/>
                <w:szCs w:val="24"/>
              </w:rPr>
            </w:pPr>
            <w:r>
              <w:rPr>
                <w:rFonts w:asciiTheme="minorHAnsi" w:hAnsiTheme="minorHAnsi" w:cs="Arial"/>
                <w:szCs w:val="24"/>
              </w:rPr>
              <w:t>1.</w:t>
            </w:r>
          </w:p>
        </w:tc>
        <w:tc>
          <w:tcPr>
            <w:tcW w:w="7655" w:type="dxa"/>
          </w:tcPr>
          <w:p w14:paraId="60909751" w14:textId="2FA584EB" w:rsidR="00D71119" w:rsidRDefault="00D71119" w:rsidP="00D71119">
            <w:pPr>
              <w:tabs>
                <w:tab w:val="left" w:pos="1560"/>
              </w:tabs>
              <w:spacing w:line="240" w:lineRule="auto"/>
              <w:contextualSpacing/>
              <w:jc w:val="both"/>
              <w:rPr>
                <w:rFonts w:asciiTheme="minorHAnsi" w:hAnsiTheme="minorHAnsi" w:cs="Arial"/>
                <w:szCs w:val="24"/>
              </w:rPr>
            </w:pPr>
            <w:r w:rsidRPr="00155FED">
              <w:rPr>
                <w:rFonts w:asciiTheme="minorHAnsi" w:hAnsiTheme="minorHAnsi" w:cs="Arial"/>
                <w:szCs w:val="24"/>
              </w:rPr>
              <w:t>Ji yra gauta iki Paraiškos pateikimo datos</w:t>
            </w:r>
          </w:p>
        </w:tc>
        <w:tc>
          <w:tcPr>
            <w:tcW w:w="1373" w:type="dxa"/>
          </w:tcPr>
          <w:p w14:paraId="2609E874" w14:textId="77777777" w:rsidR="00D71119" w:rsidRDefault="00D71119" w:rsidP="00D71119">
            <w:pPr>
              <w:tabs>
                <w:tab w:val="left" w:pos="1560"/>
              </w:tabs>
              <w:spacing w:line="240" w:lineRule="auto"/>
              <w:contextualSpacing/>
              <w:jc w:val="both"/>
              <w:rPr>
                <w:rFonts w:asciiTheme="minorHAnsi" w:hAnsiTheme="minorHAnsi" w:cs="Arial"/>
                <w:szCs w:val="24"/>
              </w:rPr>
            </w:pPr>
          </w:p>
        </w:tc>
      </w:tr>
      <w:tr w:rsidR="00D71119" w14:paraId="27CB8FD3" w14:textId="77777777" w:rsidTr="00D71119">
        <w:tc>
          <w:tcPr>
            <w:tcW w:w="704" w:type="dxa"/>
          </w:tcPr>
          <w:p w14:paraId="325EE6A6" w14:textId="5DC58E80" w:rsidR="00D71119" w:rsidRDefault="00D71119" w:rsidP="00D71119">
            <w:pPr>
              <w:tabs>
                <w:tab w:val="left" w:pos="1560"/>
              </w:tabs>
              <w:spacing w:line="240" w:lineRule="auto"/>
              <w:contextualSpacing/>
              <w:jc w:val="both"/>
              <w:rPr>
                <w:rFonts w:asciiTheme="minorHAnsi" w:hAnsiTheme="minorHAnsi" w:cs="Arial"/>
                <w:szCs w:val="24"/>
              </w:rPr>
            </w:pPr>
            <w:r>
              <w:rPr>
                <w:rFonts w:asciiTheme="minorHAnsi" w:hAnsiTheme="minorHAnsi" w:cs="Arial"/>
                <w:szCs w:val="24"/>
              </w:rPr>
              <w:t>2.</w:t>
            </w:r>
          </w:p>
        </w:tc>
        <w:tc>
          <w:tcPr>
            <w:tcW w:w="7655" w:type="dxa"/>
          </w:tcPr>
          <w:p w14:paraId="7DC340B9" w14:textId="6ED0213B" w:rsidR="00D71119" w:rsidRDefault="00D71119" w:rsidP="00D71119">
            <w:pPr>
              <w:tabs>
                <w:tab w:val="left" w:pos="1560"/>
              </w:tabs>
              <w:spacing w:line="240" w:lineRule="auto"/>
              <w:contextualSpacing/>
              <w:jc w:val="both"/>
              <w:rPr>
                <w:rFonts w:asciiTheme="minorHAnsi" w:hAnsiTheme="minorHAnsi" w:cs="Arial"/>
                <w:szCs w:val="24"/>
              </w:rPr>
            </w:pPr>
            <w:r>
              <w:rPr>
                <w:rFonts w:asciiTheme="minorHAnsi" w:hAnsiTheme="minorHAnsi" w:cs="Arial"/>
                <w:szCs w:val="24"/>
              </w:rPr>
              <w:t>Ji yra gauta</w:t>
            </w:r>
            <w:r w:rsidRPr="00155FED">
              <w:rPr>
                <w:rFonts w:asciiTheme="minorHAnsi" w:hAnsiTheme="minorHAnsi" w:cs="Arial"/>
                <w:szCs w:val="24"/>
              </w:rPr>
              <w:t xml:space="preserve"> (i) elektroniniu paštu</w:t>
            </w:r>
            <w:r>
              <w:rPr>
                <w:rFonts w:asciiTheme="minorHAnsi" w:hAnsiTheme="minorHAnsi" w:cs="Arial"/>
                <w:szCs w:val="24"/>
              </w:rPr>
              <w:t xml:space="preserve"> (jeigu Paraiška pasirašyta elektroniniu parašu) arba</w:t>
            </w:r>
            <w:r w:rsidRPr="00155FED">
              <w:rPr>
                <w:rFonts w:asciiTheme="minorHAnsi" w:hAnsiTheme="minorHAnsi" w:cs="Arial"/>
                <w:szCs w:val="24"/>
              </w:rPr>
              <w:t xml:space="preserve"> (ii) </w:t>
            </w:r>
            <w:r>
              <w:rPr>
                <w:rFonts w:asciiTheme="minorHAnsi" w:hAnsiTheme="minorHAnsi" w:cs="Arial"/>
                <w:szCs w:val="24"/>
              </w:rPr>
              <w:t xml:space="preserve">kopija elektroniniu paštu ir pasirašytas originalas </w:t>
            </w:r>
            <w:r w:rsidRPr="00155FED">
              <w:rPr>
                <w:rFonts w:asciiTheme="minorHAnsi" w:hAnsiTheme="minorHAnsi" w:cs="Arial"/>
                <w:szCs w:val="24"/>
              </w:rPr>
              <w:t>registruotu paštu arba kurjeriu</w:t>
            </w:r>
            <w:r>
              <w:rPr>
                <w:rFonts w:asciiTheme="minorHAnsi" w:hAnsiTheme="minorHAnsi" w:cs="Arial"/>
                <w:szCs w:val="24"/>
              </w:rPr>
              <w:t xml:space="preserve"> (jeigu Paraiška pasirašyta ne elektroniniu parašu)</w:t>
            </w:r>
            <w:r w:rsidRPr="00155FED">
              <w:rPr>
                <w:rFonts w:asciiTheme="minorHAnsi" w:hAnsiTheme="minorHAnsi" w:cs="Arial"/>
                <w:szCs w:val="24"/>
              </w:rPr>
              <w:t xml:space="preserve"> pagal šio Kvietimo teikti paraiškas reikalavimus</w:t>
            </w:r>
          </w:p>
        </w:tc>
        <w:tc>
          <w:tcPr>
            <w:tcW w:w="1373" w:type="dxa"/>
          </w:tcPr>
          <w:p w14:paraId="4696F1EB" w14:textId="77777777" w:rsidR="00D71119" w:rsidRDefault="00D71119" w:rsidP="00D71119">
            <w:pPr>
              <w:tabs>
                <w:tab w:val="left" w:pos="1560"/>
              </w:tabs>
              <w:spacing w:line="240" w:lineRule="auto"/>
              <w:contextualSpacing/>
              <w:jc w:val="both"/>
              <w:rPr>
                <w:rFonts w:asciiTheme="minorHAnsi" w:hAnsiTheme="minorHAnsi" w:cs="Arial"/>
                <w:szCs w:val="24"/>
              </w:rPr>
            </w:pPr>
          </w:p>
        </w:tc>
      </w:tr>
      <w:tr w:rsidR="00D71119" w14:paraId="0356ABF1" w14:textId="77777777" w:rsidTr="00D71119">
        <w:tc>
          <w:tcPr>
            <w:tcW w:w="704" w:type="dxa"/>
          </w:tcPr>
          <w:p w14:paraId="4759681F" w14:textId="7EF8A108" w:rsidR="00D71119" w:rsidRDefault="00D71119" w:rsidP="00D71119">
            <w:pPr>
              <w:tabs>
                <w:tab w:val="left" w:pos="1560"/>
              </w:tabs>
              <w:spacing w:line="240" w:lineRule="auto"/>
              <w:contextualSpacing/>
              <w:jc w:val="both"/>
              <w:rPr>
                <w:rFonts w:asciiTheme="minorHAnsi" w:hAnsiTheme="minorHAnsi" w:cs="Arial"/>
                <w:szCs w:val="24"/>
              </w:rPr>
            </w:pPr>
            <w:r>
              <w:rPr>
                <w:rFonts w:asciiTheme="minorHAnsi" w:hAnsiTheme="minorHAnsi" w:cs="Arial"/>
                <w:szCs w:val="24"/>
              </w:rPr>
              <w:t>3.</w:t>
            </w:r>
          </w:p>
        </w:tc>
        <w:tc>
          <w:tcPr>
            <w:tcW w:w="7655" w:type="dxa"/>
          </w:tcPr>
          <w:p w14:paraId="4BFC3844" w14:textId="663003FF" w:rsidR="00D71119" w:rsidRDefault="00D71119" w:rsidP="00D71119">
            <w:pPr>
              <w:tabs>
                <w:tab w:val="left" w:pos="1560"/>
              </w:tabs>
              <w:spacing w:line="240" w:lineRule="auto"/>
              <w:contextualSpacing/>
              <w:jc w:val="both"/>
              <w:rPr>
                <w:rFonts w:asciiTheme="minorHAnsi" w:hAnsiTheme="minorHAnsi" w:cs="Arial"/>
                <w:szCs w:val="24"/>
              </w:rPr>
            </w:pPr>
            <w:r w:rsidRPr="00155FED">
              <w:rPr>
                <w:rFonts w:asciiTheme="minorHAnsi" w:hAnsiTheme="minorHAnsi" w:cs="Arial"/>
                <w:szCs w:val="24"/>
              </w:rPr>
              <w:t xml:space="preserve">Ji apima tinkamai </w:t>
            </w:r>
            <w:r w:rsidRPr="00155FED">
              <w:rPr>
                <w:rFonts w:asciiTheme="minorHAnsi" w:hAnsiTheme="minorHAnsi" w:cs="Arial"/>
                <w:szCs w:val="24"/>
                <w:u w:val="single"/>
              </w:rPr>
              <w:t xml:space="preserve">pasirašytą ir užpildytą paraiškos formą kartu su </w:t>
            </w:r>
            <w:r>
              <w:rPr>
                <w:rFonts w:asciiTheme="minorHAnsi" w:hAnsiTheme="minorHAnsi" w:cs="Arial"/>
                <w:szCs w:val="24"/>
                <w:u w:val="single"/>
              </w:rPr>
              <w:t xml:space="preserve">pasirašytais </w:t>
            </w:r>
            <w:r w:rsidRPr="00155FED">
              <w:rPr>
                <w:rFonts w:asciiTheme="minorHAnsi" w:hAnsiTheme="minorHAnsi" w:cs="Arial"/>
                <w:szCs w:val="24"/>
                <w:u w:val="single"/>
              </w:rPr>
              <w:t>priedais</w:t>
            </w:r>
            <w:r w:rsidRPr="00155FED">
              <w:rPr>
                <w:rFonts w:asciiTheme="minorHAnsi" w:hAnsiTheme="minorHAnsi" w:cs="Arial"/>
                <w:szCs w:val="24"/>
              </w:rPr>
              <w:t xml:space="preserve">, iš esmės – pagal </w:t>
            </w:r>
            <w:r w:rsidRPr="00155FED">
              <w:rPr>
                <w:rFonts w:asciiTheme="minorHAnsi" w:hAnsiTheme="minorHAnsi" w:cs="Arial"/>
                <w:b/>
                <w:szCs w:val="24"/>
              </w:rPr>
              <w:t xml:space="preserve">2 priede </w:t>
            </w:r>
            <w:r w:rsidRPr="00155FED">
              <w:rPr>
                <w:rFonts w:asciiTheme="minorHAnsi" w:hAnsiTheme="minorHAnsi" w:cs="Arial"/>
                <w:bCs/>
                <w:szCs w:val="24"/>
              </w:rPr>
              <w:t>pateiktą formą</w:t>
            </w:r>
          </w:p>
        </w:tc>
        <w:tc>
          <w:tcPr>
            <w:tcW w:w="1373" w:type="dxa"/>
          </w:tcPr>
          <w:p w14:paraId="26075BBA" w14:textId="77777777" w:rsidR="00D71119" w:rsidRDefault="00D71119" w:rsidP="00D71119">
            <w:pPr>
              <w:tabs>
                <w:tab w:val="left" w:pos="1560"/>
              </w:tabs>
              <w:spacing w:line="240" w:lineRule="auto"/>
              <w:contextualSpacing/>
              <w:jc w:val="both"/>
              <w:rPr>
                <w:rFonts w:asciiTheme="minorHAnsi" w:hAnsiTheme="minorHAnsi" w:cs="Arial"/>
                <w:szCs w:val="24"/>
              </w:rPr>
            </w:pPr>
          </w:p>
        </w:tc>
      </w:tr>
      <w:tr w:rsidR="00D71119" w14:paraId="07B07B35" w14:textId="77777777" w:rsidTr="00D71119">
        <w:tc>
          <w:tcPr>
            <w:tcW w:w="704" w:type="dxa"/>
          </w:tcPr>
          <w:p w14:paraId="2F0EE6F6" w14:textId="2346BCA0" w:rsidR="00D71119" w:rsidRDefault="00D71119" w:rsidP="00D71119">
            <w:pPr>
              <w:tabs>
                <w:tab w:val="left" w:pos="1560"/>
              </w:tabs>
              <w:spacing w:line="240" w:lineRule="auto"/>
              <w:contextualSpacing/>
              <w:jc w:val="both"/>
              <w:rPr>
                <w:rFonts w:asciiTheme="minorHAnsi" w:hAnsiTheme="minorHAnsi" w:cs="Arial"/>
                <w:szCs w:val="24"/>
              </w:rPr>
            </w:pPr>
            <w:r>
              <w:rPr>
                <w:rFonts w:asciiTheme="minorHAnsi" w:hAnsiTheme="minorHAnsi" w:cs="Arial"/>
                <w:szCs w:val="24"/>
              </w:rPr>
              <w:t>4.</w:t>
            </w:r>
          </w:p>
        </w:tc>
        <w:tc>
          <w:tcPr>
            <w:tcW w:w="7655" w:type="dxa"/>
          </w:tcPr>
          <w:p w14:paraId="69BF3DDC" w14:textId="5B60C145" w:rsidR="00D71119" w:rsidRDefault="00D71119" w:rsidP="00D71119">
            <w:pPr>
              <w:tabs>
                <w:tab w:val="left" w:pos="1560"/>
              </w:tabs>
              <w:spacing w:line="240" w:lineRule="auto"/>
              <w:contextualSpacing/>
              <w:jc w:val="both"/>
              <w:rPr>
                <w:rFonts w:asciiTheme="minorHAnsi" w:hAnsiTheme="minorHAnsi" w:cs="Arial"/>
                <w:szCs w:val="24"/>
              </w:rPr>
            </w:pPr>
            <w:r w:rsidRPr="00155FED">
              <w:rPr>
                <w:rFonts w:asciiTheme="minorHAnsi" w:hAnsiTheme="minorHAnsi" w:cs="Arial"/>
                <w:szCs w:val="24"/>
              </w:rPr>
              <w:t xml:space="preserve">Ji apima </w:t>
            </w:r>
            <w:proofErr w:type="spellStart"/>
            <w:r w:rsidRPr="0055547A">
              <w:rPr>
                <w:rFonts w:asciiTheme="minorHAnsi" w:hAnsiTheme="minorHAnsi" w:cs="Arial"/>
                <w:szCs w:val="24"/>
                <w:u w:val="single"/>
              </w:rPr>
              <w:t>Priešankstyvosios</w:t>
            </w:r>
            <w:proofErr w:type="spellEnd"/>
            <w:r w:rsidRPr="0055547A">
              <w:rPr>
                <w:rFonts w:asciiTheme="minorHAnsi" w:hAnsiTheme="minorHAnsi" w:cs="Arial"/>
                <w:szCs w:val="24"/>
                <w:u w:val="single"/>
              </w:rPr>
              <w:t xml:space="preserve"> stadijos verslo</w:t>
            </w:r>
            <w:r w:rsidRPr="00155FED">
              <w:rPr>
                <w:rFonts w:asciiTheme="minorHAnsi" w:hAnsiTheme="minorHAnsi" w:cs="Arial"/>
                <w:szCs w:val="24"/>
                <w:u w:val="single"/>
              </w:rPr>
              <w:t xml:space="preserve"> planą</w:t>
            </w:r>
            <w:r>
              <w:rPr>
                <w:rFonts w:asciiTheme="minorHAnsi" w:hAnsiTheme="minorHAnsi" w:cs="Arial"/>
                <w:szCs w:val="24"/>
                <w:u w:val="single"/>
              </w:rPr>
              <w:t xml:space="preserve"> ir </w:t>
            </w:r>
            <w:r w:rsidR="00044C3A">
              <w:rPr>
                <w:rFonts w:asciiTheme="minorHAnsi" w:hAnsiTheme="minorHAnsi" w:cs="Arial"/>
                <w:szCs w:val="24"/>
                <w:u w:val="single"/>
              </w:rPr>
              <w:t>Ankstyvosios stadijos</w:t>
            </w:r>
            <w:r>
              <w:rPr>
                <w:rFonts w:asciiTheme="minorHAnsi" w:hAnsiTheme="minorHAnsi" w:cs="Arial"/>
                <w:szCs w:val="24"/>
                <w:u w:val="single"/>
              </w:rPr>
              <w:t xml:space="preserve"> fondo verslo planą</w:t>
            </w:r>
            <w:r w:rsidRPr="00155FED">
              <w:rPr>
                <w:rFonts w:asciiTheme="minorHAnsi" w:hAnsiTheme="minorHAnsi" w:cs="Arial"/>
                <w:szCs w:val="24"/>
              </w:rPr>
              <w:t xml:space="preserve">, kuriame pateikiami visi svarbūs informacijos aspektai, nurodyti </w:t>
            </w:r>
            <w:r w:rsidRPr="00155FED">
              <w:rPr>
                <w:rFonts w:asciiTheme="minorHAnsi" w:hAnsiTheme="minorHAnsi" w:cs="Arial"/>
                <w:b/>
                <w:szCs w:val="24"/>
              </w:rPr>
              <w:t xml:space="preserve">3 priede </w:t>
            </w:r>
            <w:r w:rsidRPr="00155FED">
              <w:rPr>
                <w:rFonts w:asciiTheme="minorHAnsi" w:hAnsiTheme="minorHAnsi" w:cs="Arial"/>
                <w:szCs w:val="24"/>
              </w:rPr>
              <w:t xml:space="preserve">(toliau – </w:t>
            </w:r>
            <w:r w:rsidRPr="00155FED">
              <w:rPr>
                <w:rFonts w:asciiTheme="minorHAnsi" w:hAnsiTheme="minorHAnsi" w:cs="Arial"/>
                <w:b/>
                <w:szCs w:val="24"/>
              </w:rPr>
              <w:t>Verslo planas</w:t>
            </w:r>
            <w:r w:rsidRPr="00155FED">
              <w:rPr>
                <w:rFonts w:asciiTheme="minorHAnsi" w:hAnsiTheme="minorHAnsi" w:cs="Arial"/>
                <w:szCs w:val="24"/>
              </w:rPr>
              <w:t>)</w:t>
            </w:r>
          </w:p>
        </w:tc>
        <w:tc>
          <w:tcPr>
            <w:tcW w:w="1373" w:type="dxa"/>
          </w:tcPr>
          <w:p w14:paraId="68B52099" w14:textId="77777777" w:rsidR="00D71119" w:rsidRDefault="00D71119" w:rsidP="00D71119">
            <w:pPr>
              <w:tabs>
                <w:tab w:val="left" w:pos="1560"/>
              </w:tabs>
              <w:spacing w:line="240" w:lineRule="auto"/>
              <w:contextualSpacing/>
              <w:jc w:val="both"/>
              <w:rPr>
                <w:rFonts w:asciiTheme="minorHAnsi" w:hAnsiTheme="minorHAnsi" w:cs="Arial"/>
                <w:szCs w:val="24"/>
              </w:rPr>
            </w:pPr>
          </w:p>
        </w:tc>
      </w:tr>
      <w:tr w:rsidR="00D71119" w14:paraId="7A534B48" w14:textId="77777777" w:rsidTr="00D71119">
        <w:tc>
          <w:tcPr>
            <w:tcW w:w="704" w:type="dxa"/>
          </w:tcPr>
          <w:p w14:paraId="187349C4" w14:textId="6BBEFE65" w:rsidR="00D71119" w:rsidRDefault="00D71119" w:rsidP="00D71119">
            <w:pPr>
              <w:tabs>
                <w:tab w:val="left" w:pos="1560"/>
              </w:tabs>
              <w:spacing w:line="240" w:lineRule="auto"/>
              <w:contextualSpacing/>
              <w:jc w:val="both"/>
              <w:rPr>
                <w:rFonts w:asciiTheme="minorHAnsi" w:hAnsiTheme="minorHAnsi" w:cs="Arial"/>
                <w:szCs w:val="24"/>
              </w:rPr>
            </w:pPr>
            <w:r>
              <w:rPr>
                <w:rFonts w:asciiTheme="minorHAnsi" w:hAnsiTheme="minorHAnsi" w:cs="Arial"/>
                <w:szCs w:val="24"/>
              </w:rPr>
              <w:t>5.</w:t>
            </w:r>
          </w:p>
        </w:tc>
        <w:tc>
          <w:tcPr>
            <w:tcW w:w="7655" w:type="dxa"/>
          </w:tcPr>
          <w:p w14:paraId="19E1AFCF" w14:textId="09EBB330" w:rsidR="00D71119" w:rsidRDefault="00D71119" w:rsidP="00D71119">
            <w:pPr>
              <w:tabs>
                <w:tab w:val="left" w:pos="1560"/>
              </w:tabs>
              <w:spacing w:line="240" w:lineRule="auto"/>
              <w:contextualSpacing/>
              <w:jc w:val="both"/>
              <w:rPr>
                <w:rFonts w:asciiTheme="minorHAnsi" w:hAnsiTheme="minorHAnsi" w:cs="Arial"/>
                <w:szCs w:val="24"/>
              </w:rPr>
            </w:pPr>
            <w:r w:rsidRPr="00155FED">
              <w:rPr>
                <w:rFonts w:asciiTheme="minorHAnsi" w:hAnsiTheme="minorHAnsi" w:cs="Arial"/>
                <w:szCs w:val="24"/>
              </w:rPr>
              <w:t xml:space="preserve">Ji apima tinkamai </w:t>
            </w:r>
            <w:r w:rsidRPr="00155FED">
              <w:rPr>
                <w:rFonts w:asciiTheme="minorHAnsi" w:hAnsiTheme="minorHAnsi" w:cs="Arial"/>
                <w:szCs w:val="24"/>
                <w:u w:val="single"/>
              </w:rPr>
              <w:t>pasirašytas deklaracijas</w:t>
            </w:r>
            <w:r w:rsidRPr="00155FED">
              <w:rPr>
                <w:rFonts w:asciiTheme="minorHAnsi" w:hAnsiTheme="minorHAnsi" w:cs="Arial"/>
                <w:szCs w:val="24"/>
              </w:rPr>
              <w:t xml:space="preserve">, kurių formos pateiktos </w:t>
            </w:r>
            <w:r w:rsidRPr="00155FED">
              <w:rPr>
                <w:rFonts w:asciiTheme="minorHAnsi" w:hAnsiTheme="minorHAnsi" w:cs="Arial"/>
                <w:b/>
                <w:szCs w:val="24"/>
              </w:rPr>
              <w:t>4 priede</w:t>
            </w:r>
          </w:p>
        </w:tc>
        <w:tc>
          <w:tcPr>
            <w:tcW w:w="1373" w:type="dxa"/>
          </w:tcPr>
          <w:p w14:paraId="0222563E" w14:textId="77777777" w:rsidR="00D71119" w:rsidRDefault="00D71119" w:rsidP="00D71119">
            <w:pPr>
              <w:tabs>
                <w:tab w:val="left" w:pos="1560"/>
              </w:tabs>
              <w:spacing w:line="240" w:lineRule="auto"/>
              <w:contextualSpacing/>
              <w:jc w:val="both"/>
              <w:rPr>
                <w:rFonts w:asciiTheme="minorHAnsi" w:hAnsiTheme="minorHAnsi" w:cs="Arial"/>
                <w:szCs w:val="24"/>
              </w:rPr>
            </w:pPr>
          </w:p>
        </w:tc>
      </w:tr>
      <w:tr w:rsidR="00D71119" w14:paraId="704F504B" w14:textId="77777777" w:rsidTr="00D71119">
        <w:tc>
          <w:tcPr>
            <w:tcW w:w="704" w:type="dxa"/>
          </w:tcPr>
          <w:p w14:paraId="687C034A" w14:textId="19325258" w:rsidR="00D71119" w:rsidRDefault="00D71119" w:rsidP="00D71119">
            <w:pPr>
              <w:tabs>
                <w:tab w:val="left" w:pos="1560"/>
              </w:tabs>
              <w:spacing w:line="240" w:lineRule="auto"/>
              <w:contextualSpacing/>
              <w:jc w:val="both"/>
              <w:rPr>
                <w:rFonts w:asciiTheme="minorHAnsi" w:hAnsiTheme="minorHAnsi" w:cs="Arial"/>
                <w:szCs w:val="24"/>
              </w:rPr>
            </w:pPr>
            <w:r>
              <w:rPr>
                <w:rFonts w:asciiTheme="minorHAnsi" w:hAnsiTheme="minorHAnsi" w:cs="Arial"/>
                <w:szCs w:val="24"/>
              </w:rPr>
              <w:t>6.</w:t>
            </w:r>
          </w:p>
        </w:tc>
        <w:tc>
          <w:tcPr>
            <w:tcW w:w="7655" w:type="dxa"/>
          </w:tcPr>
          <w:p w14:paraId="789721A5" w14:textId="37D2D489" w:rsidR="00D71119" w:rsidRDefault="00D71119" w:rsidP="00D71119">
            <w:pPr>
              <w:tabs>
                <w:tab w:val="left" w:pos="1560"/>
              </w:tabs>
              <w:spacing w:line="240" w:lineRule="auto"/>
              <w:contextualSpacing/>
              <w:jc w:val="both"/>
              <w:rPr>
                <w:rFonts w:asciiTheme="minorHAnsi" w:hAnsiTheme="minorHAnsi" w:cs="Arial"/>
                <w:szCs w:val="24"/>
              </w:rPr>
            </w:pPr>
            <w:r w:rsidRPr="00155FED">
              <w:rPr>
                <w:rFonts w:asciiTheme="minorHAnsi" w:hAnsiTheme="minorHAnsi" w:cs="Arial"/>
                <w:szCs w:val="24"/>
              </w:rPr>
              <w:t xml:space="preserve">Visa informacija ir dokumentai (įskaitant dokumentus, nurodytus </w:t>
            </w:r>
            <w:r>
              <w:rPr>
                <w:rFonts w:asciiTheme="minorHAnsi" w:hAnsiTheme="minorHAnsi" w:cs="Arial"/>
                <w:szCs w:val="24"/>
              </w:rPr>
              <w:t>3</w:t>
            </w:r>
            <w:r w:rsidRPr="00155FED">
              <w:rPr>
                <w:rFonts w:asciiTheme="minorHAnsi" w:hAnsiTheme="minorHAnsi" w:cs="Arial"/>
                <w:szCs w:val="24"/>
              </w:rPr>
              <w:t xml:space="preserve">, </w:t>
            </w:r>
            <w:r>
              <w:rPr>
                <w:rFonts w:asciiTheme="minorHAnsi" w:hAnsiTheme="minorHAnsi" w:cs="Arial"/>
                <w:szCs w:val="24"/>
              </w:rPr>
              <w:t>4</w:t>
            </w:r>
            <w:r w:rsidRPr="00155FED">
              <w:rPr>
                <w:rFonts w:asciiTheme="minorHAnsi" w:hAnsiTheme="minorHAnsi" w:cs="Arial"/>
                <w:szCs w:val="24"/>
              </w:rPr>
              <w:t xml:space="preserve"> ir </w:t>
            </w:r>
            <w:r>
              <w:rPr>
                <w:rFonts w:asciiTheme="minorHAnsi" w:hAnsiTheme="minorHAnsi" w:cs="Arial"/>
                <w:szCs w:val="24"/>
              </w:rPr>
              <w:t>5</w:t>
            </w:r>
            <w:r w:rsidRPr="00155FED">
              <w:rPr>
                <w:rFonts w:asciiTheme="minorHAnsi" w:hAnsiTheme="minorHAnsi" w:cs="Arial"/>
                <w:szCs w:val="24"/>
              </w:rPr>
              <w:t xml:space="preserve"> punktuose) pateikiami anglų arba lietuvių kalbomis</w:t>
            </w:r>
          </w:p>
        </w:tc>
        <w:tc>
          <w:tcPr>
            <w:tcW w:w="1373" w:type="dxa"/>
          </w:tcPr>
          <w:p w14:paraId="58F2A922" w14:textId="77777777" w:rsidR="00D71119" w:rsidRDefault="00D71119" w:rsidP="00D71119">
            <w:pPr>
              <w:tabs>
                <w:tab w:val="left" w:pos="1560"/>
              </w:tabs>
              <w:spacing w:line="240" w:lineRule="auto"/>
              <w:contextualSpacing/>
              <w:jc w:val="both"/>
              <w:rPr>
                <w:rFonts w:asciiTheme="minorHAnsi" w:hAnsiTheme="minorHAnsi" w:cs="Arial"/>
                <w:szCs w:val="24"/>
              </w:rPr>
            </w:pPr>
          </w:p>
        </w:tc>
      </w:tr>
    </w:tbl>
    <w:p w14:paraId="7680D472" w14:textId="77777777" w:rsidR="00D71119" w:rsidRPr="00155FED" w:rsidRDefault="00D71119" w:rsidP="00CD6B75">
      <w:pPr>
        <w:tabs>
          <w:tab w:val="left" w:pos="1560"/>
        </w:tabs>
        <w:spacing w:after="0" w:line="240" w:lineRule="auto"/>
        <w:jc w:val="both"/>
        <w:rPr>
          <w:rFonts w:asciiTheme="minorHAnsi" w:hAnsiTheme="minorHAnsi" w:cs="Arial"/>
          <w:szCs w:val="24"/>
        </w:rPr>
      </w:pPr>
    </w:p>
    <w:p w14:paraId="3167E8C0" w14:textId="4879286D" w:rsidR="00401C23" w:rsidRPr="00155FED" w:rsidRDefault="00C03D1C" w:rsidP="00CD6B75">
      <w:pPr>
        <w:tabs>
          <w:tab w:val="left" w:pos="1560"/>
        </w:tabs>
        <w:spacing w:after="0" w:line="240" w:lineRule="auto"/>
        <w:jc w:val="both"/>
        <w:rPr>
          <w:rFonts w:asciiTheme="minorHAnsi" w:hAnsiTheme="minorHAnsi" w:cs="Arial"/>
          <w:szCs w:val="24"/>
        </w:rPr>
      </w:pPr>
      <w:r w:rsidRPr="00D71119">
        <w:rPr>
          <w:rFonts w:asciiTheme="minorHAnsi" w:hAnsiTheme="minorHAnsi" w:cs="Arial"/>
          <w:szCs w:val="24"/>
        </w:rPr>
        <w:t>Pareiškėjai gali prašyti, kad INVEGA pateiktų paaiškinimus dėl šio Kvietimo teikti paraiškas ir F</w:t>
      </w:r>
      <w:r w:rsidR="0055547A" w:rsidRPr="00D71119">
        <w:rPr>
          <w:rFonts w:asciiTheme="minorHAnsi" w:hAnsiTheme="minorHAnsi" w:cs="Arial"/>
          <w:szCs w:val="24"/>
        </w:rPr>
        <w:t>inansinės priemonės</w:t>
      </w:r>
      <w:r w:rsidRPr="00D71119">
        <w:rPr>
          <w:rFonts w:asciiTheme="minorHAnsi" w:hAnsiTheme="minorHAnsi" w:cs="Arial"/>
          <w:szCs w:val="24"/>
        </w:rPr>
        <w:t xml:space="preserve"> ne vėliau kaip iki</w:t>
      </w:r>
      <w:r w:rsidR="009A385B" w:rsidRPr="00D71119">
        <w:rPr>
          <w:rFonts w:asciiTheme="minorHAnsi" w:hAnsiTheme="minorHAnsi" w:cs="Arial"/>
          <w:szCs w:val="24"/>
        </w:rPr>
        <w:t xml:space="preserve"> </w:t>
      </w:r>
      <w:r w:rsidR="00627E77" w:rsidRPr="00D71119">
        <w:rPr>
          <w:rFonts w:asciiTheme="minorHAnsi" w:hAnsiTheme="minorHAnsi" w:cs="Arial"/>
          <w:b/>
          <w:szCs w:val="24"/>
        </w:rPr>
        <w:t>20</w:t>
      </w:r>
      <w:r w:rsidR="008C7348" w:rsidRPr="00D71119">
        <w:rPr>
          <w:rFonts w:asciiTheme="minorHAnsi" w:hAnsiTheme="minorHAnsi" w:cs="Arial"/>
          <w:b/>
          <w:szCs w:val="24"/>
        </w:rPr>
        <w:t>21</w:t>
      </w:r>
      <w:r w:rsidR="00627E77" w:rsidRPr="00D71119">
        <w:rPr>
          <w:rFonts w:asciiTheme="minorHAnsi" w:hAnsiTheme="minorHAnsi" w:cs="Arial"/>
          <w:b/>
          <w:szCs w:val="24"/>
        </w:rPr>
        <w:t xml:space="preserve"> m. </w:t>
      </w:r>
      <w:r w:rsidR="004D2767">
        <w:rPr>
          <w:rFonts w:asciiTheme="minorHAnsi" w:hAnsiTheme="minorHAnsi" w:cs="Arial"/>
          <w:b/>
          <w:szCs w:val="24"/>
        </w:rPr>
        <w:t xml:space="preserve">lapkričio </w:t>
      </w:r>
      <w:r w:rsidR="004F67DA">
        <w:rPr>
          <w:rFonts w:asciiTheme="minorHAnsi" w:hAnsiTheme="minorHAnsi" w:cs="Arial"/>
          <w:b/>
          <w:szCs w:val="24"/>
          <w:lang w:val="en-US"/>
        </w:rPr>
        <w:t>12</w:t>
      </w:r>
      <w:r w:rsidR="004D2767">
        <w:rPr>
          <w:rFonts w:asciiTheme="minorHAnsi" w:hAnsiTheme="minorHAnsi" w:cs="Arial"/>
          <w:b/>
          <w:szCs w:val="24"/>
          <w:lang w:val="en-US"/>
        </w:rPr>
        <w:t xml:space="preserve"> d.</w:t>
      </w:r>
      <w:r w:rsidR="00D5365B" w:rsidRPr="00D71119">
        <w:rPr>
          <w:rFonts w:asciiTheme="minorHAnsi" w:hAnsiTheme="minorHAnsi" w:cs="Arial"/>
          <w:szCs w:val="24"/>
        </w:rPr>
        <w:t xml:space="preserve"> </w:t>
      </w:r>
      <w:r w:rsidR="00E2750C" w:rsidRPr="00D71119">
        <w:rPr>
          <w:rFonts w:asciiTheme="minorHAnsi" w:hAnsiTheme="minorHAnsi" w:cs="Arial"/>
          <w:szCs w:val="24"/>
        </w:rPr>
        <w:t xml:space="preserve">Tokiuose prašymuose </w:t>
      </w:r>
      <w:r w:rsidR="003918F2" w:rsidRPr="00D71119">
        <w:rPr>
          <w:rFonts w:asciiTheme="minorHAnsi" w:hAnsiTheme="minorHAnsi" w:cs="Arial"/>
          <w:szCs w:val="24"/>
        </w:rPr>
        <w:t>privalu nurodyti</w:t>
      </w:r>
      <w:r w:rsidR="00E2750C" w:rsidRPr="00D71119">
        <w:rPr>
          <w:rFonts w:asciiTheme="minorHAnsi" w:hAnsiTheme="minorHAnsi" w:cs="Arial"/>
          <w:szCs w:val="24"/>
        </w:rPr>
        <w:t xml:space="preserve"> Kvietimo teikti paraiškas dėl Fondo </w:t>
      </w:r>
      <w:r w:rsidR="003918F2" w:rsidRPr="00D71119">
        <w:rPr>
          <w:rFonts w:asciiTheme="minorHAnsi" w:hAnsiTheme="minorHAnsi" w:cs="Arial"/>
          <w:szCs w:val="24"/>
        </w:rPr>
        <w:t>identifikacinį numerį ir Pareiškėjo pavadinimą</w:t>
      </w:r>
      <w:r w:rsidR="00E2750C" w:rsidRPr="00D71119">
        <w:rPr>
          <w:rFonts w:asciiTheme="minorHAnsi" w:hAnsiTheme="minorHAnsi" w:cs="Arial"/>
          <w:szCs w:val="24"/>
        </w:rPr>
        <w:t xml:space="preserve">, </w:t>
      </w:r>
      <w:r w:rsidR="003918F2" w:rsidRPr="00D71119">
        <w:rPr>
          <w:rFonts w:asciiTheme="minorHAnsi" w:hAnsiTheme="minorHAnsi" w:cs="Arial"/>
          <w:szCs w:val="24"/>
        </w:rPr>
        <w:t xml:space="preserve">ir jie turi </w:t>
      </w:r>
      <w:r w:rsidR="003918F2" w:rsidRPr="00D71119">
        <w:rPr>
          <w:rFonts w:asciiTheme="minorHAnsi" w:hAnsiTheme="minorHAnsi" w:cs="Arial"/>
          <w:szCs w:val="24"/>
        </w:rPr>
        <w:lastRenderedPageBreak/>
        <w:t>būti teikiami raštu</w:t>
      </w:r>
      <w:r w:rsidR="00E2750C" w:rsidRPr="00D71119">
        <w:rPr>
          <w:rFonts w:asciiTheme="minorHAnsi" w:hAnsiTheme="minorHAnsi" w:cs="Arial"/>
          <w:szCs w:val="24"/>
        </w:rPr>
        <w:t xml:space="preserve"> </w:t>
      </w:r>
      <w:r w:rsidR="00D9044E" w:rsidRPr="00D71119">
        <w:rPr>
          <w:rFonts w:asciiTheme="minorHAnsi" w:hAnsiTheme="minorHAnsi" w:cs="Arial"/>
          <w:szCs w:val="24"/>
        </w:rPr>
        <w:t xml:space="preserve">ir siunčiami </w:t>
      </w:r>
      <w:r w:rsidR="00E2750C" w:rsidRPr="00D71119">
        <w:rPr>
          <w:rFonts w:asciiTheme="minorHAnsi" w:hAnsiTheme="minorHAnsi" w:cs="Arial"/>
          <w:szCs w:val="24"/>
        </w:rPr>
        <w:t>elektroniniu paštu, elektroninio pranešimo tekstą rašant lietuvių arba anglų kalba</w:t>
      </w:r>
      <w:r w:rsidR="009A385B" w:rsidRPr="00D71119">
        <w:rPr>
          <w:rFonts w:asciiTheme="minorHAnsi" w:hAnsiTheme="minorHAnsi" w:cs="Arial"/>
          <w:szCs w:val="24"/>
        </w:rPr>
        <w:t>:</w:t>
      </w:r>
    </w:p>
    <w:p w14:paraId="7A58DD9F" w14:textId="2E646866" w:rsidR="00401C23" w:rsidRPr="00155FED" w:rsidRDefault="00401C23" w:rsidP="008E5390">
      <w:pPr>
        <w:tabs>
          <w:tab w:val="left" w:pos="1560"/>
        </w:tabs>
        <w:spacing w:after="0" w:line="240" w:lineRule="auto"/>
        <w:ind w:left="1296"/>
        <w:jc w:val="both"/>
        <w:rPr>
          <w:rFonts w:asciiTheme="minorHAnsi" w:hAnsiTheme="minorHAnsi" w:cs="Arial"/>
          <w:i/>
          <w:szCs w:val="24"/>
          <w:u w:val="single"/>
        </w:rPr>
      </w:pPr>
      <w:r w:rsidRPr="00155FED">
        <w:rPr>
          <w:rFonts w:asciiTheme="minorHAnsi" w:hAnsiTheme="minorHAnsi" w:cs="Arial"/>
          <w:i/>
          <w:szCs w:val="24"/>
          <w:u w:val="single"/>
        </w:rPr>
        <w:t>E</w:t>
      </w:r>
      <w:r w:rsidR="00C03D1C" w:rsidRPr="00155FED">
        <w:rPr>
          <w:rFonts w:asciiTheme="minorHAnsi" w:hAnsiTheme="minorHAnsi" w:cs="Arial"/>
          <w:i/>
          <w:szCs w:val="24"/>
          <w:u w:val="single"/>
        </w:rPr>
        <w:t>l</w:t>
      </w:r>
      <w:r w:rsidR="00FA0A95">
        <w:rPr>
          <w:rFonts w:asciiTheme="minorHAnsi" w:hAnsiTheme="minorHAnsi" w:cs="Arial"/>
          <w:i/>
          <w:szCs w:val="24"/>
          <w:u w:val="single"/>
        </w:rPr>
        <w:t>.</w:t>
      </w:r>
      <w:r w:rsidR="00C03D1C" w:rsidRPr="00155FED">
        <w:rPr>
          <w:rFonts w:asciiTheme="minorHAnsi" w:hAnsiTheme="minorHAnsi" w:cs="Arial"/>
          <w:i/>
          <w:szCs w:val="24"/>
          <w:u w:val="single"/>
        </w:rPr>
        <w:t xml:space="preserve"> pašto adresas</w:t>
      </w:r>
      <w:r w:rsidRPr="00155FED">
        <w:rPr>
          <w:rFonts w:asciiTheme="minorHAnsi" w:hAnsiTheme="minorHAnsi" w:cs="Arial"/>
          <w:i/>
          <w:szCs w:val="24"/>
          <w:u w:val="single"/>
        </w:rPr>
        <w:t xml:space="preserve">: </w:t>
      </w:r>
    </w:p>
    <w:p w14:paraId="3E3B0EBA" w14:textId="2B93FF61" w:rsidR="00401C23" w:rsidRPr="00155FED" w:rsidRDefault="007064E1" w:rsidP="00B31677">
      <w:pPr>
        <w:tabs>
          <w:tab w:val="left" w:pos="1560"/>
        </w:tabs>
        <w:spacing w:after="0" w:line="240" w:lineRule="auto"/>
        <w:ind w:left="1296"/>
        <w:jc w:val="both"/>
        <w:rPr>
          <w:rFonts w:asciiTheme="minorHAnsi" w:hAnsiTheme="minorHAnsi" w:cs="Arial"/>
          <w:szCs w:val="24"/>
          <w:u w:val="single"/>
        </w:rPr>
      </w:pPr>
      <w:hyperlink r:id="rId12" w:history="1">
        <w:r w:rsidR="009372B7" w:rsidRPr="00155FED">
          <w:rPr>
            <w:rStyle w:val="Hyperlink"/>
            <w:rFonts w:asciiTheme="minorHAnsi" w:hAnsiTheme="minorHAnsi" w:cs="Arial"/>
            <w:color w:val="auto"/>
            <w:szCs w:val="24"/>
          </w:rPr>
          <w:t>akceleravimas@invega.lt</w:t>
        </w:r>
      </w:hyperlink>
    </w:p>
    <w:p w14:paraId="7AB0DA0C" w14:textId="77777777" w:rsidR="00401C23" w:rsidRPr="00155FED" w:rsidRDefault="00401C23" w:rsidP="009A385B">
      <w:pPr>
        <w:tabs>
          <w:tab w:val="left" w:pos="1560"/>
        </w:tabs>
        <w:spacing w:after="0" w:line="240" w:lineRule="auto"/>
        <w:jc w:val="both"/>
        <w:rPr>
          <w:rFonts w:asciiTheme="minorHAnsi" w:hAnsiTheme="minorHAnsi" w:cs="Arial"/>
          <w:szCs w:val="24"/>
        </w:rPr>
      </w:pPr>
    </w:p>
    <w:p w14:paraId="6DA9EE73" w14:textId="24B0F80D" w:rsidR="00401C23" w:rsidRPr="00155FED" w:rsidRDefault="00401C23" w:rsidP="00C931A2">
      <w:pPr>
        <w:tabs>
          <w:tab w:val="left" w:pos="1560"/>
        </w:tabs>
        <w:spacing w:line="240" w:lineRule="auto"/>
        <w:jc w:val="both"/>
        <w:rPr>
          <w:rFonts w:asciiTheme="minorHAnsi" w:hAnsiTheme="minorHAnsi"/>
          <w:szCs w:val="24"/>
        </w:rPr>
      </w:pPr>
      <w:r w:rsidRPr="00155FED">
        <w:rPr>
          <w:rFonts w:asciiTheme="minorHAnsi" w:hAnsiTheme="minorHAnsi" w:cs="Arial"/>
          <w:szCs w:val="24"/>
        </w:rPr>
        <w:t xml:space="preserve">INVEGA </w:t>
      </w:r>
      <w:r w:rsidR="00E2750C" w:rsidRPr="00155FED">
        <w:rPr>
          <w:rFonts w:asciiTheme="minorHAnsi" w:hAnsiTheme="minorHAnsi" w:cs="Arial"/>
          <w:szCs w:val="24"/>
        </w:rPr>
        <w:t>pasistengs atsakyti į prašymus pateikti paaiškinim</w:t>
      </w:r>
      <w:r w:rsidR="00F31960" w:rsidRPr="00155FED">
        <w:rPr>
          <w:rFonts w:asciiTheme="minorHAnsi" w:hAnsiTheme="minorHAnsi" w:cs="Arial"/>
          <w:szCs w:val="24"/>
        </w:rPr>
        <w:t>us</w:t>
      </w:r>
      <w:r w:rsidRPr="00155FED">
        <w:rPr>
          <w:rFonts w:asciiTheme="minorHAnsi" w:hAnsiTheme="minorHAnsi" w:cs="Arial"/>
          <w:szCs w:val="24"/>
        </w:rPr>
        <w:t xml:space="preserve">. </w:t>
      </w:r>
      <w:r w:rsidR="00C931A2" w:rsidRPr="00155FED">
        <w:rPr>
          <w:rFonts w:asciiTheme="minorHAnsi" w:hAnsiTheme="minorHAnsi" w:cs="Arial"/>
          <w:szCs w:val="24"/>
        </w:rPr>
        <w:t xml:space="preserve">Atsakymai į </w:t>
      </w:r>
      <w:r w:rsidR="00A87D88" w:rsidRPr="00155FED">
        <w:rPr>
          <w:rFonts w:asciiTheme="minorHAnsi" w:hAnsiTheme="minorHAnsi" w:cs="Arial"/>
          <w:szCs w:val="24"/>
        </w:rPr>
        <w:t xml:space="preserve">tinkamus </w:t>
      </w:r>
      <w:r w:rsidR="00C931A2" w:rsidRPr="00155FED">
        <w:rPr>
          <w:rFonts w:asciiTheme="minorHAnsi" w:hAnsiTheme="minorHAnsi" w:cs="Arial"/>
          <w:szCs w:val="24"/>
        </w:rPr>
        <w:t>prašymus pateikti paaiškinim</w:t>
      </w:r>
      <w:r w:rsidR="00F31960" w:rsidRPr="00155FED">
        <w:rPr>
          <w:rFonts w:asciiTheme="minorHAnsi" w:hAnsiTheme="minorHAnsi" w:cs="Arial"/>
          <w:szCs w:val="24"/>
        </w:rPr>
        <w:t>us</w:t>
      </w:r>
      <w:r w:rsidR="00C931A2" w:rsidRPr="00155FED">
        <w:rPr>
          <w:rFonts w:asciiTheme="minorHAnsi" w:hAnsiTheme="minorHAnsi" w:cs="Arial"/>
          <w:szCs w:val="24"/>
        </w:rPr>
        <w:t>, gautus per nustatytą terminą, bus paskelbti vien</w:t>
      </w:r>
      <w:r w:rsidR="00F31960" w:rsidRPr="00155FED">
        <w:rPr>
          <w:rFonts w:asciiTheme="minorHAnsi" w:hAnsiTheme="minorHAnsi" w:cs="Arial"/>
          <w:szCs w:val="24"/>
        </w:rPr>
        <w:t>u kartu</w:t>
      </w:r>
      <w:r w:rsidR="00C931A2" w:rsidRPr="00155FED">
        <w:rPr>
          <w:rFonts w:asciiTheme="minorHAnsi" w:hAnsiTheme="minorHAnsi" w:cs="Arial"/>
          <w:szCs w:val="24"/>
        </w:rPr>
        <w:t xml:space="preserve"> ar </w:t>
      </w:r>
      <w:r w:rsidR="007E0337" w:rsidRPr="00155FED">
        <w:rPr>
          <w:rFonts w:asciiTheme="minorHAnsi" w:hAnsiTheme="minorHAnsi" w:cs="Arial"/>
          <w:szCs w:val="24"/>
        </w:rPr>
        <w:t xml:space="preserve">per </w:t>
      </w:r>
      <w:r w:rsidR="00F31960" w:rsidRPr="00155FED">
        <w:rPr>
          <w:rFonts w:asciiTheme="minorHAnsi" w:hAnsiTheme="minorHAnsi" w:cs="Arial"/>
          <w:szCs w:val="24"/>
        </w:rPr>
        <w:t>kelis kartus</w:t>
      </w:r>
      <w:r w:rsidR="00C931A2" w:rsidRPr="00155FED">
        <w:rPr>
          <w:rFonts w:asciiTheme="minorHAnsi" w:hAnsiTheme="minorHAnsi" w:cs="Arial"/>
          <w:szCs w:val="24"/>
        </w:rPr>
        <w:t xml:space="preserve"> INVEG</w:t>
      </w:r>
      <w:r w:rsidR="00F31960" w:rsidRPr="00155FED">
        <w:rPr>
          <w:rFonts w:asciiTheme="minorHAnsi" w:hAnsiTheme="minorHAnsi" w:cs="Arial"/>
          <w:szCs w:val="24"/>
        </w:rPr>
        <w:t>OS</w:t>
      </w:r>
      <w:r w:rsidR="00C931A2" w:rsidRPr="00155FED">
        <w:rPr>
          <w:rFonts w:asciiTheme="minorHAnsi" w:hAnsiTheme="minorHAnsi" w:cs="Arial"/>
          <w:szCs w:val="24"/>
        </w:rPr>
        <w:t xml:space="preserve"> svetainėje:</w:t>
      </w:r>
      <w:r w:rsidR="00070450">
        <w:rPr>
          <w:rFonts w:asciiTheme="minorHAnsi" w:hAnsiTheme="minorHAnsi" w:cs="Arial"/>
          <w:szCs w:val="24"/>
        </w:rPr>
        <w:t xml:space="preserve"> </w:t>
      </w:r>
      <w:hyperlink r:id="rId13" w:history="1">
        <w:r w:rsidR="00070450" w:rsidRPr="00EE0504">
          <w:rPr>
            <w:rFonts w:asciiTheme="minorHAnsi" w:hAnsiTheme="minorHAnsi"/>
            <w:szCs w:val="24"/>
            <w:u w:val="single"/>
          </w:rPr>
          <w:t>https://invega.lt/naujienos/47/akceleratorius-2-kvietimas:1189</w:t>
        </w:r>
      </w:hyperlink>
      <w:r w:rsidR="009A385B" w:rsidRPr="00155FED">
        <w:rPr>
          <w:rFonts w:asciiTheme="minorHAnsi" w:hAnsiTheme="minorHAnsi" w:cs="Arial"/>
          <w:szCs w:val="24"/>
        </w:rPr>
        <w:t xml:space="preserve"> </w:t>
      </w:r>
      <w:r w:rsidR="00627E77" w:rsidRPr="00155FED">
        <w:rPr>
          <w:rFonts w:asciiTheme="minorHAnsi" w:hAnsiTheme="minorHAnsi" w:cs="Arial"/>
          <w:b/>
          <w:szCs w:val="24"/>
        </w:rPr>
        <w:t>20</w:t>
      </w:r>
      <w:r w:rsidR="00D9044E">
        <w:rPr>
          <w:rFonts w:asciiTheme="minorHAnsi" w:hAnsiTheme="minorHAnsi" w:cs="Arial"/>
          <w:b/>
          <w:szCs w:val="24"/>
        </w:rPr>
        <w:t>21</w:t>
      </w:r>
      <w:r w:rsidR="00627E77" w:rsidRPr="00155FED">
        <w:rPr>
          <w:rFonts w:asciiTheme="minorHAnsi" w:hAnsiTheme="minorHAnsi" w:cs="Arial"/>
          <w:b/>
          <w:szCs w:val="24"/>
        </w:rPr>
        <w:t xml:space="preserve"> m. </w:t>
      </w:r>
      <w:r w:rsidR="00537213">
        <w:rPr>
          <w:rFonts w:asciiTheme="minorHAnsi" w:hAnsiTheme="minorHAnsi" w:cs="Arial"/>
          <w:b/>
          <w:szCs w:val="24"/>
        </w:rPr>
        <w:br/>
      </w:r>
      <w:r w:rsidR="004D2767" w:rsidRPr="004F67DA">
        <w:rPr>
          <w:rFonts w:asciiTheme="minorHAnsi" w:hAnsiTheme="minorHAnsi" w:cs="Arial"/>
          <w:b/>
          <w:szCs w:val="24"/>
        </w:rPr>
        <w:t xml:space="preserve">lapkričio </w:t>
      </w:r>
      <w:r w:rsidR="004F67DA" w:rsidRPr="004F67DA">
        <w:rPr>
          <w:rFonts w:asciiTheme="minorHAnsi" w:hAnsiTheme="minorHAnsi" w:cs="Arial"/>
          <w:b/>
          <w:szCs w:val="24"/>
          <w:lang w:val="en-US"/>
        </w:rPr>
        <w:t>26</w:t>
      </w:r>
      <w:r w:rsidR="004D2767" w:rsidRPr="004F67DA">
        <w:rPr>
          <w:rFonts w:asciiTheme="minorHAnsi" w:hAnsiTheme="minorHAnsi" w:cs="Arial"/>
          <w:b/>
          <w:szCs w:val="24"/>
          <w:lang w:val="en-US"/>
        </w:rPr>
        <w:t xml:space="preserve"> </w:t>
      </w:r>
      <w:r w:rsidR="00D9044E" w:rsidRPr="004F67DA">
        <w:rPr>
          <w:rFonts w:asciiTheme="minorHAnsi" w:hAnsiTheme="minorHAnsi" w:cs="Arial"/>
          <w:b/>
          <w:szCs w:val="24"/>
        </w:rPr>
        <w:t xml:space="preserve"> </w:t>
      </w:r>
      <w:r w:rsidR="00C647CC" w:rsidRPr="004F67DA">
        <w:rPr>
          <w:rFonts w:asciiTheme="minorHAnsi" w:hAnsiTheme="minorHAnsi" w:cs="Arial"/>
          <w:b/>
          <w:szCs w:val="24"/>
        </w:rPr>
        <w:t xml:space="preserve">d. </w:t>
      </w:r>
      <w:r w:rsidR="00C931A2" w:rsidRPr="004F67DA">
        <w:rPr>
          <w:rFonts w:asciiTheme="minorHAnsi" w:hAnsiTheme="minorHAnsi" w:cs="Arial"/>
          <w:bCs/>
          <w:szCs w:val="24"/>
        </w:rPr>
        <w:t>arba iki šios dienos</w:t>
      </w:r>
      <w:r w:rsidR="009A385B" w:rsidRPr="004F67DA">
        <w:rPr>
          <w:rFonts w:asciiTheme="minorHAnsi" w:hAnsiTheme="minorHAnsi" w:cs="Arial"/>
          <w:szCs w:val="24"/>
        </w:rPr>
        <w:t>.</w:t>
      </w:r>
      <w:r w:rsidR="00D5365B" w:rsidRPr="004F67DA">
        <w:rPr>
          <w:rFonts w:asciiTheme="minorHAnsi" w:hAnsiTheme="minorHAnsi" w:cs="Arial"/>
          <w:szCs w:val="24"/>
        </w:rPr>
        <w:t xml:space="preserve"> </w:t>
      </w:r>
      <w:r w:rsidR="00EB16E3" w:rsidRPr="004F67DA">
        <w:rPr>
          <w:rFonts w:asciiTheme="minorHAnsi" w:hAnsiTheme="minorHAnsi" w:cs="Arial"/>
          <w:szCs w:val="24"/>
        </w:rPr>
        <w:t>Jeigu</w:t>
      </w:r>
      <w:r w:rsidR="00D9044E" w:rsidRPr="004F67DA">
        <w:rPr>
          <w:rFonts w:asciiTheme="minorHAnsi" w:hAnsiTheme="minorHAnsi" w:cs="Arial"/>
          <w:szCs w:val="24"/>
        </w:rPr>
        <w:t xml:space="preserve"> INVEGA </w:t>
      </w:r>
      <w:r w:rsidR="00EB16E3" w:rsidRPr="004F67DA">
        <w:rPr>
          <w:rFonts w:asciiTheme="minorHAnsi" w:hAnsiTheme="minorHAnsi" w:cs="Arial"/>
          <w:szCs w:val="24"/>
        </w:rPr>
        <w:t xml:space="preserve">iki </w:t>
      </w:r>
      <w:r w:rsidR="00EB16E3" w:rsidRPr="004F67DA">
        <w:rPr>
          <w:rFonts w:asciiTheme="minorHAnsi" w:hAnsiTheme="minorHAnsi" w:cs="Arial"/>
          <w:b/>
          <w:szCs w:val="24"/>
        </w:rPr>
        <w:t>2021</w:t>
      </w:r>
      <w:r w:rsidR="00EB16E3" w:rsidRPr="00155FED">
        <w:rPr>
          <w:rFonts w:asciiTheme="minorHAnsi" w:hAnsiTheme="minorHAnsi" w:cs="Arial"/>
          <w:b/>
          <w:szCs w:val="24"/>
        </w:rPr>
        <w:t xml:space="preserve"> m. </w:t>
      </w:r>
      <w:r w:rsidR="004D2767">
        <w:rPr>
          <w:rFonts w:asciiTheme="minorHAnsi" w:hAnsiTheme="minorHAnsi" w:cs="Arial"/>
          <w:b/>
          <w:szCs w:val="24"/>
        </w:rPr>
        <w:t xml:space="preserve">lapkričio </w:t>
      </w:r>
      <w:r w:rsidR="004F67DA">
        <w:rPr>
          <w:rFonts w:asciiTheme="minorHAnsi" w:hAnsiTheme="minorHAnsi" w:cs="Arial"/>
          <w:b/>
          <w:szCs w:val="24"/>
        </w:rPr>
        <w:t>26</w:t>
      </w:r>
      <w:r w:rsidR="004D2767">
        <w:rPr>
          <w:rFonts w:asciiTheme="minorHAnsi" w:hAnsiTheme="minorHAnsi" w:cs="Arial"/>
          <w:b/>
          <w:szCs w:val="24"/>
        </w:rPr>
        <w:t xml:space="preserve"> d.</w:t>
      </w:r>
      <w:r w:rsidR="00EB16E3" w:rsidRPr="00155FED">
        <w:rPr>
          <w:rFonts w:asciiTheme="minorHAnsi" w:hAnsiTheme="minorHAnsi" w:cs="Arial"/>
          <w:b/>
          <w:szCs w:val="24"/>
        </w:rPr>
        <w:t xml:space="preserve"> </w:t>
      </w:r>
      <w:r w:rsidR="00EB16E3" w:rsidRPr="00EB16E3">
        <w:rPr>
          <w:rFonts w:asciiTheme="minorHAnsi" w:hAnsiTheme="minorHAnsi" w:cs="Arial"/>
          <w:bCs/>
          <w:szCs w:val="24"/>
        </w:rPr>
        <w:t xml:space="preserve">Kvietimo teikti paraiškas tekste pastebės </w:t>
      </w:r>
      <w:r w:rsidR="00EB16E3" w:rsidRPr="00EB16E3">
        <w:rPr>
          <w:rFonts w:asciiTheme="minorHAnsi" w:hAnsiTheme="minorHAnsi" w:cs="Arial"/>
          <w:szCs w:val="24"/>
        </w:rPr>
        <w:t>kokių nors klaidų, netikslumų</w:t>
      </w:r>
      <w:r w:rsidR="00D9044E" w:rsidRPr="00EB16E3">
        <w:rPr>
          <w:rFonts w:asciiTheme="minorHAnsi" w:hAnsiTheme="minorHAnsi" w:cs="Arial"/>
          <w:szCs w:val="24"/>
        </w:rPr>
        <w:t xml:space="preserve">, </w:t>
      </w:r>
      <w:r w:rsidR="00EB16E3" w:rsidRPr="00EB16E3">
        <w:rPr>
          <w:rFonts w:asciiTheme="minorHAnsi" w:hAnsiTheme="minorHAnsi" w:cs="Arial"/>
          <w:szCs w:val="24"/>
        </w:rPr>
        <w:t>praleidimų ar bet kokių kitų redakcinių trūkumų</w:t>
      </w:r>
      <w:r w:rsidR="00D9044E" w:rsidRPr="00EB16E3">
        <w:rPr>
          <w:rFonts w:asciiTheme="minorHAnsi" w:hAnsiTheme="minorHAnsi" w:cs="Arial"/>
          <w:szCs w:val="24"/>
        </w:rPr>
        <w:t xml:space="preserve">, INVEGA </w:t>
      </w:r>
      <w:r w:rsidR="00EB16E3" w:rsidRPr="00EB16E3">
        <w:rPr>
          <w:rFonts w:asciiTheme="minorHAnsi" w:hAnsiTheme="minorHAnsi" w:cs="Arial"/>
          <w:szCs w:val="24"/>
        </w:rPr>
        <w:t>juos ištaisys ir informuos apie tai</w:t>
      </w:r>
      <w:r w:rsidR="00D9044E" w:rsidRPr="00EB16E3">
        <w:rPr>
          <w:rFonts w:asciiTheme="minorHAnsi" w:hAnsiTheme="minorHAnsi" w:cs="Arial"/>
          <w:szCs w:val="24"/>
        </w:rPr>
        <w:t xml:space="preserve">. </w:t>
      </w:r>
      <w:r w:rsidR="00C931A2" w:rsidRPr="00EB16E3">
        <w:rPr>
          <w:rFonts w:asciiTheme="minorHAnsi" w:hAnsiTheme="minorHAnsi" w:cs="Arial"/>
          <w:szCs w:val="24"/>
        </w:rPr>
        <w:t>Pareiškėjai</w:t>
      </w:r>
      <w:r w:rsidR="00C931A2" w:rsidRPr="00155FED">
        <w:rPr>
          <w:rFonts w:asciiTheme="minorHAnsi" w:hAnsiTheme="minorHAnsi" w:cs="Arial"/>
          <w:szCs w:val="24"/>
        </w:rPr>
        <w:t xml:space="preserve"> nebus atskirai informuojami apie konkrečią dieną, kurią tokie paaiškinimai bus paskelbti</w:t>
      </w:r>
      <w:r w:rsidR="00566BDA" w:rsidRPr="00155FED">
        <w:rPr>
          <w:rFonts w:asciiTheme="minorHAnsi" w:hAnsiTheme="minorHAnsi" w:cs="Arial"/>
          <w:szCs w:val="24"/>
        </w:rPr>
        <w:t xml:space="preserve">. </w:t>
      </w:r>
    </w:p>
    <w:p w14:paraId="70EF73F8" w14:textId="2CCC2447" w:rsidR="00EB16E3" w:rsidRDefault="00C931A2" w:rsidP="003918F2">
      <w:pPr>
        <w:tabs>
          <w:tab w:val="left" w:pos="1560"/>
        </w:tabs>
        <w:spacing w:line="240" w:lineRule="auto"/>
        <w:jc w:val="both"/>
        <w:rPr>
          <w:rFonts w:asciiTheme="minorHAnsi" w:hAnsiTheme="minorHAnsi" w:cs="Arial"/>
          <w:szCs w:val="24"/>
        </w:rPr>
      </w:pPr>
      <w:r w:rsidRPr="006E5A10">
        <w:rPr>
          <w:rFonts w:asciiTheme="minorHAnsi" w:hAnsiTheme="minorHAnsi" w:cs="Arial"/>
          <w:szCs w:val="24"/>
        </w:rPr>
        <w:t>Pareiškėjas privalo pateikti Paraišką</w:t>
      </w:r>
      <w:r w:rsidR="004249F5" w:rsidRPr="006E5A10">
        <w:rPr>
          <w:rFonts w:asciiTheme="minorHAnsi" w:hAnsiTheme="minorHAnsi" w:cs="Arial"/>
          <w:szCs w:val="24"/>
        </w:rPr>
        <w:t xml:space="preserve"> INVEGA</w:t>
      </w:r>
      <w:r w:rsidRPr="006E5A10">
        <w:rPr>
          <w:rFonts w:asciiTheme="minorHAnsi" w:hAnsiTheme="minorHAnsi" w:cs="Arial"/>
          <w:szCs w:val="24"/>
        </w:rPr>
        <w:t>I</w:t>
      </w:r>
      <w:r w:rsidR="00EB16E3" w:rsidRPr="006E5A10">
        <w:rPr>
          <w:rFonts w:asciiTheme="minorHAnsi" w:hAnsiTheme="minorHAnsi" w:cs="Arial"/>
          <w:szCs w:val="24"/>
        </w:rPr>
        <w:t>:</w:t>
      </w:r>
    </w:p>
    <w:p w14:paraId="2B07B454" w14:textId="77A364BE" w:rsidR="006716CF" w:rsidRPr="006716CF" w:rsidRDefault="006716CF" w:rsidP="006716CF">
      <w:pPr>
        <w:pStyle w:val="ListParagraph"/>
        <w:numPr>
          <w:ilvl w:val="0"/>
          <w:numId w:val="17"/>
        </w:numPr>
        <w:tabs>
          <w:tab w:val="left" w:pos="1560"/>
        </w:tabs>
        <w:spacing w:line="240" w:lineRule="auto"/>
        <w:jc w:val="both"/>
        <w:rPr>
          <w:rFonts w:asciiTheme="minorHAnsi" w:hAnsiTheme="minorHAnsi" w:cs="Arial"/>
          <w:sz w:val="24"/>
          <w:szCs w:val="24"/>
        </w:rPr>
      </w:pPr>
      <w:r w:rsidRPr="006716CF">
        <w:rPr>
          <w:rFonts w:asciiTheme="minorHAnsi" w:hAnsiTheme="minorHAnsi" w:cs="Arial"/>
          <w:sz w:val="24"/>
          <w:szCs w:val="24"/>
        </w:rPr>
        <w:t xml:space="preserve">tik elektroniniu paštu – jei Paraiška ir visi pridėti dokumentai yra pasirašyti elektroniniu parašu, arba </w:t>
      </w:r>
    </w:p>
    <w:p w14:paraId="619DCFC9" w14:textId="3C885994" w:rsidR="006716CF" w:rsidRPr="006716CF" w:rsidRDefault="006716CF" w:rsidP="006716CF">
      <w:pPr>
        <w:pStyle w:val="ListParagraph"/>
        <w:numPr>
          <w:ilvl w:val="0"/>
          <w:numId w:val="17"/>
        </w:numPr>
        <w:tabs>
          <w:tab w:val="left" w:pos="1560"/>
        </w:tabs>
        <w:spacing w:line="240" w:lineRule="auto"/>
        <w:jc w:val="both"/>
        <w:rPr>
          <w:rFonts w:asciiTheme="minorHAnsi" w:hAnsiTheme="minorHAnsi" w:cs="Arial"/>
          <w:sz w:val="24"/>
          <w:szCs w:val="24"/>
        </w:rPr>
      </w:pPr>
      <w:r w:rsidRPr="006716CF">
        <w:rPr>
          <w:rFonts w:asciiTheme="minorHAnsi" w:hAnsiTheme="minorHAnsi" w:cs="Arial"/>
          <w:sz w:val="24"/>
          <w:szCs w:val="24"/>
        </w:rPr>
        <w:t>elektroniniu paštu (skenuotos visų pasirašytų dokumentų kopijos PDF formatu) ir registruotu paštu arba per kurjerį (originalūs pasirašyti dokumentai) – jei Paraiška ir visi pridėti dokumentai yra pasirašyti nenaudojant elektroninio parašo</w:t>
      </w:r>
    </w:p>
    <w:p w14:paraId="53864E1D" w14:textId="77777777" w:rsidR="00FC74A0" w:rsidRPr="00877F47" w:rsidRDefault="00FC74A0" w:rsidP="00FC74A0">
      <w:pPr>
        <w:pStyle w:val="ListParagraph"/>
        <w:tabs>
          <w:tab w:val="left" w:pos="1560"/>
        </w:tabs>
        <w:spacing w:after="0" w:line="240" w:lineRule="auto"/>
        <w:ind w:left="1080"/>
        <w:jc w:val="both"/>
        <w:rPr>
          <w:rFonts w:asciiTheme="minorHAnsi" w:hAnsiTheme="minorHAnsi" w:cs="Arial"/>
          <w:sz w:val="24"/>
          <w:szCs w:val="24"/>
        </w:rPr>
      </w:pPr>
    </w:p>
    <w:p w14:paraId="2B2DA7CA" w14:textId="6067773D" w:rsidR="00CB0B6B" w:rsidRPr="00877F47" w:rsidRDefault="00C931A2" w:rsidP="00FC74A0">
      <w:pPr>
        <w:tabs>
          <w:tab w:val="left" w:pos="1560"/>
        </w:tabs>
        <w:spacing w:after="0" w:line="240" w:lineRule="auto"/>
        <w:jc w:val="both"/>
        <w:rPr>
          <w:rFonts w:asciiTheme="minorHAnsi" w:hAnsiTheme="minorHAnsi" w:cs="Arial"/>
          <w:szCs w:val="24"/>
        </w:rPr>
      </w:pPr>
      <w:r w:rsidRPr="00877F47">
        <w:rPr>
          <w:rFonts w:asciiTheme="minorHAnsi" w:hAnsiTheme="minorHAnsi" w:cs="Arial"/>
          <w:szCs w:val="24"/>
        </w:rPr>
        <w:t>ne vėliau kaip iki Paraiškos pateikimo d</w:t>
      </w:r>
      <w:r w:rsidR="00256AAD" w:rsidRPr="00877F47">
        <w:rPr>
          <w:rFonts w:asciiTheme="minorHAnsi" w:hAnsiTheme="minorHAnsi" w:cs="Arial"/>
          <w:szCs w:val="24"/>
        </w:rPr>
        <w:t>at</w:t>
      </w:r>
      <w:r w:rsidRPr="00877F47">
        <w:rPr>
          <w:rFonts w:asciiTheme="minorHAnsi" w:hAnsiTheme="minorHAnsi" w:cs="Arial"/>
          <w:szCs w:val="24"/>
        </w:rPr>
        <w:t>os</w:t>
      </w:r>
      <w:r w:rsidR="00CB0B6B" w:rsidRPr="00877F47">
        <w:rPr>
          <w:rFonts w:asciiTheme="minorHAnsi" w:eastAsiaTheme="minorHAnsi" w:hAnsiTheme="minorHAnsi" w:cs="Arial"/>
          <w:b/>
          <w:szCs w:val="24"/>
        </w:rPr>
        <w:t xml:space="preserve"> </w:t>
      </w:r>
      <w:r w:rsidR="00C647CC" w:rsidRPr="00877F47">
        <w:rPr>
          <w:rFonts w:asciiTheme="minorHAnsi" w:eastAsiaTheme="minorHAnsi" w:hAnsiTheme="minorHAnsi" w:cs="Arial"/>
          <w:b/>
          <w:szCs w:val="24"/>
        </w:rPr>
        <w:t>20</w:t>
      </w:r>
      <w:r w:rsidR="00EB16E3" w:rsidRPr="00877F47">
        <w:rPr>
          <w:rFonts w:asciiTheme="minorHAnsi" w:eastAsiaTheme="minorHAnsi" w:hAnsiTheme="minorHAnsi" w:cs="Arial"/>
          <w:b/>
          <w:szCs w:val="24"/>
        </w:rPr>
        <w:t>21</w:t>
      </w:r>
      <w:r w:rsidR="00363157" w:rsidRPr="00877F47">
        <w:rPr>
          <w:rFonts w:asciiTheme="minorHAnsi" w:eastAsiaTheme="minorHAnsi" w:hAnsiTheme="minorHAnsi" w:cs="Arial"/>
          <w:b/>
          <w:szCs w:val="24"/>
        </w:rPr>
        <w:t> m</w:t>
      </w:r>
      <w:r w:rsidR="00363157" w:rsidRPr="004F67DA">
        <w:rPr>
          <w:rFonts w:asciiTheme="minorHAnsi" w:eastAsiaTheme="minorHAnsi" w:hAnsiTheme="minorHAnsi" w:cs="Arial"/>
          <w:b/>
          <w:szCs w:val="24"/>
        </w:rPr>
        <w:t>. </w:t>
      </w:r>
      <w:r w:rsidR="004D2767" w:rsidRPr="004F67DA">
        <w:rPr>
          <w:rFonts w:asciiTheme="minorHAnsi" w:eastAsiaTheme="minorHAnsi" w:hAnsiTheme="minorHAnsi" w:cs="Arial"/>
          <w:b/>
          <w:szCs w:val="24"/>
        </w:rPr>
        <w:t xml:space="preserve">gruodžio </w:t>
      </w:r>
      <w:r w:rsidR="004F67DA" w:rsidRPr="004F67DA">
        <w:rPr>
          <w:rFonts w:asciiTheme="minorHAnsi" w:eastAsiaTheme="minorHAnsi" w:hAnsiTheme="minorHAnsi" w:cs="Arial"/>
          <w:b/>
          <w:szCs w:val="24"/>
          <w:lang w:val="en-US"/>
        </w:rPr>
        <w:t>13</w:t>
      </w:r>
      <w:r w:rsidR="00C647CC" w:rsidRPr="004F67DA">
        <w:rPr>
          <w:rFonts w:asciiTheme="minorHAnsi" w:eastAsiaTheme="minorHAnsi" w:hAnsiTheme="minorHAnsi" w:cs="Arial"/>
          <w:b/>
          <w:szCs w:val="24"/>
        </w:rPr>
        <w:t> d</w:t>
      </w:r>
      <w:r w:rsidR="00C647CC" w:rsidRPr="00877F47">
        <w:rPr>
          <w:rFonts w:asciiTheme="minorHAnsi" w:eastAsiaTheme="minorHAnsi" w:hAnsiTheme="minorHAnsi" w:cs="Arial"/>
          <w:b/>
          <w:szCs w:val="24"/>
        </w:rPr>
        <w:t xml:space="preserve">. </w:t>
      </w:r>
      <w:r w:rsidRPr="00877F47">
        <w:rPr>
          <w:rFonts w:asciiTheme="minorHAnsi" w:eastAsiaTheme="minorHAnsi" w:hAnsiTheme="minorHAnsi" w:cs="Arial"/>
          <w:szCs w:val="24"/>
        </w:rPr>
        <w:t>šiais adresais:</w:t>
      </w:r>
      <w:r w:rsidR="00CB0B6B" w:rsidRPr="00877F47">
        <w:rPr>
          <w:rFonts w:asciiTheme="minorHAnsi" w:hAnsiTheme="minorHAnsi" w:cs="Arial"/>
          <w:szCs w:val="24"/>
        </w:rPr>
        <w:t xml:space="preserve"> </w:t>
      </w:r>
    </w:p>
    <w:p w14:paraId="118ACD86" w14:textId="77777777" w:rsidR="00CB0B6B" w:rsidRPr="00155FED" w:rsidRDefault="00E2750C" w:rsidP="00FC74A0">
      <w:pPr>
        <w:pStyle w:val="ListParagraph"/>
        <w:spacing w:after="0" w:line="240" w:lineRule="auto"/>
        <w:ind w:left="1296"/>
        <w:jc w:val="both"/>
        <w:rPr>
          <w:rFonts w:asciiTheme="minorHAnsi" w:hAnsiTheme="minorHAnsi" w:cs="Arial"/>
          <w:i/>
          <w:sz w:val="24"/>
          <w:szCs w:val="24"/>
          <w:u w:val="single"/>
        </w:rPr>
      </w:pPr>
      <w:r w:rsidRPr="00155FED">
        <w:rPr>
          <w:rFonts w:asciiTheme="minorHAnsi" w:hAnsiTheme="minorHAnsi" w:cs="Arial"/>
          <w:i/>
          <w:sz w:val="24"/>
          <w:szCs w:val="24"/>
          <w:u w:val="single"/>
        </w:rPr>
        <w:t>El. pašto adresas</w:t>
      </w:r>
      <w:r w:rsidR="00CB0B6B" w:rsidRPr="00155FED">
        <w:rPr>
          <w:rFonts w:asciiTheme="minorHAnsi" w:hAnsiTheme="minorHAnsi" w:cs="Arial"/>
          <w:i/>
          <w:sz w:val="24"/>
          <w:szCs w:val="24"/>
          <w:u w:val="single"/>
        </w:rPr>
        <w:t xml:space="preserve">: </w:t>
      </w:r>
    </w:p>
    <w:p w14:paraId="14FB38B1" w14:textId="534EA082" w:rsidR="00CB0B6B" w:rsidRPr="00155FED" w:rsidRDefault="007064E1" w:rsidP="00FC74A0">
      <w:pPr>
        <w:pStyle w:val="ListParagraph"/>
        <w:spacing w:after="0" w:line="240" w:lineRule="auto"/>
        <w:ind w:left="1296"/>
        <w:jc w:val="both"/>
        <w:rPr>
          <w:rStyle w:val="Hyperlink"/>
          <w:rFonts w:asciiTheme="minorHAnsi" w:hAnsiTheme="minorHAnsi" w:cs="Arial"/>
          <w:color w:val="auto"/>
          <w:sz w:val="24"/>
          <w:szCs w:val="24"/>
        </w:rPr>
      </w:pPr>
      <w:hyperlink r:id="rId14" w:history="1">
        <w:r w:rsidR="00070450" w:rsidRPr="00F70F40">
          <w:rPr>
            <w:rStyle w:val="Hyperlink"/>
            <w:rFonts w:asciiTheme="minorHAnsi" w:hAnsiTheme="minorHAnsi" w:cs="Arial"/>
            <w:sz w:val="24"/>
            <w:szCs w:val="24"/>
          </w:rPr>
          <w:t>akceleravimas@invega.lt</w:t>
        </w:r>
      </w:hyperlink>
    </w:p>
    <w:p w14:paraId="04BA9BD2" w14:textId="77777777" w:rsidR="00CB0B6B" w:rsidRPr="00155FED" w:rsidRDefault="00CB0B6B" w:rsidP="00FC74A0">
      <w:pPr>
        <w:pStyle w:val="ListParagraph"/>
        <w:spacing w:after="0" w:line="240" w:lineRule="auto"/>
        <w:ind w:left="1296"/>
        <w:jc w:val="both"/>
        <w:rPr>
          <w:rStyle w:val="Hyperlink"/>
          <w:rFonts w:asciiTheme="minorHAnsi" w:hAnsiTheme="minorHAnsi" w:cs="Arial"/>
          <w:color w:val="auto"/>
          <w:sz w:val="24"/>
          <w:szCs w:val="24"/>
        </w:rPr>
      </w:pPr>
    </w:p>
    <w:p w14:paraId="05F87FA4" w14:textId="77777777" w:rsidR="00CB0B6B" w:rsidRPr="00155FED" w:rsidRDefault="00CB0B6B" w:rsidP="00FC74A0">
      <w:pPr>
        <w:pStyle w:val="ListParagraph"/>
        <w:spacing w:after="0" w:line="240" w:lineRule="auto"/>
        <w:ind w:left="1296"/>
        <w:jc w:val="both"/>
        <w:rPr>
          <w:rFonts w:asciiTheme="minorHAnsi" w:hAnsiTheme="minorHAnsi" w:cs="Arial"/>
          <w:i/>
          <w:sz w:val="24"/>
          <w:szCs w:val="24"/>
          <w:u w:val="single"/>
        </w:rPr>
      </w:pPr>
      <w:r w:rsidRPr="00155FED">
        <w:rPr>
          <w:rFonts w:asciiTheme="minorHAnsi" w:hAnsiTheme="minorHAnsi" w:cs="Arial"/>
          <w:i/>
          <w:sz w:val="24"/>
          <w:szCs w:val="24"/>
          <w:u w:val="single"/>
        </w:rPr>
        <w:t>P</w:t>
      </w:r>
      <w:r w:rsidR="00E2750C" w:rsidRPr="00155FED">
        <w:rPr>
          <w:rFonts w:asciiTheme="minorHAnsi" w:hAnsiTheme="minorHAnsi" w:cs="Arial"/>
          <w:i/>
          <w:sz w:val="24"/>
          <w:szCs w:val="24"/>
          <w:u w:val="single"/>
        </w:rPr>
        <w:t>ašto adresas</w:t>
      </w:r>
      <w:r w:rsidRPr="00155FED">
        <w:rPr>
          <w:rFonts w:asciiTheme="minorHAnsi" w:hAnsiTheme="minorHAnsi" w:cs="Arial"/>
          <w:i/>
          <w:sz w:val="24"/>
          <w:szCs w:val="24"/>
          <w:u w:val="single"/>
        </w:rPr>
        <w:t>:</w:t>
      </w:r>
    </w:p>
    <w:p w14:paraId="29455A78" w14:textId="77777777" w:rsidR="00CB0B6B" w:rsidRPr="00155FED" w:rsidRDefault="00CB0B6B" w:rsidP="00FC74A0">
      <w:pPr>
        <w:pStyle w:val="ListParagraph"/>
        <w:spacing w:after="0" w:line="240" w:lineRule="auto"/>
        <w:ind w:left="1296"/>
        <w:jc w:val="both"/>
        <w:rPr>
          <w:rFonts w:asciiTheme="minorHAnsi" w:hAnsiTheme="minorHAnsi" w:cs="Arial"/>
          <w:sz w:val="24"/>
          <w:szCs w:val="24"/>
        </w:rPr>
      </w:pPr>
      <w:r w:rsidRPr="00155FED">
        <w:rPr>
          <w:rFonts w:asciiTheme="minorHAnsi" w:hAnsiTheme="minorHAnsi" w:cs="Arial"/>
          <w:sz w:val="24"/>
          <w:szCs w:val="24"/>
        </w:rPr>
        <w:t xml:space="preserve">UAB </w:t>
      </w:r>
      <w:r w:rsidR="00E2750C" w:rsidRPr="00155FED">
        <w:rPr>
          <w:rFonts w:asciiTheme="minorHAnsi" w:hAnsiTheme="minorHAnsi" w:cs="Arial"/>
          <w:sz w:val="24"/>
          <w:szCs w:val="24"/>
        </w:rPr>
        <w:t>„</w:t>
      </w:r>
      <w:r w:rsidR="00DA675C" w:rsidRPr="00155FED">
        <w:rPr>
          <w:rFonts w:asciiTheme="minorHAnsi" w:hAnsiTheme="minorHAnsi" w:cs="Arial"/>
          <w:sz w:val="24"/>
          <w:szCs w:val="24"/>
        </w:rPr>
        <w:t>INVESTICIJŲ IR VERSLO GARANTIJOS</w:t>
      </w:r>
      <w:r w:rsidR="00E2750C" w:rsidRPr="00155FED">
        <w:rPr>
          <w:rFonts w:asciiTheme="minorHAnsi" w:hAnsiTheme="minorHAnsi" w:cs="Arial"/>
          <w:sz w:val="24"/>
          <w:szCs w:val="24"/>
        </w:rPr>
        <w:t>“</w:t>
      </w:r>
    </w:p>
    <w:p w14:paraId="64AC87A8" w14:textId="77777777" w:rsidR="00CB0B6B" w:rsidRPr="00155FED" w:rsidRDefault="00CB0B6B" w:rsidP="00FC74A0">
      <w:pPr>
        <w:pStyle w:val="ListParagraph"/>
        <w:spacing w:after="0" w:line="240" w:lineRule="auto"/>
        <w:ind w:left="1296"/>
        <w:jc w:val="both"/>
        <w:rPr>
          <w:rFonts w:asciiTheme="minorHAnsi" w:hAnsiTheme="minorHAnsi" w:cs="Arial"/>
          <w:sz w:val="24"/>
          <w:szCs w:val="24"/>
        </w:rPr>
      </w:pPr>
      <w:r w:rsidRPr="00155FED">
        <w:rPr>
          <w:rFonts w:asciiTheme="minorHAnsi" w:hAnsiTheme="minorHAnsi" w:cs="Arial"/>
          <w:sz w:val="24"/>
          <w:szCs w:val="24"/>
        </w:rPr>
        <w:t xml:space="preserve">Konstitucijos </w:t>
      </w:r>
      <w:r w:rsidR="00E2750C" w:rsidRPr="00155FED">
        <w:rPr>
          <w:rFonts w:asciiTheme="minorHAnsi" w:hAnsiTheme="minorHAnsi" w:cs="Arial"/>
          <w:sz w:val="24"/>
          <w:szCs w:val="24"/>
        </w:rPr>
        <w:t>pr</w:t>
      </w:r>
      <w:r w:rsidRPr="00155FED">
        <w:rPr>
          <w:rFonts w:asciiTheme="minorHAnsi" w:hAnsiTheme="minorHAnsi" w:cs="Arial"/>
          <w:sz w:val="24"/>
          <w:szCs w:val="24"/>
        </w:rPr>
        <w:t xml:space="preserve">. 7, 16 </w:t>
      </w:r>
      <w:r w:rsidR="00E2750C" w:rsidRPr="00155FED">
        <w:rPr>
          <w:rFonts w:asciiTheme="minorHAnsi" w:hAnsiTheme="minorHAnsi" w:cs="Arial"/>
          <w:sz w:val="24"/>
          <w:szCs w:val="24"/>
        </w:rPr>
        <w:t>aukštas</w:t>
      </w:r>
    </w:p>
    <w:p w14:paraId="49DD1E9C" w14:textId="77777777" w:rsidR="00CB0B6B" w:rsidRPr="00155FED" w:rsidRDefault="00CB0B6B" w:rsidP="00B31677">
      <w:pPr>
        <w:pStyle w:val="ListParagraph"/>
        <w:spacing w:line="240" w:lineRule="auto"/>
        <w:ind w:left="1296"/>
        <w:jc w:val="both"/>
        <w:rPr>
          <w:rFonts w:asciiTheme="minorHAnsi" w:hAnsiTheme="minorHAnsi" w:cs="Arial"/>
          <w:sz w:val="24"/>
          <w:szCs w:val="24"/>
        </w:rPr>
      </w:pPr>
      <w:r w:rsidRPr="00155FED">
        <w:rPr>
          <w:rFonts w:asciiTheme="minorHAnsi" w:hAnsiTheme="minorHAnsi" w:cs="Arial"/>
          <w:sz w:val="24"/>
          <w:szCs w:val="24"/>
        </w:rPr>
        <w:t>Vilnius 09308</w:t>
      </w:r>
    </w:p>
    <w:p w14:paraId="42EC13B3" w14:textId="77777777" w:rsidR="000C436C" w:rsidRPr="00155FED" w:rsidRDefault="00FD6B38" w:rsidP="00E2750C">
      <w:pPr>
        <w:pStyle w:val="ListParagraph"/>
        <w:spacing w:line="240" w:lineRule="auto"/>
        <w:ind w:left="1296"/>
        <w:jc w:val="both"/>
        <w:rPr>
          <w:rFonts w:asciiTheme="minorHAnsi" w:hAnsiTheme="minorHAnsi" w:cs="Arial"/>
          <w:sz w:val="24"/>
          <w:szCs w:val="24"/>
        </w:rPr>
      </w:pPr>
      <w:r w:rsidRPr="00155FED">
        <w:rPr>
          <w:rFonts w:asciiTheme="minorHAnsi" w:hAnsiTheme="minorHAnsi" w:cs="Arial"/>
          <w:sz w:val="24"/>
          <w:szCs w:val="24"/>
        </w:rPr>
        <w:t>Li</w:t>
      </w:r>
      <w:r w:rsidR="00E2750C" w:rsidRPr="00155FED">
        <w:rPr>
          <w:rFonts w:asciiTheme="minorHAnsi" w:hAnsiTheme="minorHAnsi" w:cs="Arial"/>
          <w:sz w:val="24"/>
          <w:szCs w:val="24"/>
        </w:rPr>
        <w:t>e</w:t>
      </w:r>
      <w:r w:rsidRPr="00155FED">
        <w:rPr>
          <w:rFonts w:asciiTheme="minorHAnsi" w:hAnsiTheme="minorHAnsi" w:cs="Arial"/>
          <w:sz w:val="24"/>
          <w:szCs w:val="24"/>
        </w:rPr>
        <w:t>tu</w:t>
      </w:r>
      <w:r w:rsidR="00E2750C" w:rsidRPr="00155FED">
        <w:rPr>
          <w:rFonts w:asciiTheme="minorHAnsi" w:hAnsiTheme="minorHAnsi" w:cs="Arial"/>
          <w:sz w:val="24"/>
          <w:szCs w:val="24"/>
        </w:rPr>
        <w:t>v</w:t>
      </w:r>
      <w:r w:rsidRPr="00155FED">
        <w:rPr>
          <w:rFonts w:asciiTheme="minorHAnsi" w:hAnsiTheme="minorHAnsi" w:cs="Arial"/>
          <w:sz w:val="24"/>
          <w:szCs w:val="24"/>
        </w:rPr>
        <w:t>a</w:t>
      </w:r>
    </w:p>
    <w:p w14:paraId="7C081976" w14:textId="4753FE9E" w:rsidR="001B42C7" w:rsidRDefault="006E5A10" w:rsidP="004F323F">
      <w:pPr>
        <w:tabs>
          <w:tab w:val="left" w:pos="1560"/>
        </w:tabs>
        <w:spacing w:after="0" w:line="240" w:lineRule="auto"/>
        <w:jc w:val="both"/>
        <w:rPr>
          <w:rFonts w:asciiTheme="minorHAnsi" w:hAnsiTheme="minorHAnsi" w:cs="Arial"/>
          <w:iCs/>
          <w:szCs w:val="24"/>
          <w:u w:val="single"/>
          <w:lang w:val="en-GB"/>
        </w:rPr>
      </w:pPr>
      <w:proofErr w:type="spellStart"/>
      <w:r w:rsidRPr="00E21D78">
        <w:rPr>
          <w:rFonts w:asciiTheme="minorHAnsi" w:hAnsiTheme="minorHAnsi" w:cs="Arial"/>
          <w:szCs w:val="24"/>
          <w:lang w:val="en-GB"/>
        </w:rPr>
        <w:t>Visi</w:t>
      </w:r>
      <w:proofErr w:type="spellEnd"/>
      <w:r w:rsidRPr="00E21D78">
        <w:rPr>
          <w:rFonts w:asciiTheme="minorHAnsi" w:hAnsiTheme="minorHAnsi" w:cs="Arial"/>
          <w:szCs w:val="24"/>
          <w:lang w:val="en-GB"/>
        </w:rPr>
        <w:t xml:space="preserve"> </w:t>
      </w:r>
      <w:proofErr w:type="spellStart"/>
      <w:r w:rsidRPr="00E21D78">
        <w:rPr>
          <w:rFonts w:asciiTheme="minorHAnsi" w:hAnsiTheme="minorHAnsi" w:cs="Arial"/>
          <w:szCs w:val="24"/>
          <w:lang w:val="en-GB"/>
        </w:rPr>
        <w:t>elektroniniu</w:t>
      </w:r>
      <w:proofErr w:type="spellEnd"/>
      <w:r w:rsidRPr="00E21D78">
        <w:rPr>
          <w:rFonts w:asciiTheme="minorHAnsi" w:hAnsiTheme="minorHAnsi" w:cs="Arial"/>
          <w:szCs w:val="24"/>
          <w:lang w:val="en-GB"/>
        </w:rPr>
        <w:t xml:space="preserve"> </w:t>
      </w:r>
      <w:proofErr w:type="spellStart"/>
      <w:r w:rsidRPr="00E21D78">
        <w:rPr>
          <w:rFonts w:asciiTheme="minorHAnsi" w:hAnsiTheme="minorHAnsi" w:cs="Arial"/>
          <w:szCs w:val="24"/>
          <w:lang w:val="en-GB"/>
        </w:rPr>
        <w:t>paštu</w:t>
      </w:r>
      <w:proofErr w:type="spellEnd"/>
      <w:r w:rsidRPr="00E21D78">
        <w:rPr>
          <w:rFonts w:asciiTheme="minorHAnsi" w:hAnsiTheme="minorHAnsi" w:cs="Arial"/>
          <w:szCs w:val="24"/>
          <w:lang w:val="en-GB"/>
        </w:rPr>
        <w:t xml:space="preserve"> </w:t>
      </w:r>
      <w:proofErr w:type="spellStart"/>
      <w:r w:rsidRPr="00E21D78">
        <w:rPr>
          <w:rFonts w:asciiTheme="minorHAnsi" w:hAnsiTheme="minorHAnsi" w:cs="Arial"/>
          <w:szCs w:val="24"/>
          <w:lang w:val="en-GB"/>
        </w:rPr>
        <w:t>siunčiami</w:t>
      </w:r>
      <w:proofErr w:type="spellEnd"/>
      <w:r w:rsidRPr="00E21D78">
        <w:rPr>
          <w:rFonts w:asciiTheme="minorHAnsi" w:hAnsiTheme="minorHAnsi" w:cs="Arial"/>
          <w:szCs w:val="24"/>
          <w:lang w:val="en-GB"/>
        </w:rPr>
        <w:t xml:space="preserve"> </w:t>
      </w:r>
      <w:proofErr w:type="spellStart"/>
      <w:r w:rsidRPr="00E21D78">
        <w:rPr>
          <w:rFonts w:asciiTheme="minorHAnsi" w:hAnsiTheme="minorHAnsi" w:cs="Arial"/>
          <w:szCs w:val="24"/>
          <w:lang w:val="en-GB"/>
        </w:rPr>
        <w:t>dokumentai</w:t>
      </w:r>
      <w:proofErr w:type="spellEnd"/>
      <w:r w:rsidRPr="00E21D78">
        <w:rPr>
          <w:rFonts w:asciiTheme="minorHAnsi" w:hAnsiTheme="minorHAnsi" w:cs="Arial"/>
          <w:szCs w:val="24"/>
          <w:lang w:val="en-GB"/>
        </w:rPr>
        <w:t xml:space="preserve"> </w:t>
      </w:r>
      <w:proofErr w:type="spellStart"/>
      <w:r w:rsidRPr="00E21D78">
        <w:rPr>
          <w:rFonts w:asciiTheme="minorHAnsi" w:hAnsiTheme="minorHAnsi" w:cs="Arial"/>
          <w:szCs w:val="24"/>
          <w:lang w:val="en-GB"/>
        </w:rPr>
        <w:t>turi</w:t>
      </w:r>
      <w:proofErr w:type="spellEnd"/>
      <w:r w:rsidRPr="00E21D78">
        <w:rPr>
          <w:rFonts w:asciiTheme="minorHAnsi" w:hAnsiTheme="minorHAnsi" w:cs="Arial"/>
          <w:szCs w:val="24"/>
          <w:lang w:val="en-GB"/>
        </w:rPr>
        <w:t xml:space="preserve"> </w:t>
      </w:r>
      <w:proofErr w:type="spellStart"/>
      <w:r w:rsidRPr="00E21D78">
        <w:rPr>
          <w:rFonts w:asciiTheme="minorHAnsi" w:hAnsiTheme="minorHAnsi" w:cs="Arial"/>
          <w:szCs w:val="24"/>
          <w:lang w:val="en-GB"/>
        </w:rPr>
        <w:t>būti</w:t>
      </w:r>
      <w:proofErr w:type="spellEnd"/>
      <w:r w:rsidRPr="00E21D78">
        <w:rPr>
          <w:rFonts w:asciiTheme="minorHAnsi" w:hAnsiTheme="minorHAnsi" w:cs="Arial"/>
          <w:szCs w:val="24"/>
          <w:lang w:val="en-GB"/>
        </w:rPr>
        <w:t xml:space="preserve"> </w:t>
      </w:r>
      <w:proofErr w:type="spellStart"/>
      <w:r w:rsidRPr="00E21D78">
        <w:rPr>
          <w:rFonts w:asciiTheme="minorHAnsi" w:hAnsiTheme="minorHAnsi" w:cs="Arial"/>
          <w:szCs w:val="24"/>
          <w:lang w:val="en-GB"/>
        </w:rPr>
        <w:t>suspausti</w:t>
      </w:r>
      <w:proofErr w:type="spellEnd"/>
      <w:r w:rsidRPr="00E21D78">
        <w:rPr>
          <w:rFonts w:asciiTheme="minorHAnsi" w:hAnsiTheme="minorHAnsi" w:cs="Arial"/>
          <w:szCs w:val="24"/>
          <w:lang w:val="en-GB"/>
        </w:rPr>
        <w:t xml:space="preserve"> </w:t>
      </w:r>
      <w:r w:rsidR="00E21D78" w:rsidRPr="00E21D78">
        <w:rPr>
          <w:rFonts w:asciiTheme="minorHAnsi" w:hAnsiTheme="minorHAnsi" w:cs="Arial"/>
          <w:szCs w:val="24"/>
          <w:lang w:val="en-US"/>
        </w:rPr>
        <w:t>7-Zip</w:t>
      </w:r>
      <w:r w:rsidR="00E21D78" w:rsidRPr="00E21D78">
        <w:rPr>
          <w:rFonts w:asciiTheme="minorHAnsi" w:hAnsiTheme="minorHAnsi" w:cs="Arial"/>
          <w:szCs w:val="24"/>
        </w:rPr>
        <w:t xml:space="preserve"> programa ir užšifruoti </w:t>
      </w:r>
      <w:proofErr w:type="spellStart"/>
      <w:r w:rsidR="00E21D78" w:rsidRPr="00E21D78">
        <w:rPr>
          <w:rFonts w:asciiTheme="minorHAnsi" w:hAnsiTheme="minorHAnsi" w:cs="Arial"/>
          <w:szCs w:val="24"/>
        </w:rPr>
        <w:t>ZipCrypto</w:t>
      </w:r>
      <w:proofErr w:type="spellEnd"/>
      <w:r w:rsidR="00E21D78" w:rsidRPr="00E21D78">
        <w:rPr>
          <w:rFonts w:asciiTheme="minorHAnsi" w:hAnsiTheme="minorHAnsi" w:cs="Arial"/>
          <w:szCs w:val="24"/>
        </w:rPr>
        <w:t xml:space="preserve"> arba AES-256 metodu. Šifravimo slaptažodis turi būti pateiktas </w:t>
      </w:r>
      <w:r w:rsidR="00E21D78" w:rsidRPr="004F67DA">
        <w:rPr>
          <w:rFonts w:asciiTheme="minorHAnsi" w:hAnsiTheme="minorHAnsi" w:cs="Arial"/>
          <w:b/>
          <w:bCs/>
          <w:szCs w:val="24"/>
          <w:u w:val="single"/>
        </w:rPr>
        <w:t xml:space="preserve">iš karto po </w:t>
      </w:r>
      <w:proofErr w:type="spellStart"/>
      <w:r w:rsidR="00E21D78" w:rsidRPr="004F67DA">
        <w:rPr>
          <w:rFonts w:asciiTheme="minorHAnsi" w:hAnsiTheme="minorHAnsi" w:cs="Arial"/>
          <w:b/>
          <w:bCs/>
          <w:szCs w:val="24"/>
          <w:u w:val="single"/>
        </w:rPr>
        <w:t>Praiškos</w:t>
      </w:r>
      <w:proofErr w:type="spellEnd"/>
      <w:r w:rsidR="00E21D78" w:rsidRPr="004F67DA">
        <w:rPr>
          <w:rFonts w:asciiTheme="minorHAnsi" w:hAnsiTheme="minorHAnsi" w:cs="Arial"/>
          <w:b/>
          <w:bCs/>
          <w:szCs w:val="24"/>
          <w:u w:val="single"/>
        </w:rPr>
        <w:t xml:space="preserve"> pateikimo datos</w:t>
      </w:r>
      <w:r w:rsidR="004D2767" w:rsidRPr="004F67DA">
        <w:rPr>
          <w:rFonts w:asciiTheme="minorHAnsi" w:hAnsiTheme="minorHAnsi" w:cs="Arial"/>
          <w:b/>
          <w:bCs/>
          <w:szCs w:val="24"/>
          <w:u w:val="single"/>
        </w:rPr>
        <w:t xml:space="preserve"> 2021 m. gruodžio </w:t>
      </w:r>
      <w:r w:rsidR="004F67DA" w:rsidRPr="004F67DA">
        <w:rPr>
          <w:rFonts w:asciiTheme="minorHAnsi" w:hAnsiTheme="minorHAnsi" w:cs="Arial"/>
          <w:b/>
          <w:bCs/>
          <w:szCs w:val="24"/>
          <w:u w:val="single"/>
        </w:rPr>
        <w:t>14</w:t>
      </w:r>
      <w:r w:rsidR="004D2767" w:rsidRPr="004F67DA">
        <w:rPr>
          <w:rFonts w:asciiTheme="minorHAnsi" w:hAnsiTheme="minorHAnsi" w:cs="Arial"/>
          <w:b/>
          <w:bCs/>
          <w:szCs w:val="24"/>
          <w:u w:val="single"/>
          <w:lang w:val="en-US"/>
        </w:rPr>
        <w:t xml:space="preserve"> d.</w:t>
      </w:r>
      <w:r w:rsidR="00E21D78" w:rsidRPr="00E21D78">
        <w:rPr>
          <w:rFonts w:asciiTheme="minorHAnsi" w:eastAsiaTheme="minorHAnsi" w:hAnsiTheme="minorHAnsi" w:cs="Arial"/>
          <w:b/>
          <w:szCs w:val="24"/>
        </w:rPr>
        <w:t xml:space="preserve"> </w:t>
      </w:r>
      <w:r w:rsidR="00E21D78" w:rsidRPr="00E21D78">
        <w:rPr>
          <w:rFonts w:asciiTheme="minorHAnsi" w:eastAsiaTheme="minorHAnsi" w:hAnsiTheme="minorHAnsi" w:cs="Arial"/>
          <w:bCs/>
          <w:szCs w:val="24"/>
        </w:rPr>
        <w:t>elektroniniu paštu</w:t>
      </w:r>
      <w:r w:rsidR="00E21D78" w:rsidRPr="00E21D78">
        <w:rPr>
          <w:rFonts w:asciiTheme="minorHAnsi" w:eastAsiaTheme="minorHAnsi" w:hAnsiTheme="minorHAnsi" w:cs="Arial"/>
          <w:b/>
          <w:szCs w:val="24"/>
        </w:rPr>
        <w:t xml:space="preserve"> </w:t>
      </w:r>
      <w:hyperlink r:id="rId15" w:history="1">
        <w:r w:rsidR="001B42C7" w:rsidRPr="00E21D78">
          <w:rPr>
            <w:rStyle w:val="Hyperlink"/>
            <w:rFonts w:asciiTheme="minorHAnsi" w:hAnsiTheme="minorHAnsi" w:cs="Arial"/>
            <w:iCs/>
            <w:szCs w:val="24"/>
            <w:lang w:val="en-GB"/>
          </w:rPr>
          <w:t>akceleravimas@invega.lt</w:t>
        </w:r>
      </w:hyperlink>
      <w:r w:rsidR="001B42C7">
        <w:rPr>
          <w:rFonts w:asciiTheme="minorHAnsi" w:hAnsiTheme="minorHAnsi" w:cs="Arial"/>
          <w:iCs/>
          <w:szCs w:val="24"/>
          <w:u w:val="single"/>
          <w:lang w:val="en-GB"/>
        </w:rPr>
        <w:t xml:space="preserve"> </w:t>
      </w:r>
    </w:p>
    <w:p w14:paraId="44B568E6" w14:textId="77777777" w:rsidR="004F323F" w:rsidRPr="00F255D1" w:rsidRDefault="004F323F" w:rsidP="004F323F">
      <w:pPr>
        <w:tabs>
          <w:tab w:val="left" w:pos="1560"/>
        </w:tabs>
        <w:spacing w:after="0" w:line="240" w:lineRule="auto"/>
        <w:jc w:val="both"/>
        <w:rPr>
          <w:rFonts w:asciiTheme="minorHAnsi" w:hAnsiTheme="minorHAnsi" w:cs="Arial"/>
          <w:iCs/>
          <w:szCs w:val="24"/>
          <w:u w:val="single"/>
          <w:lang w:val="en-GB"/>
        </w:rPr>
      </w:pPr>
    </w:p>
    <w:p w14:paraId="163BEFFB" w14:textId="7E860B27" w:rsidR="001B42C7" w:rsidRDefault="00BC44CA" w:rsidP="004F323F">
      <w:pPr>
        <w:tabs>
          <w:tab w:val="left" w:pos="1560"/>
        </w:tabs>
        <w:spacing w:after="0" w:line="240" w:lineRule="auto"/>
        <w:jc w:val="both"/>
        <w:rPr>
          <w:rFonts w:asciiTheme="minorHAnsi" w:hAnsiTheme="minorHAnsi" w:cs="Arial"/>
          <w:szCs w:val="24"/>
          <w:lang w:val="en-GB"/>
        </w:rPr>
      </w:pPr>
      <w:r w:rsidRPr="001B42C7">
        <w:rPr>
          <w:rFonts w:asciiTheme="minorHAnsi" w:hAnsiTheme="minorHAnsi" w:cs="Arial"/>
          <w:szCs w:val="24"/>
          <w:lang w:val="en-GB"/>
        </w:rPr>
        <w:t xml:space="preserve">Be to, </w:t>
      </w:r>
      <w:proofErr w:type="spellStart"/>
      <w:r w:rsidRPr="001B42C7">
        <w:rPr>
          <w:rFonts w:asciiTheme="minorHAnsi" w:hAnsiTheme="minorHAnsi" w:cs="Arial"/>
          <w:szCs w:val="24"/>
          <w:lang w:val="en-GB"/>
        </w:rPr>
        <w:t>Paraiškoje</w:t>
      </w:r>
      <w:proofErr w:type="spellEnd"/>
      <w:r w:rsidRPr="001B42C7">
        <w:rPr>
          <w:rFonts w:asciiTheme="minorHAnsi" w:hAnsiTheme="minorHAnsi" w:cs="Arial"/>
          <w:szCs w:val="24"/>
          <w:lang w:val="en-GB"/>
        </w:rPr>
        <w:t xml:space="preserve"> </w:t>
      </w:r>
      <w:proofErr w:type="spellStart"/>
      <w:r w:rsidRPr="001B42C7">
        <w:rPr>
          <w:rFonts w:asciiTheme="minorHAnsi" w:hAnsiTheme="minorHAnsi" w:cs="Arial"/>
          <w:szCs w:val="24"/>
          <w:lang w:val="en-GB"/>
        </w:rPr>
        <w:t>pateikiama</w:t>
      </w:r>
      <w:proofErr w:type="spellEnd"/>
      <w:r w:rsidRPr="001B42C7">
        <w:rPr>
          <w:rFonts w:asciiTheme="minorHAnsi" w:hAnsiTheme="minorHAnsi" w:cs="Arial"/>
          <w:szCs w:val="24"/>
          <w:lang w:val="en-GB"/>
        </w:rPr>
        <w:t xml:space="preserve"> </w:t>
      </w:r>
      <w:proofErr w:type="spellStart"/>
      <w:r w:rsidRPr="001B42C7">
        <w:rPr>
          <w:rFonts w:asciiTheme="minorHAnsi" w:hAnsiTheme="minorHAnsi" w:cs="Arial"/>
          <w:szCs w:val="24"/>
          <w:lang w:val="en-GB"/>
        </w:rPr>
        <w:t>Verslo</w:t>
      </w:r>
      <w:proofErr w:type="spellEnd"/>
      <w:r w:rsidRPr="001B42C7">
        <w:rPr>
          <w:rFonts w:asciiTheme="minorHAnsi" w:hAnsiTheme="minorHAnsi" w:cs="Arial"/>
          <w:szCs w:val="24"/>
          <w:lang w:val="en-GB"/>
        </w:rPr>
        <w:t xml:space="preserve"> </w:t>
      </w:r>
      <w:proofErr w:type="spellStart"/>
      <w:r w:rsidRPr="001B42C7">
        <w:rPr>
          <w:rFonts w:asciiTheme="minorHAnsi" w:hAnsiTheme="minorHAnsi" w:cs="Arial"/>
          <w:szCs w:val="24"/>
          <w:lang w:val="en-GB"/>
        </w:rPr>
        <w:t>plano</w:t>
      </w:r>
      <w:proofErr w:type="spellEnd"/>
      <w:r w:rsidRPr="001B42C7">
        <w:rPr>
          <w:rFonts w:asciiTheme="minorHAnsi" w:hAnsiTheme="minorHAnsi" w:cs="Arial"/>
          <w:szCs w:val="24"/>
          <w:lang w:val="en-GB"/>
        </w:rPr>
        <w:t xml:space="preserve"> </w:t>
      </w:r>
      <w:proofErr w:type="spellStart"/>
      <w:r w:rsidRPr="001B42C7">
        <w:rPr>
          <w:rFonts w:asciiTheme="minorHAnsi" w:hAnsiTheme="minorHAnsi" w:cs="Arial"/>
          <w:szCs w:val="24"/>
          <w:lang w:val="en-GB"/>
        </w:rPr>
        <w:t>informacija</w:t>
      </w:r>
      <w:proofErr w:type="spellEnd"/>
      <w:r w:rsidRPr="001B42C7">
        <w:rPr>
          <w:rFonts w:asciiTheme="minorHAnsi" w:hAnsiTheme="minorHAnsi" w:cs="Arial"/>
          <w:szCs w:val="24"/>
          <w:lang w:val="en-GB"/>
        </w:rPr>
        <w:t xml:space="preserve">, </w:t>
      </w:r>
      <w:proofErr w:type="spellStart"/>
      <w:r w:rsidRPr="001B42C7">
        <w:rPr>
          <w:rFonts w:asciiTheme="minorHAnsi" w:hAnsiTheme="minorHAnsi" w:cs="Arial"/>
          <w:szCs w:val="24"/>
          <w:lang w:val="en-GB"/>
        </w:rPr>
        <w:t>turi</w:t>
      </w:r>
      <w:proofErr w:type="spellEnd"/>
      <w:r w:rsidRPr="001B42C7">
        <w:rPr>
          <w:rFonts w:asciiTheme="minorHAnsi" w:hAnsiTheme="minorHAnsi" w:cs="Arial"/>
          <w:szCs w:val="24"/>
          <w:lang w:val="en-GB"/>
        </w:rPr>
        <w:t xml:space="preserve"> </w:t>
      </w:r>
      <w:proofErr w:type="spellStart"/>
      <w:r w:rsidRPr="001B42C7">
        <w:rPr>
          <w:rFonts w:asciiTheme="minorHAnsi" w:hAnsiTheme="minorHAnsi" w:cs="Arial"/>
          <w:szCs w:val="24"/>
          <w:lang w:val="en-GB"/>
        </w:rPr>
        <w:t>būti</w:t>
      </w:r>
      <w:proofErr w:type="spellEnd"/>
      <w:r w:rsidRPr="001B42C7">
        <w:rPr>
          <w:rFonts w:asciiTheme="minorHAnsi" w:hAnsiTheme="minorHAnsi" w:cs="Arial"/>
          <w:szCs w:val="24"/>
          <w:lang w:val="en-GB"/>
        </w:rPr>
        <w:t xml:space="preserve"> </w:t>
      </w:r>
      <w:proofErr w:type="spellStart"/>
      <w:r w:rsidRPr="001B42C7">
        <w:rPr>
          <w:rFonts w:asciiTheme="minorHAnsi" w:hAnsiTheme="minorHAnsi" w:cs="Arial"/>
          <w:szCs w:val="24"/>
          <w:lang w:val="en-GB"/>
        </w:rPr>
        <w:t>atsiųsta</w:t>
      </w:r>
      <w:proofErr w:type="spellEnd"/>
      <w:r w:rsidRPr="001B42C7">
        <w:rPr>
          <w:rFonts w:asciiTheme="minorHAnsi" w:hAnsiTheme="minorHAnsi" w:cs="Arial"/>
          <w:szCs w:val="24"/>
          <w:lang w:val="en-GB"/>
        </w:rPr>
        <w:t xml:space="preserve"> </w:t>
      </w:r>
      <w:proofErr w:type="spellStart"/>
      <w:r w:rsidRPr="001B42C7">
        <w:rPr>
          <w:rFonts w:asciiTheme="minorHAnsi" w:hAnsiTheme="minorHAnsi" w:cs="Arial"/>
          <w:szCs w:val="24"/>
          <w:lang w:val="en-GB"/>
        </w:rPr>
        <w:t>elektroniniu</w:t>
      </w:r>
      <w:proofErr w:type="spellEnd"/>
      <w:r w:rsidRPr="001B42C7">
        <w:rPr>
          <w:rFonts w:asciiTheme="minorHAnsi" w:hAnsiTheme="minorHAnsi" w:cs="Arial"/>
          <w:szCs w:val="24"/>
          <w:lang w:val="en-GB"/>
        </w:rPr>
        <w:t xml:space="preserve"> </w:t>
      </w:r>
      <w:proofErr w:type="spellStart"/>
      <w:r w:rsidRPr="001B42C7">
        <w:rPr>
          <w:rFonts w:asciiTheme="minorHAnsi" w:hAnsiTheme="minorHAnsi" w:cs="Arial"/>
          <w:szCs w:val="24"/>
          <w:lang w:val="en-GB"/>
        </w:rPr>
        <w:t>paštu</w:t>
      </w:r>
      <w:proofErr w:type="spellEnd"/>
      <w:r w:rsidRPr="001B42C7">
        <w:rPr>
          <w:rFonts w:asciiTheme="minorHAnsi" w:hAnsiTheme="minorHAnsi" w:cs="Arial"/>
          <w:szCs w:val="24"/>
          <w:lang w:val="en-GB"/>
        </w:rPr>
        <w:t xml:space="preserve"> </w:t>
      </w:r>
      <w:proofErr w:type="spellStart"/>
      <w:r w:rsidRPr="001B42C7">
        <w:rPr>
          <w:rFonts w:asciiTheme="minorHAnsi" w:hAnsiTheme="minorHAnsi" w:cs="Arial"/>
          <w:szCs w:val="24"/>
          <w:lang w:val="en-GB"/>
        </w:rPr>
        <w:t>ir</w:t>
      </w:r>
      <w:proofErr w:type="spellEnd"/>
      <w:r w:rsidRPr="001B42C7">
        <w:rPr>
          <w:rFonts w:asciiTheme="minorHAnsi" w:hAnsiTheme="minorHAnsi" w:cs="Arial"/>
          <w:szCs w:val="24"/>
          <w:lang w:val="en-GB"/>
        </w:rPr>
        <w:t xml:space="preserve"> Word </w:t>
      </w:r>
      <w:proofErr w:type="spellStart"/>
      <w:r w:rsidRPr="001B42C7">
        <w:rPr>
          <w:rFonts w:asciiTheme="minorHAnsi" w:hAnsiTheme="minorHAnsi" w:cs="Arial"/>
          <w:szCs w:val="24"/>
          <w:lang w:val="en-GB"/>
        </w:rPr>
        <w:t>ar</w:t>
      </w:r>
      <w:proofErr w:type="spellEnd"/>
      <w:r w:rsidRPr="001B42C7">
        <w:rPr>
          <w:rFonts w:asciiTheme="minorHAnsi" w:hAnsiTheme="minorHAnsi" w:cs="Arial"/>
          <w:szCs w:val="24"/>
          <w:lang w:val="en-GB"/>
        </w:rPr>
        <w:t xml:space="preserve"> Excel </w:t>
      </w:r>
      <w:proofErr w:type="spellStart"/>
      <w:r w:rsidRPr="001B42C7">
        <w:rPr>
          <w:rFonts w:asciiTheme="minorHAnsi" w:hAnsiTheme="minorHAnsi" w:cs="Arial"/>
          <w:szCs w:val="24"/>
          <w:lang w:val="en-GB"/>
        </w:rPr>
        <w:t>formatu</w:t>
      </w:r>
      <w:proofErr w:type="spellEnd"/>
      <w:r w:rsidRPr="001B42C7">
        <w:rPr>
          <w:rFonts w:asciiTheme="minorHAnsi" w:hAnsiTheme="minorHAnsi" w:cs="Arial"/>
          <w:szCs w:val="24"/>
          <w:lang w:val="en-GB"/>
        </w:rPr>
        <w:t xml:space="preserve"> (</w:t>
      </w:r>
      <w:proofErr w:type="spellStart"/>
      <w:r w:rsidRPr="001B42C7">
        <w:rPr>
          <w:rFonts w:asciiTheme="minorHAnsi" w:hAnsiTheme="minorHAnsi" w:cs="Arial"/>
          <w:szCs w:val="24"/>
          <w:lang w:val="en-GB"/>
        </w:rPr>
        <w:t>priklausomai</w:t>
      </w:r>
      <w:proofErr w:type="spellEnd"/>
      <w:r w:rsidRPr="001B42C7">
        <w:rPr>
          <w:rFonts w:asciiTheme="minorHAnsi" w:hAnsiTheme="minorHAnsi" w:cs="Arial"/>
          <w:szCs w:val="24"/>
          <w:lang w:val="en-GB"/>
        </w:rPr>
        <w:t xml:space="preserve"> </w:t>
      </w:r>
      <w:proofErr w:type="spellStart"/>
      <w:r w:rsidRPr="001B42C7">
        <w:rPr>
          <w:rFonts w:asciiTheme="minorHAnsi" w:hAnsiTheme="minorHAnsi" w:cs="Arial"/>
          <w:szCs w:val="24"/>
          <w:lang w:val="en-GB"/>
        </w:rPr>
        <w:t>nuo</w:t>
      </w:r>
      <w:proofErr w:type="spellEnd"/>
      <w:r w:rsidRPr="001B42C7">
        <w:rPr>
          <w:rFonts w:asciiTheme="minorHAnsi" w:hAnsiTheme="minorHAnsi" w:cs="Arial"/>
          <w:szCs w:val="24"/>
          <w:lang w:val="en-GB"/>
        </w:rPr>
        <w:t xml:space="preserve"> to, </w:t>
      </w:r>
      <w:proofErr w:type="spellStart"/>
      <w:r w:rsidRPr="001B42C7">
        <w:rPr>
          <w:rFonts w:asciiTheme="minorHAnsi" w:hAnsiTheme="minorHAnsi" w:cs="Arial"/>
          <w:szCs w:val="24"/>
          <w:lang w:val="en-GB"/>
        </w:rPr>
        <w:t>kaip</w:t>
      </w:r>
      <w:proofErr w:type="spellEnd"/>
      <w:r w:rsidRPr="001B42C7">
        <w:rPr>
          <w:rFonts w:asciiTheme="minorHAnsi" w:hAnsiTheme="minorHAnsi" w:cs="Arial"/>
          <w:szCs w:val="24"/>
          <w:lang w:val="en-GB"/>
        </w:rPr>
        <w:t xml:space="preserve"> </w:t>
      </w:r>
      <w:proofErr w:type="spellStart"/>
      <w:r w:rsidRPr="001B42C7">
        <w:rPr>
          <w:rFonts w:asciiTheme="minorHAnsi" w:hAnsiTheme="minorHAnsi" w:cs="Arial"/>
          <w:szCs w:val="24"/>
          <w:lang w:val="en-GB"/>
        </w:rPr>
        <w:t>informacija</w:t>
      </w:r>
      <w:proofErr w:type="spellEnd"/>
      <w:r w:rsidRPr="001B42C7">
        <w:rPr>
          <w:rFonts w:asciiTheme="minorHAnsi" w:hAnsiTheme="minorHAnsi" w:cs="Arial"/>
          <w:szCs w:val="24"/>
          <w:lang w:val="en-GB"/>
        </w:rPr>
        <w:t xml:space="preserve"> </w:t>
      </w:r>
      <w:proofErr w:type="spellStart"/>
      <w:r w:rsidRPr="001B42C7">
        <w:rPr>
          <w:rFonts w:asciiTheme="minorHAnsi" w:hAnsiTheme="minorHAnsi" w:cs="Arial"/>
          <w:szCs w:val="24"/>
          <w:lang w:val="en-GB"/>
        </w:rPr>
        <w:t>pateikiama</w:t>
      </w:r>
      <w:proofErr w:type="spellEnd"/>
      <w:r w:rsidRPr="001B42C7">
        <w:rPr>
          <w:rFonts w:asciiTheme="minorHAnsi" w:hAnsiTheme="minorHAnsi" w:cs="Arial"/>
          <w:szCs w:val="24"/>
          <w:lang w:val="en-GB"/>
        </w:rPr>
        <w:t xml:space="preserve">). </w:t>
      </w:r>
    </w:p>
    <w:p w14:paraId="7766E1EF" w14:textId="77777777" w:rsidR="004F323F" w:rsidRPr="00363462" w:rsidRDefault="004F323F" w:rsidP="004F323F">
      <w:pPr>
        <w:tabs>
          <w:tab w:val="left" w:pos="1560"/>
        </w:tabs>
        <w:spacing w:after="0" w:line="240" w:lineRule="auto"/>
        <w:jc w:val="both"/>
        <w:rPr>
          <w:rFonts w:asciiTheme="minorHAnsi" w:hAnsiTheme="minorHAnsi" w:cs="Arial"/>
          <w:szCs w:val="24"/>
          <w:lang w:val="en-GB"/>
        </w:rPr>
      </w:pPr>
    </w:p>
    <w:p w14:paraId="75BC8960" w14:textId="21DBFB30" w:rsidR="005D3F8E" w:rsidRDefault="00EF0A25" w:rsidP="004F323F">
      <w:pPr>
        <w:tabs>
          <w:tab w:val="left" w:pos="1560"/>
        </w:tabs>
        <w:spacing w:after="0" w:line="240" w:lineRule="auto"/>
        <w:jc w:val="both"/>
        <w:rPr>
          <w:rFonts w:asciiTheme="minorHAnsi" w:hAnsiTheme="minorHAnsi" w:cs="Arial"/>
          <w:szCs w:val="24"/>
        </w:rPr>
      </w:pPr>
      <w:r w:rsidRPr="00155FED">
        <w:rPr>
          <w:rFonts w:asciiTheme="minorHAnsi" w:hAnsiTheme="minorHAnsi" w:cs="Arial"/>
          <w:szCs w:val="24"/>
        </w:rPr>
        <w:t xml:space="preserve">Teikiant elektroninę Paraiškos versiją, elektroninio pašto </w:t>
      </w:r>
      <w:r w:rsidR="000D1377" w:rsidRPr="00155FED">
        <w:rPr>
          <w:rFonts w:asciiTheme="minorHAnsi" w:hAnsiTheme="minorHAnsi" w:cs="Arial"/>
          <w:szCs w:val="24"/>
        </w:rPr>
        <w:t xml:space="preserve">temos laukelyje turėtų </w:t>
      </w:r>
      <w:r w:rsidRPr="00155FED">
        <w:rPr>
          <w:rFonts w:asciiTheme="minorHAnsi" w:hAnsiTheme="minorHAnsi" w:cs="Arial"/>
          <w:szCs w:val="24"/>
        </w:rPr>
        <w:t xml:space="preserve">būti </w:t>
      </w:r>
      <w:r w:rsidR="000D1377" w:rsidRPr="00155FED">
        <w:rPr>
          <w:rFonts w:asciiTheme="minorHAnsi" w:hAnsiTheme="minorHAnsi" w:cs="Arial"/>
          <w:szCs w:val="24"/>
        </w:rPr>
        <w:t>nurodyti šie duomenys:</w:t>
      </w:r>
      <w:r w:rsidR="005D3F8E" w:rsidRPr="00155FED">
        <w:rPr>
          <w:rFonts w:asciiTheme="minorHAnsi" w:hAnsiTheme="minorHAnsi" w:cs="Arial"/>
          <w:szCs w:val="24"/>
        </w:rPr>
        <w:t xml:space="preserve"> </w:t>
      </w:r>
      <w:r w:rsidR="000D1377" w:rsidRPr="00155FED">
        <w:rPr>
          <w:rFonts w:asciiTheme="minorHAnsi" w:hAnsiTheme="minorHAnsi" w:cs="Arial"/>
          <w:szCs w:val="24"/>
        </w:rPr>
        <w:t>„</w:t>
      </w:r>
      <w:r w:rsidR="000D1377" w:rsidRPr="00155FED">
        <w:rPr>
          <w:rFonts w:asciiTheme="minorHAnsi" w:hAnsiTheme="minorHAnsi" w:cs="Arial"/>
          <w:b/>
          <w:szCs w:val="24"/>
        </w:rPr>
        <w:t>Paraiška</w:t>
      </w:r>
      <w:r w:rsidR="00E21D78">
        <w:rPr>
          <w:rFonts w:asciiTheme="minorHAnsi" w:hAnsiTheme="minorHAnsi" w:cs="Arial"/>
          <w:b/>
          <w:szCs w:val="24"/>
        </w:rPr>
        <w:t>/</w:t>
      </w:r>
      <w:r w:rsidR="00EB2DAF" w:rsidRPr="00155FED">
        <w:rPr>
          <w:rFonts w:asciiTheme="minorHAnsi" w:hAnsiTheme="minorHAnsi" w:cs="Arial"/>
          <w:b/>
          <w:szCs w:val="24"/>
        </w:rPr>
        <w:t>20</w:t>
      </w:r>
      <w:r w:rsidR="00E21D78">
        <w:rPr>
          <w:rFonts w:asciiTheme="minorHAnsi" w:hAnsiTheme="minorHAnsi" w:cs="Arial"/>
          <w:b/>
          <w:szCs w:val="24"/>
        </w:rPr>
        <w:t>21</w:t>
      </w:r>
      <w:r w:rsidR="00EB2DAF" w:rsidRPr="00155FED">
        <w:rPr>
          <w:rFonts w:asciiTheme="minorHAnsi" w:hAnsiTheme="minorHAnsi" w:cs="Arial"/>
          <w:b/>
          <w:szCs w:val="24"/>
        </w:rPr>
        <w:t>/</w:t>
      </w:r>
      <w:r w:rsidR="00095A6F" w:rsidRPr="00F4387E">
        <w:rPr>
          <w:rFonts w:asciiTheme="minorHAnsi" w:hAnsiTheme="minorHAnsi" w:cs="Arial"/>
          <w:b/>
          <w:szCs w:val="24"/>
        </w:rPr>
        <w:t>A2</w:t>
      </w:r>
      <w:r w:rsidR="00156D76">
        <w:rPr>
          <w:rFonts w:asciiTheme="minorHAnsi" w:hAnsiTheme="minorHAnsi" w:cs="Arial"/>
          <w:b/>
          <w:szCs w:val="24"/>
        </w:rPr>
        <w:t>/</w:t>
      </w:r>
      <w:r w:rsidR="00500A68" w:rsidRPr="00155FED">
        <w:rPr>
          <w:rFonts w:asciiTheme="minorHAnsi" w:hAnsiTheme="minorHAnsi" w:cs="Arial"/>
          <w:b/>
          <w:szCs w:val="24"/>
        </w:rPr>
        <w:t>[</w:t>
      </w:r>
      <w:r w:rsidR="000D1377" w:rsidRPr="00155FED">
        <w:rPr>
          <w:rFonts w:asciiTheme="minorHAnsi" w:hAnsiTheme="minorHAnsi" w:cs="Arial"/>
          <w:b/>
          <w:szCs w:val="24"/>
        </w:rPr>
        <w:t>Pareiškėjo pavadinimas</w:t>
      </w:r>
      <w:r w:rsidR="005D3F8E" w:rsidRPr="00155FED">
        <w:rPr>
          <w:rFonts w:asciiTheme="minorHAnsi" w:hAnsiTheme="minorHAnsi" w:cs="Arial"/>
          <w:b/>
          <w:szCs w:val="24"/>
        </w:rPr>
        <w:t>]</w:t>
      </w:r>
      <w:r w:rsidR="000D1377" w:rsidRPr="00155FED">
        <w:rPr>
          <w:rFonts w:asciiTheme="minorHAnsi" w:hAnsiTheme="minorHAnsi" w:cs="Arial"/>
          <w:szCs w:val="24"/>
        </w:rPr>
        <w:t>“</w:t>
      </w:r>
      <w:r w:rsidR="005D3F8E" w:rsidRPr="00155FED">
        <w:rPr>
          <w:rFonts w:asciiTheme="minorHAnsi" w:hAnsiTheme="minorHAnsi" w:cs="Arial"/>
          <w:szCs w:val="24"/>
        </w:rPr>
        <w:t>.</w:t>
      </w:r>
    </w:p>
    <w:p w14:paraId="4A3E1C1F" w14:textId="77777777" w:rsidR="004F323F" w:rsidRPr="00155FED" w:rsidRDefault="004F323F" w:rsidP="004F323F">
      <w:pPr>
        <w:tabs>
          <w:tab w:val="left" w:pos="1560"/>
        </w:tabs>
        <w:spacing w:after="0" w:line="240" w:lineRule="auto"/>
        <w:jc w:val="both"/>
        <w:rPr>
          <w:rFonts w:asciiTheme="minorHAnsi" w:hAnsiTheme="minorHAnsi" w:cs="Arial"/>
          <w:szCs w:val="24"/>
        </w:rPr>
      </w:pPr>
    </w:p>
    <w:p w14:paraId="5CEF0F6D" w14:textId="72A4DC84" w:rsidR="004359F4" w:rsidRPr="00155FED" w:rsidRDefault="000D1377" w:rsidP="004F323F">
      <w:pPr>
        <w:tabs>
          <w:tab w:val="left" w:pos="1560"/>
        </w:tabs>
        <w:spacing w:after="0" w:line="240" w:lineRule="auto"/>
        <w:jc w:val="both"/>
        <w:rPr>
          <w:rFonts w:asciiTheme="minorHAnsi" w:hAnsiTheme="minorHAnsi" w:cs="Arial"/>
          <w:szCs w:val="24"/>
        </w:rPr>
      </w:pPr>
      <w:r w:rsidRPr="00155FED">
        <w:rPr>
          <w:rFonts w:asciiTheme="minorHAnsi" w:hAnsiTheme="minorHAnsi" w:cs="Arial"/>
          <w:szCs w:val="24"/>
        </w:rPr>
        <w:t>Siekiant nustatyti, ar Paraiška buvo gauta iki Paraiškos pateikimo d</w:t>
      </w:r>
      <w:r w:rsidR="00256AAD" w:rsidRPr="00155FED">
        <w:rPr>
          <w:rFonts w:asciiTheme="minorHAnsi" w:hAnsiTheme="minorHAnsi" w:cs="Arial"/>
          <w:szCs w:val="24"/>
        </w:rPr>
        <w:t>at</w:t>
      </w:r>
      <w:r w:rsidRPr="00155FED">
        <w:rPr>
          <w:rFonts w:asciiTheme="minorHAnsi" w:hAnsiTheme="minorHAnsi" w:cs="Arial"/>
          <w:szCs w:val="24"/>
        </w:rPr>
        <w:t>os, Paraiška bus laikoma gauta</w:t>
      </w:r>
      <w:r w:rsidR="00B52422" w:rsidRPr="00155FED">
        <w:rPr>
          <w:rFonts w:asciiTheme="minorHAnsi" w:hAnsiTheme="minorHAnsi" w:cs="Arial"/>
          <w:szCs w:val="24"/>
        </w:rPr>
        <w:t>:</w:t>
      </w:r>
      <w:r w:rsidR="00F17CBE" w:rsidRPr="00155FED">
        <w:rPr>
          <w:rFonts w:asciiTheme="minorHAnsi" w:hAnsiTheme="minorHAnsi" w:cs="Arial"/>
          <w:szCs w:val="24"/>
        </w:rPr>
        <w:t xml:space="preserve"> i) </w:t>
      </w:r>
      <w:r w:rsidRPr="00155FED">
        <w:rPr>
          <w:rFonts w:asciiTheme="minorHAnsi" w:hAnsiTheme="minorHAnsi" w:cs="Arial"/>
          <w:szCs w:val="24"/>
        </w:rPr>
        <w:t xml:space="preserve">elektroninio </w:t>
      </w:r>
      <w:r w:rsidR="00256AAD" w:rsidRPr="00155FED">
        <w:rPr>
          <w:rFonts w:asciiTheme="minorHAnsi" w:hAnsiTheme="minorHAnsi" w:cs="Arial"/>
          <w:szCs w:val="24"/>
        </w:rPr>
        <w:t xml:space="preserve">laiško </w:t>
      </w:r>
      <w:r w:rsidRPr="00155FED">
        <w:rPr>
          <w:rFonts w:asciiTheme="minorHAnsi" w:hAnsiTheme="minorHAnsi" w:cs="Arial"/>
          <w:szCs w:val="24"/>
        </w:rPr>
        <w:t xml:space="preserve">atveju – tą dieną, kai </w:t>
      </w:r>
      <w:r w:rsidR="004249F5" w:rsidRPr="00155FED">
        <w:rPr>
          <w:rFonts w:asciiTheme="minorHAnsi" w:hAnsiTheme="minorHAnsi" w:cs="Arial"/>
          <w:szCs w:val="24"/>
        </w:rPr>
        <w:t xml:space="preserve">INVEGA </w:t>
      </w:r>
      <w:r w:rsidRPr="00155FED">
        <w:rPr>
          <w:rFonts w:asciiTheme="minorHAnsi" w:hAnsiTheme="minorHAnsi" w:cs="Arial"/>
          <w:szCs w:val="24"/>
        </w:rPr>
        <w:t xml:space="preserve">gauna elektroninį </w:t>
      </w:r>
      <w:r w:rsidR="00256AAD" w:rsidRPr="00155FED">
        <w:rPr>
          <w:rFonts w:asciiTheme="minorHAnsi" w:hAnsiTheme="minorHAnsi" w:cs="Arial"/>
          <w:szCs w:val="24"/>
        </w:rPr>
        <w:t>laišką</w:t>
      </w:r>
      <w:r w:rsidRPr="00155FED">
        <w:rPr>
          <w:rFonts w:asciiTheme="minorHAnsi" w:hAnsiTheme="minorHAnsi" w:cs="Arial"/>
          <w:szCs w:val="24"/>
        </w:rPr>
        <w:t>, ir</w:t>
      </w:r>
      <w:r w:rsidR="00F17CBE" w:rsidRPr="00155FED">
        <w:rPr>
          <w:rFonts w:asciiTheme="minorHAnsi" w:hAnsiTheme="minorHAnsi" w:cs="Arial"/>
          <w:szCs w:val="24"/>
        </w:rPr>
        <w:t xml:space="preserve"> ii) </w:t>
      </w:r>
      <w:r w:rsidRPr="00155FED">
        <w:rPr>
          <w:rFonts w:asciiTheme="minorHAnsi" w:hAnsiTheme="minorHAnsi" w:cs="Arial"/>
          <w:szCs w:val="24"/>
        </w:rPr>
        <w:t>registruoto pašto arba pristatymo per kurjerį atveju –</w:t>
      </w:r>
      <w:r w:rsidR="00566BDA" w:rsidRPr="00155FED">
        <w:rPr>
          <w:rFonts w:asciiTheme="minorHAnsi" w:hAnsiTheme="minorHAnsi" w:cs="Arial"/>
          <w:szCs w:val="24"/>
        </w:rPr>
        <w:t xml:space="preserve"> </w:t>
      </w:r>
      <w:r w:rsidRPr="00155FED">
        <w:rPr>
          <w:rFonts w:asciiTheme="minorHAnsi" w:hAnsiTheme="minorHAnsi" w:cs="Arial"/>
          <w:szCs w:val="24"/>
        </w:rPr>
        <w:t xml:space="preserve">Pareiškėjo </w:t>
      </w:r>
      <w:r w:rsidR="000E41B3" w:rsidRPr="00155FED">
        <w:rPr>
          <w:rFonts w:asciiTheme="minorHAnsi" w:hAnsiTheme="minorHAnsi" w:cs="Arial"/>
          <w:szCs w:val="24"/>
        </w:rPr>
        <w:t>laiško išsiuntimo pirmiau nurodytu teisingu adresu, kurį įrodo registruoto pašto antspaudas arba siuntos gavimo patvirtinimas, dieną</w:t>
      </w:r>
      <w:r w:rsidR="00566BDA" w:rsidRPr="00155FED">
        <w:rPr>
          <w:rFonts w:asciiTheme="minorHAnsi" w:hAnsiTheme="minorHAnsi" w:cs="Arial"/>
          <w:szCs w:val="24"/>
        </w:rPr>
        <w:t>.</w:t>
      </w:r>
      <w:r w:rsidR="00D5365B" w:rsidRPr="00155FED">
        <w:rPr>
          <w:rFonts w:asciiTheme="minorHAnsi" w:hAnsiTheme="minorHAnsi" w:cs="Arial"/>
          <w:szCs w:val="24"/>
        </w:rPr>
        <w:t xml:space="preserve"> </w:t>
      </w:r>
      <w:r w:rsidR="000E41B3" w:rsidRPr="00155FED">
        <w:rPr>
          <w:rFonts w:asciiTheme="minorHAnsi" w:hAnsiTheme="minorHAnsi" w:cs="Arial"/>
          <w:szCs w:val="24"/>
        </w:rPr>
        <w:t>Tam, kad Paraiška būtų laikoma tinkama, visos Paraiškos dalys, pateiktos tiek elektroniniu paštu, tiek registruotu paštu arba per kurjerį</w:t>
      </w:r>
      <w:r w:rsidR="00156D76">
        <w:rPr>
          <w:rFonts w:asciiTheme="minorHAnsi" w:hAnsiTheme="minorHAnsi" w:cs="Arial"/>
          <w:szCs w:val="24"/>
        </w:rPr>
        <w:t xml:space="preserve"> (jei taikoma)</w:t>
      </w:r>
      <w:r w:rsidR="000E41B3" w:rsidRPr="00155FED">
        <w:rPr>
          <w:rFonts w:asciiTheme="minorHAnsi" w:hAnsiTheme="minorHAnsi" w:cs="Arial"/>
          <w:szCs w:val="24"/>
        </w:rPr>
        <w:t>, turi būti laikomos gautomis iki Paraiškos pateikimo d</w:t>
      </w:r>
      <w:r w:rsidR="00256AAD" w:rsidRPr="00155FED">
        <w:rPr>
          <w:rFonts w:asciiTheme="minorHAnsi" w:hAnsiTheme="minorHAnsi" w:cs="Arial"/>
          <w:szCs w:val="24"/>
        </w:rPr>
        <w:t>at</w:t>
      </w:r>
      <w:r w:rsidR="000E41B3" w:rsidRPr="00155FED">
        <w:rPr>
          <w:rFonts w:asciiTheme="minorHAnsi" w:hAnsiTheme="minorHAnsi" w:cs="Arial"/>
          <w:szCs w:val="24"/>
        </w:rPr>
        <w:t>os.</w:t>
      </w:r>
      <w:r w:rsidR="00B52422" w:rsidRPr="00155FED">
        <w:rPr>
          <w:rFonts w:asciiTheme="minorHAnsi" w:hAnsiTheme="minorHAnsi" w:cs="Arial"/>
          <w:szCs w:val="24"/>
        </w:rPr>
        <w:t xml:space="preserve"> </w:t>
      </w:r>
      <w:r w:rsidR="000E41B3" w:rsidRPr="00155FED">
        <w:rPr>
          <w:rFonts w:asciiTheme="minorHAnsi" w:hAnsiTheme="minorHAnsi" w:cs="Arial"/>
          <w:szCs w:val="24"/>
        </w:rPr>
        <w:t xml:space="preserve">Pareiškėjai turėtų atkreipti dėmesį, kad Paraiška (įskaitant priedus) turėtų būti pateikta lietuvių </w:t>
      </w:r>
      <w:r w:rsidR="00FE05BD" w:rsidRPr="00155FED">
        <w:rPr>
          <w:rFonts w:asciiTheme="minorHAnsi" w:hAnsiTheme="minorHAnsi" w:cs="Arial"/>
          <w:szCs w:val="24"/>
        </w:rPr>
        <w:t xml:space="preserve">arba </w:t>
      </w:r>
      <w:r w:rsidR="000E41B3" w:rsidRPr="00155FED">
        <w:rPr>
          <w:rFonts w:asciiTheme="minorHAnsi" w:hAnsiTheme="minorHAnsi" w:cs="Arial"/>
          <w:szCs w:val="24"/>
        </w:rPr>
        <w:t>anglų kalb</w:t>
      </w:r>
      <w:r w:rsidR="00FE05BD" w:rsidRPr="00155FED">
        <w:rPr>
          <w:rFonts w:asciiTheme="minorHAnsi" w:hAnsiTheme="minorHAnsi" w:cs="Arial"/>
          <w:szCs w:val="24"/>
        </w:rPr>
        <w:t>a</w:t>
      </w:r>
      <w:r w:rsidR="000E41B3" w:rsidRPr="00155FED">
        <w:rPr>
          <w:rFonts w:asciiTheme="minorHAnsi" w:hAnsiTheme="minorHAnsi" w:cs="Arial"/>
          <w:szCs w:val="24"/>
        </w:rPr>
        <w:t xml:space="preserve">. </w:t>
      </w:r>
    </w:p>
    <w:p w14:paraId="5A2FA3A2" w14:textId="77777777" w:rsidR="008D058E" w:rsidRPr="00155FED" w:rsidRDefault="008D058E" w:rsidP="004F323F">
      <w:pPr>
        <w:tabs>
          <w:tab w:val="left" w:pos="1560"/>
        </w:tabs>
        <w:spacing w:after="0" w:line="240" w:lineRule="auto"/>
        <w:jc w:val="both"/>
        <w:rPr>
          <w:rFonts w:asciiTheme="minorHAnsi" w:hAnsiTheme="minorHAnsi" w:cs="Arial"/>
          <w:szCs w:val="24"/>
        </w:rPr>
      </w:pPr>
    </w:p>
    <w:p w14:paraId="70A5724A" w14:textId="071D927C" w:rsidR="00500A68" w:rsidRDefault="00D95AA4" w:rsidP="004F323F">
      <w:pPr>
        <w:tabs>
          <w:tab w:val="left" w:pos="1560"/>
        </w:tabs>
        <w:spacing w:after="0" w:line="240" w:lineRule="auto"/>
        <w:jc w:val="both"/>
        <w:rPr>
          <w:rFonts w:asciiTheme="minorHAnsi" w:hAnsiTheme="minorHAnsi" w:cs="Arial"/>
          <w:szCs w:val="24"/>
        </w:rPr>
      </w:pPr>
      <w:r w:rsidRPr="00155FED">
        <w:rPr>
          <w:rFonts w:asciiTheme="minorHAnsi" w:hAnsiTheme="minorHAnsi" w:cs="Arial"/>
          <w:szCs w:val="24"/>
        </w:rPr>
        <w:t xml:space="preserve">Gavusi Paraišką, INVEGA išsiunčia tai patvirtinantį elektroninį </w:t>
      </w:r>
      <w:r w:rsidR="00256AAD" w:rsidRPr="00155FED">
        <w:rPr>
          <w:rFonts w:asciiTheme="minorHAnsi" w:hAnsiTheme="minorHAnsi" w:cs="Arial"/>
          <w:szCs w:val="24"/>
        </w:rPr>
        <w:t xml:space="preserve">laišką </w:t>
      </w:r>
      <w:r w:rsidRPr="00155FED">
        <w:rPr>
          <w:rFonts w:asciiTheme="minorHAnsi" w:hAnsiTheme="minorHAnsi" w:cs="Arial"/>
          <w:szCs w:val="24"/>
        </w:rPr>
        <w:t xml:space="preserve">kiekvienam Pareiškėjui. </w:t>
      </w:r>
      <w:r w:rsidR="0019187D" w:rsidRPr="00155FED">
        <w:rPr>
          <w:rFonts w:asciiTheme="minorHAnsi" w:hAnsiTheme="minorHAnsi" w:cs="Arial"/>
          <w:szCs w:val="24"/>
        </w:rPr>
        <w:t xml:space="preserve">Toks patvirtinimas nereikš Paraiškos </w:t>
      </w:r>
      <w:r w:rsidR="002E5265" w:rsidRPr="00155FED">
        <w:rPr>
          <w:rFonts w:asciiTheme="minorHAnsi" w:hAnsiTheme="minorHAnsi" w:cs="Arial"/>
          <w:szCs w:val="24"/>
        </w:rPr>
        <w:t>išsamumo ar tinkamumo pripažinimo</w:t>
      </w:r>
      <w:r w:rsidR="00500A68" w:rsidRPr="00155FED">
        <w:rPr>
          <w:rFonts w:asciiTheme="minorHAnsi" w:hAnsiTheme="minorHAnsi" w:cs="Arial"/>
          <w:szCs w:val="24"/>
        </w:rPr>
        <w:t xml:space="preserve">. </w:t>
      </w:r>
    </w:p>
    <w:p w14:paraId="148962B6" w14:textId="77777777" w:rsidR="004F323F" w:rsidRPr="00155FED" w:rsidRDefault="004F323F" w:rsidP="004F323F">
      <w:pPr>
        <w:tabs>
          <w:tab w:val="left" w:pos="1560"/>
        </w:tabs>
        <w:spacing w:after="0" w:line="240" w:lineRule="auto"/>
        <w:jc w:val="both"/>
        <w:rPr>
          <w:rFonts w:asciiTheme="minorHAnsi" w:hAnsiTheme="minorHAnsi" w:cs="Arial"/>
          <w:szCs w:val="24"/>
        </w:rPr>
      </w:pPr>
    </w:p>
    <w:p w14:paraId="161E6511" w14:textId="42164B83" w:rsidR="00042090" w:rsidRPr="00155FED" w:rsidRDefault="002E5265" w:rsidP="004F323F">
      <w:pPr>
        <w:tabs>
          <w:tab w:val="left" w:pos="1560"/>
        </w:tabs>
        <w:spacing w:after="0" w:line="240" w:lineRule="auto"/>
        <w:jc w:val="both"/>
        <w:rPr>
          <w:rFonts w:asciiTheme="minorHAnsi" w:hAnsiTheme="minorHAnsi" w:cs="Arial"/>
          <w:szCs w:val="24"/>
        </w:rPr>
      </w:pPr>
      <w:r w:rsidRPr="00155FED">
        <w:rPr>
          <w:rFonts w:asciiTheme="minorHAnsi" w:hAnsiTheme="minorHAnsi" w:cs="Arial"/>
          <w:szCs w:val="24"/>
        </w:rPr>
        <w:t>Ne vėliau kaip iki Paraiškos pateikimo d</w:t>
      </w:r>
      <w:r w:rsidR="00256AAD" w:rsidRPr="00155FED">
        <w:rPr>
          <w:rFonts w:asciiTheme="minorHAnsi" w:hAnsiTheme="minorHAnsi" w:cs="Arial"/>
          <w:szCs w:val="24"/>
        </w:rPr>
        <w:t>at</w:t>
      </w:r>
      <w:r w:rsidRPr="00155FED">
        <w:rPr>
          <w:rFonts w:asciiTheme="minorHAnsi" w:hAnsiTheme="minorHAnsi" w:cs="Arial"/>
          <w:szCs w:val="24"/>
        </w:rPr>
        <w:t>os</w:t>
      </w:r>
      <w:r w:rsidR="00156D76">
        <w:rPr>
          <w:rFonts w:asciiTheme="minorHAnsi" w:hAnsiTheme="minorHAnsi" w:cs="Arial"/>
          <w:szCs w:val="24"/>
        </w:rPr>
        <w:t>,</w:t>
      </w:r>
      <w:r w:rsidRPr="00155FED">
        <w:rPr>
          <w:rFonts w:asciiTheme="minorHAnsi" w:hAnsiTheme="minorHAnsi" w:cs="Arial"/>
          <w:szCs w:val="24"/>
        </w:rPr>
        <w:t xml:space="preserve"> Pareiškėjas gali keisti, naujai formuluoti arba papildyti savo Paraišką pirmiau nustatyta tvarka</w:t>
      </w:r>
      <w:r w:rsidR="002474E5" w:rsidRPr="00155FED">
        <w:rPr>
          <w:rFonts w:asciiTheme="minorHAnsi" w:hAnsiTheme="minorHAnsi" w:cs="Arial"/>
          <w:szCs w:val="24"/>
        </w:rPr>
        <w:t>.</w:t>
      </w:r>
      <w:r w:rsidR="00D5365B" w:rsidRPr="00155FED">
        <w:rPr>
          <w:rFonts w:asciiTheme="minorHAnsi" w:hAnsiTheme="minorHAnsi" w:cs="Arial"/>
          <w:szCs w:val="24"/>
        </w:rPr>
        <w:t xml:space="preserve"> </w:t>
      </w:r>
      <w:r w:rsidRPr="00155FED">
        <w:rPr>
          <w:rFonts w:asciiTheme="minorHAnsi" w:hAnsiTheme="minorHAnsi" w:cs="Arial"/>
          <w:szCs w:val="24"/>
        </w:rPr>
        <w:t>Pareiškėjas gali atsiimti savo Paraišką bet kuriame Atrankos etape, išsiųsdamas</w:t>
      </w:r>
      <w:r w:rsidR="00042090" w:rsidRPr="00155FED">
        <w:rPr>
          <w:rFonts w:asciiTheme="minorHAnsi" w:hAnsiTheme="minorHAnsi" w:cs="Arial"/>
          <w:szCs w:val="24"/>
        </w:rPr>
        <w:t xml:space="preserve"> </w:t>
      </w:r>
      <w:r w:rsidR="00B53FA2" w:rsidRPr="00155FED">
        <w:rPr>
          <w:rFonts w:asciiTheme="minorHAnsi" w:hAnsiTheme="minorHAnsi" w:cs="Arial"/>
          <w:szCs w:val="24"/>
        </w:rPr>
        <w:t xml:space="preserve">INVEGAI pirmiau nurodytais adresais </w:t>
      </w:r>
      <w:r w:rsidR="00042090" w:rsidRPr="00155FED">
        <w:rPr>
          <w:rFonts w:asciiTheme="minorHAnsi" w:hAnsiTheme="minorHAnsi" w:cs="Arial"/>
          <w:szCs w:val="24"/>
        </w:rPr>
        <w:t xml:space="preserve">i) </w:t>
      </w:r>
      <w:r w:rsidRPr="00155FED">
        <w:rPr>
          <w:rFonts w:asciiTheme="minorHAnsi" w:hAnsiTheme="minorHAnsi" w:cs="Arial"/>
          <w:szCs w:val="24"/>
        </w:rPr>
        <w:t xml:space="preserve">elektroninį </w:t>
      </w:r>
      <w:r w:rsidR="00256AAD" w:rsidRPr="00155FED">
        <w:rPr>
          <w:rFonts w:asciiTheme="minorHAnsi" w:hAnsiTheme="minorHAnsi" w:cs="Arial"/>
          <w:szCs w:val="24"/>
        </w:rPr>
        <w:t xml:space="preserve">laišką </w:t>
      </w:r>
      <w:r w:rsidRPr="00155FED">
        <w:rPr>
          <w:rFonts w:asciiTheme="minorHAnsi" w:hAnsiTheme="minorHAnsi" w:cs="Arial"/>
          <w:szCs w:val="24"/>
        </w:rPr>
        <w:t xml:space="preserve">ir </w:t>
      </w:r>
      <w:r w:rsidR="00042090" w:rsidRPr="00155FED">
        <w:rPr>
          <w:rFonts w:asciiTheme="minorHAnsi" w:hAnsiTheme="minorHAnsi" w:cs="Arial"/>
          <w:szCs w:val="24"/>
        </w:rPr>
        <w:t xml:space="preserve">ii) </w:t>
      </w:r>
      <w:r w:rsidR="003918F2" w:rsidRPr="00155FED">
        <w:rPr>
          <w:rFonts w:asciiTheme="minorHAnsi" w:hAnsiTheme="minorHAnsi" w:cs="Arial"/>
          <w:szCs w:val="24"/>
        </w:rPr>
        <w:t>rašt</w:t>
      </w:r>
      <w:r w:rsidRPr="00155FED">
        <w:rPr>
          <w:rFonts w:asciiTheme="minorHAnsi" w:hAnsiTheme="minorHAnsi" w:cs="Arial"/>
          <w:szCs w:val="24"/>
        </w:rPr>
        <w:t xml:space="preserve">ą, </w:t>
      </w:r>
      <w:r w:rsidR="00156D76">
        <w:rPr>
          <w:rFonts w:asciiTheme="minorHAnsi" w:hAnsiTheme="minorHAnsi" w:cs="Arial"/>
          <w:szCs w:val="24"/>
        </w:rPr>
        <w:t xml:space="preserve">INVEGAI aukščiau nurodytais adresais, </w:t>
      </w:r>
      <w:r w:rsidR="00B53FA2" w:rsidRPr="00155FED">
        <w:rPr>
          <w:rFonts w:asciiTheme="minorHAnsi" w:hAnsiTheme="minorHAnsi" w:cs="Arial"/>
          <w:szCs w:val="24"/>
        </w:rPr>
        <w:t>kuriame būtų konstatuojama, kad Pareiškėjas pageidauja pasitraukti iš Atrankos</w:t>
      </w:r>
      <w:r w:rsidR="00042090" w:rsidRPr="00155FED">
        <w:rPr>
          <w:rFonts w:asciiTheme="minorHAnsi" w:hAnsiTheme="minorHAnsi" w:cs="Arial"/>
          <w:szCs w:val="24"/>
        </w:rPr>
        <w:t>.</w:t>
      </w:r>
    </w:p>
    <w:p w14:paraId="2717EB1C" w14:textId="7C25C0B7" w:rsidR="00FE6FDE" w:rsidRDefault="00B53FA2" w:rsidP="00B53FA2">
      <w:pPr>
        <w:tabs>
          <w:tab w:val="left" w:pos="1560"/>
        </w:tabs>
        <w:spacing w:line="240" w:lineRule="auto"/>
        <w:jc w:val="both"/>
        <w:rPr>
          <w:rFonts w:asciiTheme="minorHAnsi" w:hAnsiTheme="minorHAnsi" w:cs="Arial"/>
          <w:szCs w:val="24"/>
        </w:rPr>
      </w:pPr>
      <w:r w:rsidRPr="00155FED">
        <w:rPr>
          <w:rFonts w:asciiTheme="minorHAnsi" w:hAnsiTheme="minorHAnsi" w:cs="Arial"/>
          <w:szCs w:val="24"/>
        </w:rPr>
        <w:t>Pareiškėjų pateiktos Paraiškos (įskaitant priedus) ir su ja susijusi medžiaga nebus grąžinama Pareiškėjams, įskaitant ir Pareiškėjo pasitraukimo iš Atrankos atveju</w:t>
      </w:r>
      <w:r w:rsidR="00FE6FDE" w:rsidRPr="00155FED">
        <w:rPr>
          <w:rFonts w:asciiTheme="minorHAnsi" w:hAnsiTheme="minorHAnsi" w:cs="Arial"/>
          <w:szCs w:val="24"/>
        </w:rPr>
        <w:t xml:space="preserve">. </w:t>
      </w:r>
    </w:p>
    <w:p w14:paraId="505F89A4" w14:textId="0E2DDF5F" w:rsidR="006A7CEF" w:rsidRDefault="006A7CEF" w:rsidP="006A7CEF">
      <w:pPr>
        <w:spacing w:after="0" w:line="240" w:lineRule="auto"/>
        <w:jc w:val="both"/>
        <w:rPr>
          <w:rFonts w:eastAsia="Times New Roman"/>
        </w:rPr>
      </w:pPr>
      <w:r>
        <w:rPr>
          <w:rFonts w:ascii="Calibri" w:hAnsi="Calibri" w:cs="Calibri"/>
        </w:rPr>
        <w:t xml:space="preserve">INVEGA pateiktus asmens duomenis tvarko vadovaudamasi Asmens duomenų tvarkymo INVEGOJE taisyklėmis, patvirtintomis INVEGOS generalinio direktoriaus 2019 m. lapkričio 29 d. įsakymu Nr.  B- 142 (su vėlesniais pakeitimais), kurios yra viešai pasiekiamos INVEGOS interneto svetainėje </w:t>
      </w:r>
      <w:hyperlink r:id="rId16" w:tgtFrame="_blank" w:tooltip="https://invega.lt/lt/asmens-duomenu-saugojimo-politika/" w:history="1">
        <w:r>
          <w:rPr>
            <w:rStyle w:val="Hyperlink"/>
            <w:rFonts w:ascii="Calibri" w:hAnsi="Calibri" w:cs="Calibri"/>
            <w:color w:val="6888C9"/>
          </w:rPr>
          <w:t>https://invega.lt/lt/asmens-duomenu-saugojimo-politika/</w:t>
        </w:r>
      </w:hyperlink>
      <w:r>
        <w:rPr>
          <w:rFonts w:ascii="Calibri" w:hAnsi="Calibri" w:cs="Calibri"/>
          <w:color w:val="6888C9"/>
          <w:u w:val="single"/>
        </w:rPr>
        <w:t>.</w:t>
      </w:r>
    </w:p>
    <w:p w14:paraId="238A2F17" w14:textId="77777777" w:rsidR="00633467" w:rsidRPr="00155FED" w:rsidRDefault="00633467" w:rsidP="00FC74A0">
      <w:pPr>
        <w:pStyle w:val="ListParagraph"/>
        <w:spacing w:after="0" w:line="240" w:lineRule="auto"/>
        <w:ind w:left="851"/>
        <w:jc w:val="both"/>
        <w:rPr>
          <w:rFonts w:asciiTheme="minorHAnsi" w:hAnsiTheme="minorHAnsi" w:cs="Arial"/>
          <w:sz w:val="24"/>
          <w:szCs w:val="24"/>
        </w:rPr>
      </w:pPr>
    </w:p>
    <w:p w14:paraId="073D37DC" w14:textId="6E40A78D" w:rsidR="000C436C" w:rsidRDefault="00E2750C" w:rsidP="00FC74A0">
      <w:pPr>
        <w:pStyle w:val="ListParagraph"/>
        <w:keepNext/>
        <w:numPr>
          <w:ilvl w:val="0"/>
          <w:numId w:val="3"/>
        </w:numPr>
        <w:spacing w:after="0" w:line="240" w:lineRule="auto"/>
        <w:rPr>
          <w:rFonts w:asciiTheme="minorHAnsi" w:hAnsiTheme="minorHAnsi" w:cs="Arial"/>
          <w:b/>
          <w:sz w:val="24"/>
          <w:szCs w:val="24"/>
        </w:rPr>
      </w:pPr>
      <w:r w:rsidRPr="00155FED">
        <w:rPr>
          <w:rFonts w:asciiTheme="minorHAnsi" w:hAnsiTheme="minorHAnsi" w:cs="Arial"/>
          <w:b/>
          <w:sz w:val="24"/>
          <w:szCs w:val="24"/>
        </w:rPr>
        <w:t>ATRANKOS PROCESAS</w:t>
      </w:r>
      <w:r w:rsidR="000C436C" w:rsidRPr="00155FED">
        <w:rPr>
          <w:rFonts w:asciiTheme="minorHAnsi" w:hAnsiTheme="minorHAnsi" w:cs="Arial"/>
          <w:b/>
          <w:sz w:val="24"/>
          <w:szCs w:val="24"/>
        </w:rPr>
        <w:t xml:space="preserve"> </w:t>
      </w:r>
    </w:p>
    <w:p w14:paraId="4168CDEC" w14:textId="77777777" w:rsidR="00FC74A0" w:rsidRPr="00155FED" w:rsidRDefault="00FC74A0" w:rsidP="00FC74A0">
      <w:pPr>
        <w:pStyle w:val="ListParagraph"/>
        <w:keepNext/>
        <w:spacing w:after="0" w:line="240" w:lineRule="auto"/>
        <w:rPr>
          <w:rFonts w:asciiTheme="minorHAnsi" w:hAnsiTheme="minorHAnsi" w:cs="Arial"/>
          <w:b/>
          <w:sz w:val="24"/>
          <w:szCs w:val="24"/>
        </w:rPr>
      </w:pPr>
    </w:p>
    <w:p w14:paraId="5294B6BB" w14:textId="74512731" w:rsidR="005B3258" w:rsidRPr="00155FED" w:rsidRDefault="00D45B59" w:rsidP="00FC74A0">
      <w:pPr>
        <w:keepNext/>
        <w:tabs>
          <w:tab w:val="left" w:pos="1560"/>
        </w:tabs>
        <w:spacing w:after="0" w:line="240" w:lineRule="auto"/>
        <w:jc w:val="both"/>
        <w:rPr>
          <w:rFonts w:asciiTheme="minorHAnsi" w:hAnsiTheme="minorHAnsi" w:cs="Arial"/>
          <w:szCs w:val="24"/>
        </w:rPr>
      </w:pPr>
      <w:r w:rsidRPr="00155FED">
        <w:rPr>
          <w:rFonts w:asciiTheme="minorHAnsi" w:hAnsiTheme="minorHAnsi" w:cs="Arial"/>
          <w:szCs w:val="24"/>
        </w:rPr>
        <w:t xml:space="preserve">Gavusi Paraišką, </w:t>
      </w:r>
      <w:r w:rsidR="005B3258" w:rsidRPr="00155FED">
        <w:rPr>
          <w:rFonts w:asciiTheme="minorHAnsi" w:hAnsiTheme="minorHAnsi" w:cs="Arial"/>
          <w:szCs w:val="24"/>
        </w:rPr>
        <w:t xml:space="preserve">INVEGA </w:t>
      </w:r>
      <w:r w:rsidRPr="00155FED">
        <w:rPr>
          <w:rFonts w:asciiTheme="minorHAnsi" w:hAnsiTheme="minorHAnsi" w:cs="Arial"/>
          <w:szCs w:val="24"/>
        </w:rPr>
        <w:t xml:space="preserve">įvertina </w:t>
      </w:r>
      <w:r w:rsidR="00572D12" w:rsidRPr="00155FED">
        <w:rPr>
          <w:rFonts w:asciiTheme="minorHAnsi" w:hAnsiTheme="minorHAnsi" w:cs="Arial"/>
          <w:szCs w:val="24"/>
        </w:rPr>
        <w:t>ją</w:t>
      </w:r>
      <w:r w:rsidRPr="00155FED">
        <w:rPr>
          <w:rFonts w:asciiTheme="minorHAnsi" w:hAnsiTheme="minorHAnsi" w:cs="Arial"/>
          <w:szCs w:val="24"/>
        </w:rPr>
        <w:t xml:space="preserve"> šiame dokumente aprašyto proceso tvarka</w:t>
      </w:r>
      <w:r w:rsidR="005B3258" w:rsidRPr="00155FED">
        <w:rPr>
          <w:rFonts w:asciiTheme="minorHAnsi" w:hAnsiTheme="minorHAnsi" w:cs="Arial"/>
          <w:szCs w:val="24"/>
        </w:rPr>
        <w:t xml:space="preserve">. </w:t>
      </w:r>
    </w:p>
    <w:p w14:paraId="2E330C89" w14:textId="5701A0C6" w:rsidR="00E173DF" w:rsidRDefault="00D45B59" w:rsidP="00117604">
      <w:pPr>
        <w:tabs>
          <w:tab w:val="left" w:pos="1560"/>
        </w:tabs>
        <w:spacing w:line="240" w:lineRule="auto"/>
        <w:jc w:val="both"/>
        <w:rPr>
          <w:rFonts w:asciiTheme="minorHAnsi" w:hAnsiTheme="minorHAnsi" w:cs="Arial"/>
          <w:szCs w:val="24"/>
        </w:rPr>
      </w:pPr>
      <w:r w:rsidRPr="00155FED">
        <w:rPr>
          <w:rFonts w:asciiTheme="minorHAnsi" w:hAnsiTheme="minorHAnsi" w:cs="Arial"/>
          <w:szCs w:val="24"/>
        </w:rPr>
        <w:t>Atranka vykdoma vadovaujantis lyg</w:t>
      </w:r>
      <w:r w:rsidR="00095383" w:rsidRPr="00155FED">
        <w:rPr>
          <w:rFonts w:asciiTheme="minorHAnsi" w:hAnsiTheme="minorHAnsi" w:cs="Arial"/>
          <w:szCs w:val="24"/>
        </w:rPr>
        <w:t>iateisiškumo</w:t>
      </w:r>
      <w:r w:rsidRPr="00155FED">
        <w:rPr>
          <w:rFonts w:asciiTheme="minorHAnsi" w:hAnsiTheme="minorHAnsi" w:cs="Arial"/>
          <w:szCs w:val="24"/>
        </w:rPr>
        <w:t xml:space="preserve">, nediskriminavimo, skaidrumo, abipusio pripažinimo ir proporcingumo principais bei laikantis konfidencialumo ir nešališkumo reikalavimų. </w:t>
      </w:r>
      <w:r w:rsidR="00095383" w:rsidRPr="00155FED">
        <w:rPr>
          <w:rFonts w:asciiTheme="minorHAnsi" w:hAnsiTheme="minorHAnsi" w:cstheme="minorHAnsi"/>
          <w:szCs w:val="24"/>
        </w:rPr>
        <w:t>Priimant sprendimus</w:t>
      </w:r>
      <w:r w:rsidR="003918F2" w:rsidRPr="00155FED">
        <w:rPr>
          <w:rFonts w:asciiTheme="minorHAnsi" w:hAnsiTheme="minorHAnsi" w:cstheme="minorHAnsi"/>
          <w:szCs w:val="24"/>
        </w:rPr>
        <w:t>,</w:t>
      </w:r>
      <w:r w:rsidR="00095383" w:rsidRPr="00155FED">
        <w:rPr>
          <w:rFonts w:asciiTheme="minorHAnsi" w:hAnsiTheme="minorHAnsi" w:cstheme="minorHAnsi"/>
          <w:szCs w:val="24"/>
        </w:rPr>
        <w:t xml:space="preserve"> susijusius su atranka</w:t>
      </w:r>
      <w:r w:rsidR="003918F2" w:rsidRPr="00155FED">
        <w:rPr>
          <w:rFonts w:asciiTheme="minorHAnsi" w:hAnsiTheme="minorHAnsi" w:cstheme="minorHAnsi"/>
          <w:szCs w:val="24"/>
        </w:rPr>
        <w:t>,</w:t>
      </w:r>
      <w:r w:rsidR="00095383" w:rsidRPr="00155FED">
        <w:rPr>
          <w:rFonts w:asciiTheme="minorHAnsi" w:hAnsiTheme="minorHAnsi" w:cstheme="minorHAnsi"/>
          <w:szCs w:val="24"/>
        </w:rPr>
        <w:t xml:space="preserve"> vadovaujamasi racionalumo principu</w:t>
      </w:r>
      <w:r w:rsidR="000377A2" w:rsidRPr="00155FED">
        <w:rPr>
          <w:rFonts w:asciiTheme="minorHAnsi" w:hAnsiTheme="minorHAnsi" w:cstheme="minorHAnsi"/>
          <w:szCs w:val="24"/>
        </w:rPr>
        <w:t>.</w:t>
      </w:r>
      <w:r w:rsidR="00D5365B" w:rsidRPr="00155FED">
        <w:rPr>
          <w:rFonts w:asciiTheme="minorHAnsi" w:hAnsiTheme="minorHAnsi" w:cs="Arial"/>
          <w:szCs w:val="24"/>
        </w:rPr>
        <w:t xml:space="preserve"> </w:t>
      </w:r>
      <w:r w:rsidR="00117604" w:rsidRPr="00155FED">
        <w:rPr>
          <w:rFonts w:asciiTheme="minorHAnsi" w:hAnsiTheme="minorHAnsi" w:cs="Arial"/>
          <w:szCs w:val="24"/>
        </w:rPr>
        <w:t xml:space="preserve">INVEGA </w:t>
      </w:r>
      <w:r w:rsidR="00156D76">
        <w:rPr>
          <w:rFonts w:asciiTheme="minorHAnsi" w:hAnsiTheme="minorHAnsi" w:cs="Arial"/>
          <w:szCs w:val="24"/>
        </w:rPr>
        <w:t>(</w:t>
      </w:r>
      <w:r w:rsidR="00156D76" w:rsidRPr="00156D76">
        <w:rPr>
          <w:rFonts w:asciiTheme="minorHAnsi" w:hAnsiTheme="minorHAnsi" w:cs="Arial"/>
          <w:szCs w:val="24"/>
        </w:rPr>
        <w:t>kartu su atrankos procese dalyvau</w:t>
      </w:r>
      <w:r w:rsidR="00156D76">
        <w:rPr>
          <w:rFonts w:asciiTheme="minorHAnsi" w:hAnsiTheme="minorHAnsi" w:cs="Arial"/>
          <w:szCs w:val="24"/>
        </w:rPr>
        <w:t>si</w:t>
      </w:r>
      <w:r w:rsidR="00156D76" w:rsidRPr="00156D76">
        <w:rPr>
          <w:rFonts w:asciiTheme="minorHAnsi" w:hAnsiTheme="minorHAnsi" w:cs="Arial"/>
          <w:szCs w:val="24"/>
        </w:rPr>
        <w:t>ančiais ekspertais, jei</w:t>
      </w:r>
      <w:r w:rsidR="00156D76">
        <w:rPr>
          <w:rFonts w:asciiTheme="minorHAnsi" w:hAnsiTheme="minorHAnsi" w:cs="Arial"/>
          <w:szCs w:val="24"/>
        </w:rPr>
        <w:t>gu</w:t>
      </w:r>
      <w:r w:rsidR="00156D76" w:rsidRPr="00156D76">
        <w:rPr>
          <w:rFonts w:asciiTheme="minorHAnsi" w:hAnsiTheme="minorHAnsi" w:cs="Arial"/>
          <w:szCs w:val="24"/>
        </w:rPr>
        <w:t xml:space="preserve"> tokių </w:t>
      </w:r>
      <w:r w:rsidR="00156D76">
        <w:rPr>
          <w:rFonts w:asciiTheme="minorHAnsi" w:hAnsiTheme="minorHAnsi" w:cs="Arial"/>
          <w:szCs w:val="24"/>
        </w:rPr>
        <w:t xml:space="preserve">bus) </w:t>
      </w:r>
      <w:r w:rsidR="00117604" w:rsidRPr="00155FED">
        <w:rPr>
          <w:rFonts w:asciiTheme="minorHAnsi" w:hAnsiTheme="minorHAnsi" w:cs="Arial"/>
          <w:szCs w:val="24"/>
        </w:rPr>
        <w:t>išnagrinės visas Paraiškas jas palygindama, taikydama profesionalią analizę ir nuovokumą,</w:t>
      </w:r>
      <w:r w:rsidR="003918F2" w:rsidRPr="00155FED">
        <w:rPr>
          <w:rFonts w:asciiTheme="minorHAnsi" w:hAnsiTheme="minorHAnsi" w:cs="Arial"/>
          <w:szCs w:val="24"/>
        </w:rPr>
        <w:t xml:space="preserve"> </w:t>
      </w:r>
      <w:r w:rsidR="00117604" w:rsidRPr="00155FED">
        <w:rPr>
          <w:rFonts w:asciiTheme="minorHAnsi" w:hAnsiTheme="minorHAnsi" w:cs="Arial"/>
          <w:szCs w:val="24"/>
        </w:rPr>
        <w:t>atsižvelgdama į šio Kvietimo teikti paraiškas reikalavimus ir Trumpąjį kriterijų sąrašą</w:t>
      </w:r>
      <w:r w:rsidR="006D17E1" w:rsidRPr="00155FED">
        <w:rPr>
          <w:rFonts w:asciiTheme="minorHAnsi" w:hAnsiTheme="minorHAnsi" w:cs="Arial"/>
          <w:szCs w:val="24"/>
        </w:rPr>
        <w:t xml:space="preserve">. </w:t>
      </w:r>
      <w:r w:rsidR="00117604" w:rsidRPr="00155FED">
        <w:rPr>
          <w:rFonts w:asciiTheme="minorHAnsi" w:hAnsiTheme="minorHAnsi" w:cs="Arial"/>
          <w:szCs w:val="24"/>
        </w:rPr>
        <w:t xml:space="preserve">Pirmiausia, </w:t>
      </w:r>
      <w:r w:rsidR="00A46247">
        <w:rPr>
          <w:rFonts w:asciiTheme="minorHAnsi" w:hAnsiTheme="minorHAnsi" w:cs="Arial"/>
          <w:szCs w:val="24"/>
        </w:rPr>
        <w:t>atrenkant</w:t>
      </w:r>
      <w:r w:rsidR="00117604" w:rsidRPr="00155FED">
        <w:rPr>
          <w:rFonts w:asciiTheme="minorHAnsi" w:hAnsiTheme="minorHAnsi" w:cs="Arial"/>
          <w:szCs w:val="24"/>
        </w:rPr>
        <w:t xml:space="preserve"> Fondo valdytoją F</w:t>
      </w:r>
      <w:r w:rsidR="00FE05BD" w:rsidRPr="00155FED">
        <w:rPr>
          <w:rFonts w:asciiTheme="minorHAnsi" w:hAnsiTheme="minorHAnsi" w:cs="Arial"/>
          <w:szCs w:val="24"/>
        </w:rPr>
        <w:t>ondui</w:t>
      </w:r>
      <w:r w:rsidR="00117604" w:rsidRPr="00155FED">
        <w:rPr>
          <w:rFonts w:asciiTheme="minorHAnsi" w:hAnsiTheme="minorHAnsi" w:cs="Arial"/>
          <w:szCs w:val="24"/>
        </w:rPr>
        <w:t xml:space="preserve"> įgyvendinti, </w:t>
      </w:r>
      <w:r w:rsidR="00A46247">
        <w:rPr>
          <w:rFonts w:asciiTheme="minorHAnsi" w:hAnsiTheme="minorHAnsi" w:cs="Arial"/>
          <w:szCs w:val="24"/>
        </w:rPr>
        <w:t>atrinktas</w:t>
      </w:r>
      <w:r w:rsidR="00117604" w:rsidRPr="00155FED">
        <w:rPr>
          <w:rFonts w:asciiTheme="minorHAnsi" w:hAnsiTheme="minorHAnsi" w:cs="Arial"/>
          <w:szCs w:val="24"/>
        </w:rPr>
        <w:t xml:space="preserve"> Fondo valdytojas </w:t>
      </w:r>
      <w:r w:rsidR="00A46247">
        <w:rPr>
          <w:rFonts w:asciiTheme="minorHAnsi" w:hAnsiTheme="minorHAnsi" w:cs="Arial"/>
          <w:szCs w:val="24"/>
        </w:rPr>
        <w:t xml:space="preserve">turės </w:t>
      </w:r>
      <w:r w:rsidR="00117604" w:rsidRPr="00155FED">
        <w:rPr>
          <w:rFonts w:asciiTheme="minorHAnsi" w:hAnsiTheme="minorHAnsi" w:cs="Arial"/>
          <w:szCs w:val="24"/>
        </w:rPr>
        <w:t>atitik</w:t>
      </w:r>
      <w:r w:rsidR="00A46247">
        <w:rPr>
          <w:rFonts w:asciiTheme="minorHAnsi" w:hAnsiTheme="minorHAnsi" w:cs="Arial"/>
          <w:szCs w:val="24"/>
        </w:rPr>
        <w:t>ti</w:t>
      </w:r>
      <w:r w:rsidR="00117604" w:rsidRPr="00155FED">
        <w:rPr>
          <w:rFonts w:asciiTheme="minorHAnsi" w:hAnsiTheme="minorHAnsi" w:cs="Arial"/>
          <w:szCs w:val="24"/>
        </w:rPr>
        <w:t xml:space="preserve"> </w:t>
      </w:r>
      <w:r w:rsidR="00A46247">
        <w:rPr>
          <w:rFonts w:asciiTheme="minorHAnsi" w:hAnsiTheme="minorHAnsi" w:cs="Arial"/>
          <w:szCs w:val="24"/>
        </w:rPr>
        <w:t xml:space="preserve">čia nustatytus </w:t>
      </w:r>
      <w:r w:rsidR="00117604" w:rsidRPr="00155FED">
        <w:rPr>
          <w:rFonts w:asciiTheme="minorHAnsi" w:hAnsiTheme="minorHAnsi" w:cs="Arial"/>
          <w:szCs w:val="24"/>
        </w:rPr>
        <w:t>minimalius reikalavimus</w:t>
      </w:r>
      <w:r w:rsidR="00A46247">
        <w:rPr>
          <w:rFonts w:asciiTheme="minorHAnsi" w:hAnsiTheme="minorHAnsi" w:cs="Arial"/>
          <w:szCs w:val="24"/>
        </w:rPr>
        <w:t>:</w:t>
      </w:r>
    </w:p>
    <w:p w14:paraId="264AC6D2" w14:textId="50694DB5" w:rsidR="00A46247" w:rsidRPr="00A46247" w:rsidRDefault="00A46247" w:rsidP="00A46247">
      <w:pPr>
        <w:tabs>
          <w:tab w:val="left" w:pos="1560"/>
        </w:tabs>
        <w:spacing w:line="240" w:lineRule="auto"/>
        <w:contextualSpacing/>
        <w:jc w:val="both"/>
        <w:rPr>
          <w:rFonts w:asciiTheme="minorHAnsi" w:hAnsiTheme="minorHAnsi" w:cs="Arial"/>
          <w:szCs w:val="24"/>
        </w:rPr>
      </w:pPr>
      <w:r w:rsidRPr="00A46247">
        <w:rPr>
          <w:rFonts w:asciiTheme="minorHAnsi" w:hAnsiTheme="minorHAnsi" w:cs="Arial"/>
          <w:szCs w:val="24"/>
        </w:rPr>
        <w:t>(a) turi teisę vykdyti susijusias įgyvendinimo užduotis pagal nacionalinę teisę;</w:t>
      </w:r>
    </w:p>
    <w:p w14:paraId="1DBA1C04" w14:textId="6DC734B4" w:rsidR="00A46247" w:rsidRPr="00A46247" w:rsidRDefault="00A46247" w:rsidP="00A46247">
      <w:pPr>
        <w:tabs>
          <w:tab w:val="left" w:pos="1560"/>
        </w:tabs>
        <w:spacing w:line="240" w:lineRule="auto"/>
        <w:contextualSpacing/>
        <w:jc w:val="both"/>
        <w:rPr>
          <w:rFonts w:asciiTheme="minorHAnsi" w:hAnsiTheme="minorHAnsi" w:cs="Arial"/>
          <w:szCs w:val="24"/>
        </w:rPr>
      </w:pPr>
      <w:r w:rsidRPr="00A46247">
        <w:rPr>
          <w:rFonts w:asciiTheme="minorHAnsi" w:hAnsiTheme="minorHAnsi" w:cs="Arial"/>
          <w:szCs w:val="24"/>
        </w:rPr>
        <w:t>(b) yra pakankamo ekonominio ir finansinio gyvybingumo;</w:t>
      </w:r>
    </w:p>
    <w:p w14:paraId="07D18200" w14:textId="496FE49A" w:rsidR="00A46247" w:rsidRPr="00A46247" w:rsidRDefault="00A46247" w:rsidP="00A46247">
      <w:pPr>
        <w:tabs>
          <w:tab w:val="left" w:pos="1560"/>
        </w:tabs>
        <w:spacing w:line="240" w:lineRule="auto"/>
        <w:contextualSpacing/>
        <w:jc w:val="both"/>
        <w:rPr>
          <w:rFonts w:asciiTheme="minorHAnsi" w:hAnsiTheme="minorHAnsi" w:cs="Arial"/>
          <w:szCs w:val="24"/>
        </w:rPr>
      </w:pPr>
      <w:r w:rsidRPr="00A46247">
        <w:rPr>
          <w:rFonts w:asciiTheme="minorHAnsi" w:hAnsiTheme="minorHAnsi" w:cs="Arial"/>
          <w:szCs w:val="24"/>
        </w:rPr>
        <w:t xml:space="preserve">(c) turi pakankamai pajėgumų įgyvendinti </w:t>
      </w:r>
      <w:r>
        <w:rPr>
          <w:rFonts w:asciiTheme="minorHAnsi" w:hAnsiTheme="minorHAnsi" w:cs="Arial"/>
          <w:szCs w:val="24"/>
        </w:rPr>
        <w:t>F</w:t>
      </w:r>
      <w:r w:rsidRPr="00A46247">
        <w:rPr>
          <w:rFonts w:asciiTheme="minorHAnsi" w:hAnsiTheme="minorHAnsi" w:cs="Arial"/>
          <w:szCs w:val="24"/>
        </w:rPr>
        <w:t>inansinę priemonę, taip pat organizacinę struktūrą ir valdymo sistemą;</w:t>
      </w:r>
    </w:p>
    <w:p w14:paraId="0B74E47D" w14:textId="73C781C8" w:rsidR="00A46247" w:rsidRPr="00A46247" w:rsidRDefault="00A46247" w:rsidP="00A46247">
      <w:pPr>
        <w:tabs>
          <w:tab w:val="left" w:pos="1560"/>
        </w:tabs>
        <w:spacing w:line="240" w:lineRule="auto"/>
        <w:contextualSpacing/>
        <w:jc w:val="both"/>
        <w:rPr>
          <w:rFonts w:asciiTheme="minorHAnsi" w:hAnsiTheme="minorHAnsi" w:cs="Arial"/>
          <w:szCs w:val="24"/>
        </w:rPr>
      </w:pPr>
      <w:r w:rsidRPr="00A46247">
        <w:rPr>
          <w:rFonts w:asciiTheme="minorHAnsi" w:hAnsiTheme="minorHAnsi" w:cs="Arial"/>
          <w:szCs w:val="24"/>
        </w:rPr>
        <w:t>(d) turi veiksmingą ir efektyvią vidaus kontrolės sistemą;</w:t>
      </w:r>
    </w:p>
    <w:p w14:paraId="181510CF" w14:textId="715112FE" w:rsidR="00A46247" w:rsidRDefault="00A46247" w:rsidP="00A46247">
      <w:pPr>
        <w:tabs>
          <w:tab w:val="left" w:pos="1560"/>
        </w:tabs>
        <w:spacing w:line="240" w:lineRule="auto"/>
        <w:contextualSpacing/>
        <w:jc w:val="both"/>
        <w:rPr>
          <w:rFonts w:asciiTheme="minorHAnsi" w:hAnsiTheme="minorHAnsi" w:cs="Arial"/>
          <w:szCs w:val="24"/>
        </w:rPr>
      </w:pPr>
      <w:r w:rsidRPr="00A46247">
        <w:rPr>
          <w:rFonts w:asciiTheme="minorHAnsi" w:hAnsiTheme="minorHAnsi" w:cs="Arial"/>
          <w:szCs w:val="24"/>
        </w:rPr>
        <w:t>(e) naudoja apskaitos sistemą, kuria laiku suteikiama tiksli, išsami ir patikima informacija.</w:t>
      </w:r>
    </w:p>
    <w:p w14:paraId="5EEB0778" w14:textId="77777777" w:rsidR="00A46247" w:rsidRDefault="00A46247" w:rsidP="00A46247">
      <w:pPr>
        <w:tabs>
          <w:tab w:val="left" w:pos="1560"/>
        </w:tabs>
        <w:spacing w:line="240" w:lineRule="auto"/>
        <w:contextualSpacing/>
        <w:jc w:val="both"/>
        <w:rPr>
          <w:rFonts w:asciiTheme="minorHAnsi" w:hAnsiTheme="minorHAnsi" w:cs="Arial"/>
          <w:szCs w:val="24"/>
        </w:rPr>
      </w:pPr>
    </w:p>
    <w:p w14:paraId="77773FA3" w14:textId="50D4461A" w:rsidR="00A46247" w:rsidRDefault="00A46247" w:rsidP="00A46247">
      <w:pPr>
        <w:tabs>
          <w:tab w:val="left" w:pos="1560"/>
        </w:tabs>
        <w:spacing w:line="240" w:lineRule="auto"/>
        <w:contextualSpacing/>
        <w:jc w:val="both"/>
        <w:rPr>
          <w:rFonts w:asciiTheme="minorHAnsi" w:hAnsiTheme="minorHAnsi" w:cs="Arial"/>
          <w:szCs w:val="24"/>
        </w:rPr>
      </w:pPr>
      <w:r w:rsidRPr="00A46247">
        <w:rPr>
          <w:rFonts w:asciiTheme="minorHAnsi" w:hAnsiTheme="minorHAnsi" w:cs="Arial"/>
          <w:szCs w:val="24"/>
        </w:rPr>
        <w:t>Atrankos tikslais INVEGA turės teisę prašyti ir (ar) gauti informacij</w:t>
      </w:r>
      <w:r w:rsidR="00411D00">
        <w:rPr>
          <w:rFonts w:asciiTheme="minorHAnsi" w:hAnsiTheme="minorHAnsi" w:cs="Arial"/>
          <w:szCs w:val="24"/>
        </w:rPr>
        <w:t>os</w:t>
      </w:r>
      <w:r w:rsidRPr="00A46247">
        <w:rPr>
          <w:rFonts w:asciiTheme="minorHAnsi" w:hAnsiTheme="minorHAnsi" w:cs="Arial"/>
          <w:szCs w:val="24"/>
        </w:rPr>
        <w:t xml:space="preserve"> apie Pareiškėjus iš trečiųjų šalių</w:t>
      </w:r>
      <w:r w:rsidR="00411D00">
        <w:rPr>
          <w:rFonts w:asciiTheme="minorHAnsi" w:hAnsiTheme="minorHAnsi" w:cs="Arial"/>
          <w:szCs w:val="24"/>
        </w:rPr>
        <w:t>.</w:t>
      </w:r>
    </w:p>
    <w:p w14:paraId="5128BFE1" w14:textId="77777777" w:rsidR="00A46247" w:rsidRPr="00155FED" w:rsidRDefault="00A46247" w:rsidP="00A46247">
      <w:pPr>
        <w:tabs>
          <w:tab w:val="left" w:pos="1560"/>
        </w:tabs>
        <w:spacing w:line="240" w:lineRule="auto"/>
        <w:contextualSpacing/>
        <w:jc w:val="both"/>
        <w:rPr>
          <w:rFonts w:asciiTheme="minorHAnsi" w:hAnsiTheme="minorHAnsi" w:cs="Arial"/>
          <w:szCs w:val="24"/>
        </w:rPr>
      </w:pPr>
    </w:p>
    <w:p w14:paraId="7774AD1F" w14:textId="4E528BCA" w:rsidR="00137DCB" w:rsidRPr="00155FED" w:rsidRDefault="001E0CAE" w:rsidP="00117604">
      <w:pPr>
        <w:tabs>
          <w:tab w:val="left" w:pos="709"/>
        </w:tabs>
        <w:spacing w:line="240" w:lineRule="auto"/>
        <w:jc w:val="both"/>
        <w:rPr>
          <w:rFonts w:asciiTheme="minorHAnsi" w:hAnsiTheme="minorHAnsi" w:cs="Arial"/>
          <w:szCs w:val="24"/>
        </w:rPr>
      </w:pPr>
      <w:r w:rsidRPr="00155FED">
        <w:rPr>
          <w:rFonts w:asciiTheme="minorHAnsi" w:hAnsiTheme="minorHAnsi" w:cs="Arial"/>
          <w:szCs w:val="24"/>
        </w:rPr>
        <w:t>I</w:t>
      </w:r>
      <w:r w:rsidR="00117604" w:rsidRPr="00155FED">
        <w:rPr>
          <w:rFonts w:asciiTheme="minorHAnsi" w:hAnsiTheme="minorHAnsi" w:cs="Arial"/>
          <w:szCs w:val="24"/>
        </w:rPr>
        <w:t>š pradžių</w:t>
      </w:r>
      <w:r w:rsidRPr="00155FED">
        <w:rPr>
          <w:rFonts w:asciiTheme="minorHAnsi" w:hAnsiTheme="minorHAnsi" w:cs="Arial"/>
          <w:szCs w:val="24"/>
        </w:rPr>
        <w:t xml:space="preserve">, </w:t>
      </w:r>
      <w:r w:rsidR="00192B3D" w:rsidRPr="00155FED">
        <w:rPr>
          <w:rFonts w:asciiTheme="minorHAnsi" w:hAnsiTheme="minorHAnsi" w:cs="Arial"/>
          <w:szCs w:val="24"/>
        </w:rPr>
        <w:t xml:space="preserve">INVEGA </w:t>
      </w:r>
      <w:r w:rsidR="00117604" w:rsidRPr="00155FED">
        <w:rPr>
          <w:rFonts w:asciiTheme="minorHAnsi" w:hAnsiTheme="minorHAnsi" w:cs="Arial"/>
          <w:szCs w:val="24"/>
        </w:rPr>
        <w:t>įvertin</w:t>
      </w:r>
      <w:r w:rsidR="00E23E4C" w:rsidRPr="00155FED">
        <w:rPr>
          <w:rFonts w:asciiTheme="minorHAnsi" w:hAnsiTheme="minorHAnsi" w:cs="Arial"/>
          <w:szCs w:val="24"/>
        </w:rPr>
        <w:t>s</w:t>
      </w:r>
      <w:r w:rsidR="00117604" w:rsidRPr="00155FED">
        <w:rPr>
          <w:rFonts w:asciiTheme="minorHAnsi" w:hAnsiTheme="minorHAnsi" w:cs="Arial"/>
          <w:szCs w:val="24"/>
        </w:rPr>
        <w:t>, ar dėl Fondo pateikta Paraiška atitinka Tinkamumo kriterijus pagal šiame Kvietime teikti paraiškas nu</w:t>
      </w:r>
      <w:r w:rsidR="00437512" w:rsidRPr="00155FED">
        <w:rPr>
          <w:rFonts w:asciiTheme="minorHAnsi" w:hAnsiTheme="minorHAnsi" w:cs="Arial"/>
          <w:szCs w:val="24"/>
        </w:rPr>
        <w:t>st</w:t>
      </w:r>
      <w:r w:rsidR="00117604" w:rsidRPr="00155FED">
        <w:rPr>
          <w:rFonts w:asciiTheme="minorHAnsi" w:hAnsiTheme="minorHAnsi" w:cs="Arial"/>
          <w:szCs w:val="24"/>
        </w:rPr>
        <w:t>atytus reikalavimus</w:t>
      </w:r>
      <w:r w:rsidR="00192B3D" w:rsidRPr="00155FED">
        <w:rPr>
          <w:rFonts w:asciiTheme="minorHAnsi" w:hAnsiTheme="minorHAnsi" w:cs="Arial"/>
          <w:szCs w:val="24"/>
        </w:rPr>
        <w:t>.</w:t>
      </w:r>
      <w:r w:rsidR="00D5365B" w:rsidRPr="00155FED">
        <w:rPr>
          <w:rFonts w:asciiTheme="minorHAnsi" w:hAnsiTheme="minorHAnsi" w:cs="Arial"/>
          <w:szCs w:val="24"/>
        </w:rPr>
        <w:t xml:space="preserve"> </w:t>
      </w:r>
      <w:r w:rsidR="00117604" w:rsidRPr="00155FED">
        <w:rPr>
          <w:rFonts w:asciiTheme="minorHAnsi" w:hAnsiTheme="minorHAnsi" w:cs="Arial"/>
          <w:szCs w:val="24"/>
        </w:rPr>
        <w:t>Tinkamumo kriterijų neatitinkanti Paraiška bus atmesta, ir Pareiškėjas bus apie tai atitinkamai informuotas.</w:t>
      </w:r>
    </w:p>
    <w:p w14:paraId="522277CB" w14:textId="53A9A928" w:rsidR="00193D50" w:rsidRPr="00155FED" w:rsidRDefault="001F29AE" w:rsidP="003918F2">
      <w:pPr>
        <w:tabs>
          <w:tab w:val="left" w:pos="1560"/>
        </w:tabs>
        <w:spacing w:line="240" w:lineRule="auto"/>
        <w:jc w:val="both"/>
        <w:rPr>
          <w:rFonts w:asciiTheme="minorHAnsi" w:hAnsiTheme="minorHAnsi" w:cs="Arial"/>
          <w:szCs w:val="24"/>
        </w:rPr>
      </w:pPr>
      <w:r w:rsidRPr="00155FED">
        <w:rPr>
          <w:rFonts w:asciiTheme="minorHAnsi" w:hAnsiTheme="minorHAnsi" w:cs="Arial"/>
          <w:szCs w:val="24"/>
        </w:rPr>
        <w:t xml:space="preserve">INVEGA </w:t>
      </w:r>
      <w:r w:rsidR="00117604" w:rsidRPr="00155FED">
        <w:rPr>
          <w:rFonts w:asciiTheme="minorHAnsi" w:hAnsiTheme="minorHAnsi" w:cs="Arial"/>
          <w:szCs w:val="24"/>
        </w:rPr>
        <w:t xml:space="preserve">gali paprašyti, kad Pareiškėjas pateiktų paaiškinimus dėl techninio, formaliojo ar </w:t>
      </w:r>
      <w:r w:rsidR="00FE05BD" w:rsidRPr="00155FED">
        <w:rPr>
          <w:rFonts w:asciiTheme="minorHAnsi" w:hAnsiTheme="minorHAnsi" w:cs="Arial"/>
          <w:szCs w:val="24"/>
        </w:rPr>
        <w:t xml:space="preserve">patikslinamojo </w:t>
      </w:r>
      <w:r w:rsidR="00117604" w:rsidRPr="00155FED">
        <w:rPr>
          <w:rFonts w:asciiTheme="minorHAnsi" w:hAnsiTheme="minorHAnsi" w:cs="Arial"/>
          <w:szCs w:val="24"/>
        </w:rPr>
        <w:t xml:space="preserve">pobūdžio klausimų su sąlyga, </w:t>
      </w:r>
      <w:r w:rsidR="003918F2" w:rsidRPr="00155FED">
        <w:rPr>
          <w:rFonts w:asciiTheme="minorHAnsi" w:hAnsiTheme="minorHAnsi" w:cs="Arial"/>
          <w:szCs w:val="24"/>
        </w:rPr>
        <w:t>jog</w:t>
      </w:r>
      <w:r w:rsidR="00117604" w:rsidRPr="00155FED">
        <w:rPr>
          <w:rFonts w:asciiTheme="minorHAnsi" w:hAnsiTheme="minorHAnsi" w:cs="Arial"/>
          <w:szCs w:val="24"/>
        </w:rPr>
        <w:t xml:space="preserve"> tokie paaiškinimai nesuteiks galimybės atitinkamam Pareiškėjui </w:t>
      </w:r>
      <w:r w:rsidR="00A87D88" w:rsidRPr="00155FED">
        <w:rPr>
          <w:rFonts w:asciiTheme="minorHAnsi" w:hAnsiTheme="minorHAnsi" w:cs="Arial"/>
          <w:szCs w:val="24"/>
        </w:rPr>
        <w:t xml:space="preserve">nepagrįstai </w:t>
      </w:r>
      <w:r w:rsidR="00117604" w:rsidRPr="00155FED">
        <w:rPr>
          <w:rFonts w:asciiTheme="minorHAnsi" w:hAnsiTheme="minorHAnsi" w:cs="Arial"/>
          <w:szCs w:val="24"/>
        </w:rPr>
        <w:t>pagerinti savo paraišką ar kitokiu būdu iškraipyti konkurenciją tarp Pareiškėjų.</w:t>
      </w:r>
    </w:p>
    <w:p w14:paraId="0F5A9891" w14:textId="7ED6CF01" w:rsidR="005746A2" w:rsidRPr="00155FED" w:rsidRDefault="00AD3433" w:rsidP="008B6958">
      <w:pPr>
        <w:tabs>
          <w:tab w:val="left" w:pos="1560"/>
        </w:tabs>
        <w:spacing w:line="240" w:lineRule="auto"/>
        <w:jc w:val="both"/>
        <w:rPr>
          <w:rFonts w:asciiTheme="minorHAnsi" w:hAnsiTheme="minorHAnsi" w:cs="Arial"/>
          <w:szCs w:val="24"/>
        </w:rPr>
      </w:pPr>
      <w:r w:rsidRPr="00155FED">
        <w:rPr>
          <w:rFonts w:asciiTheme="minorHAnsi" w:hAnsiTheme="minorHAnsi" w:cs="Arial"/>
          <w:szCs w:val="24"/>
        </w:rPr>
        <w:t xml:space="preserve">Tada </w:t>
      </w:r>
      <w:r w:rsidR="008B6958" w:rsidRPr="00155FED">
        <w:rPr>
          <w:rFonts w:asciiTheme="minorHAnsi" w:hAnsiTheme="minorHAnsi" w:cs="Arial"/>
          <w:szCs w:val="24"/>
        </w:rPr>
        <w:t>INVEGA</w:t>
      </w:r>
      <w:r w:rsidR="00465EA7" w:rsidRPr="00155FED">
        <w:rPr>
          <w:rFonts w:asciiTheme="minorHAnsi" w:hAnsiTheme="minorHAnsi" w:cs="Arial"/>
          <w:szCs w:val="24"/>
        </w:rPr>
        <w:t xml:space="preserve"> </w:t>
      </w:r>
      <w:r w:rsidR="008B6958" w:rsidRPr="00155FED">
        <w:rPr>
          <w:rFonts w:asciiTheme="minorHAnsi" w:hAnsiTheme="minorHAnsi" w:cs="Arial"/>
          <w:szCs w:val="24"/>
        </w:rPr>
        <w:t>įvertin</w:t>
      </w:r>
      <w:r w:rsidR="00465EA7" w:rsidRPr="00155FED">
        <w:rPr>
          <w:rFonts w:asciiTheme="minorHAnsi" w:hAnsiTheme="minorHAnsi" w:cs="Arial"/>
          <w:szCs w:val="24"/>
        </w:rPr>
        <w:t>s</w:t>
      </w:r>
      <w:r w:rsidR="008B6958" w:rsidRPr="00155FED">
        <w:rPr>
          <w:rFonts w:asciiTheme="minorHAnsi" w:hAnsiTheme="minorHAnsi" w:cs="Arial"/>
          <w:szCs w:val="24"/>
        </w:rPr>
        <w:t xml:space="preserve"> visas Paraiškas, atitinkančias Tinkamumo kriterijus, pagal konkurencines sąlygas naudojant šį </w:t>
      </w:r>
      <w:r w:rsidR="00F82514" w:rsidRPr="00155FED">
        <w:rPr>
          <w:rFonts w:asciiTheme="minorHAnsi" w:hAnsiTheme="minorHAnsi" w:cs="Arial"/>
          <w:szCs w:val="24"/>
        </w:rPr>
        <w:t>T</w:t>
      </w:r>
      <w:r w:rsidR="008B6958" w:rsidRPr="00155FED">
        <w:rPr>
          <w:rFonts w:asciiTheme="minorHAnsi" w:hAnsiTheme="minorHAnsi" w:cs="Arial"/>
          <w:szCs w:val="24"/>
        </w:rPr>
        <w:t>rumpąjį kriterijų sąrašą</w:t>
      </w:r>
      <w:r w:rsidR="003D2BAF" w:rsidRPr="00155FED">
        <w:rPr>
          <w:rFonts w:asciiTheme="minorHAnsi" w:hAnsiTheme="minorHAnsi" w:cs="Arial"/>
          <w:szCs w:val="24"/>
        </w:rPr>
        <w:t>:</w:t>
      </w:r>
      <w:r w:rsidR="000449B1" w:rsidRPr="00155FED">
        <w:rPr>
          <w:rFonts w:asciiTheme="minorHAnsi" w:hAnsiTheme="minorHAnsi" w:cs="Arial"/>
          <w:szCs w:val="24"/>
        </w:rPr>
        <w:t xml:space="preserve"> </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7293"/>
        <w:gridCol w:w="1777"/>
      </w:tblGrid>
      <w:tr w:rsidR="00603D4A" w:rsidRPr="00155FED" w14:paraId="7A6D2F69" w14:textId="77777777" w:rsidTr="0020233F">
        <w:trPr>
          <w:trHeight w:val="580"/>
          <w:jc w:val="center"/>
        </w:trPr>
        <w:tc>
          <w:tcPr>
            <w:tcW w:w="8613" w:type="dxa"/>
            <w:gridSpan w:val="2"/>
            <w:vAlign w:val="center"/>
          </w:tcPr>
          <w:p w14:paraId="219BA2C8" w14:textId="77777777" w:rsidR="00603D4A" w:rsidRPr="00155FED" w:rsidRDefault="008B6958" w:rsidP="0020233F">
            <w:pPr>
              <w:tabs>
                <w:tab w:val="left" w:pos="1560"/>
              </w:tabs>
              <w:spacing w:after="0" w:line="240" w:lineRule="auto"/>
              <w:jc w:val="center"/>
              <w:rPr>
                <w:rFonts w:asciiTheme="minorHAnsi" w:hAnsiTheme="minorHAnsi" w:cs="Arial"/>
                <w:szCs w:val="24"/>
              </w:rPr>
            </w:pPr>
            <w:r w:rsidRPr="00155FED">
              <w:rPr>
                <w:rFonts w:asciiTheme="minorHAnsi" w:hAnsiTheme="minorHAnsi" w:cs="Arial"/>
                <w:b/>
                <w:szCs w:val="24"/>
              </w:rPr>
              <w:t>Trumpasis kriterijų sąrašas</w:t>
            </w:r>
          </w:p>
        </w:tc>
        <w:tc>
          <w:tcPr>
            <w:tcW w:w="1242" w:type="dxa"/>
            <w:vAlign w:val="center"/>
          </w:tcPr>
          <w:p w14:paraId="6AC09DA8" w14:textId="77777777" w:rsidR="00603D4A" w:rsidRPr="00155FED" w:rsidRDefault="008B6958" w:rsidP="0020233F">
            <w:pPr>
              <w:tabs>
                <w:tab w:val="left" w:pos="1560"/>
              </w:tabs>
              <w:spacing w:after="0" w:line="240" w:lineRule="auto"/>
              <w:jc w:val="center"/>
              <w:rPr>
                <w:rFonts w:asciiTheme="minorHAnsi" w:hAnsiTheme="minorHAnsi" w:cs="Arial"/>
                <w:b/>
                <w:szCs w:val="24"/>
              </w:rPr>
            </w:pPr>
            <w:r w:rsidRPr="00155FED">
              <w:rPr>
                <w:rFonts w:asciiTheme="minorHAnsi" w:hAnsiTheme="minorHAnsi" w:cs="Arial"/>
                <w:b/>
                <w:szCs w:val="24"/>
              </w:rPr>
              <w:t>Reikšmingumas</w:t>
            </w:r>
          </w:p>
        </w:tc>
      </w:tr>
      <w:tr w:rsidR="0004313B" w:rsidRPr="00155FED" w14:paraId="19676D61" w14:textId="77777777" w:rsidTr="006635E2">
        <w:trPr>
          <w:trHeight w:val="554"/>
          <w:jc w:val="center"/>
        </w:trPr>
        <w:tc>
          <w:tcPr>
            <w:tcW w:w="827" w:type="dxa"/>
          </w:tcPr>
          <w:p w14:paraId="49C0D93D" w14:textId="77777777" w:rsidR="00603D4A" w:rsidRPr="00155FED" w:rsidRDefault="00603D4A" w:rsidP="00DD589C">
            <w:pPr>
              <w:tabs>
                <w:tab w:val="left" w:pos="1560"/>
              </w:tabs>
              <w:spacing w:line="240" w:lineRule="auto"/>
              <w:jc w:val="both"/>
              <w:rPr>
                <w:rFonts w:asciiTheme="minorHAnsi" w:hAnsiTheme="minorHAnsi" w:cs="Arial"/>
                <w:b/>
                <w:szCs w:val="24"/>
              </w:rPr>
            </w:pPr>
            <w:r w:rsidRPr="00155FED">
              <w:rPr>
                <w:rFonts w:asciiTheme="minorHAnsi" w:hAnsiTheme="minorHAnsi" w:cs="Arial"/>
                <w:b/>
                <w:szCs w:val="24"/>
              </w:rPr>
              <w:t>1</w:t>
            </w:r>
          </w:p>
          <w:p w14:paraId="065ACA03" w14:textId="77777777" w:rsidR="00603D4A" w:rsidRPr="00155FED" w:rsidRDefault="00603D4A" w:rsidP="00DD589C">
            <w:pPr>
              <w:tabs>
                <w:tab w:val="left" w:pos="1560"/>
              </w:tabs>
              <w:spacing w:line="240" w:lineRule="auto"/>
              <w:jc w:val="both"/>
              <w:rPr>
                <w:rFonts w:asciiTheme="minorHAnsi" w:hAnsiTheme="minorHAnsi" w:cs="Arial"/>
                <w:szCs w:val="24"/>
              </w:rPr>
            </w:pPr>
          </w:p>
        </w:tc>
        <w:tc>
          <w:tcPr>
            <w:tcW w:w="7786" w:type="dxa"/>
          </w:tcPr>
          <w:p w14:paraId="64048830" w14:textId="77777777" w:rsidR="00603D4A" w:rsidRPr="00155FED" w:rsidRDefault="008B6958" w:rsidP="008B6958">
            <w:pPr>
              <w:tabs>
                <w:tab w:val="left" w:pos="1560"/>
              </w:tabs>
              <w:spacing w:line="240" w:lineRule="auto"/>
              <w:jc w:val="both"/>
              <w:rPr>
                <w:rFonts w:asciiTheme="minorHAnsi" w:hAnsiTheme="minorHAnsi" w:cs="Arial"/>
                <w:szCs w:val="24"/>
              </w:rPr>
            </w:pPr>
            <w:r w:rsidRPr="00155FED">
              <w:rPr>
                <w:rFonts w:asciiTheme="minorHAnsi" w:hAnsiTheme="minorHAnsi" w:cs="Arial"/>
                <w:b/>
                <w:szCs w:val="24"/>
              </w:rPr>
              <w:t>Valdymas</w:t>
            </w:r>
          </w:p>
          <w:p w14:paraId="1CE994FF" w14:textId="0525455B" w:rsidR="00603D4A" w:rsidRPr="00155FED" w:rsidRDefault="00603D4A" w:rsidP="003918F2">
            <w:pPr>
              <w:tabs>
                <w:tab w:val="left" w:pos="1560"/>
              </w:tabs>
              <w:spacing w:after="120" w:line="240" w:lineRule="auto"/>
              <w:jc w:val="both"/>
              <w:rPr>
                <w:rFonts w:asciiTheme="minorHAnsi" w:hAnsiTheme="minorHAnsi" w:cs="Arial"/>
                <w:szCs w:val="24"/>
              </w:rPr>
            </w:pPr>
            <w:r w:rsidRPr="00155FED">
              <w:rPr>
                <w:rFonts w:asciiTheme="minorHAnsi" w:hAnsiTheme="minorHAnsi" w:cs="Arial"/>
                <w:szCs w:val="24"/>
              </w:rPr>
              <w:t xml:space="preserve">1.1 </w:t>
            </w:r>
            <w:r w:rsidR="002C4B15" w:rsidRPr="00155FED">
              <w:rPr>
                <w:rFonts w:asciiTheme="minorHAnsi" w:hAnsiTheme="minorHAnsi" w:cs="Arial"/>
                <w:szCs w:val="24"/>
              </w:rPr>
              <w:t xml:space="preserve">Atitinkama </w:t>
            </w:r>
            <w:r w:rsidR="003918F2" w:rsidRPr="00155FED">
              <w:rPr>
                <w:rFonts w:asciiTheme="minorHAnsi" w:hAnsiTheme="minorHAnsi" w:cs="Arial"/>
                <w:szCs w:val="24"/>
              </w:rPr>
              <w:t>kandidato į</w:t>
            </w:r>
            <w:r w:rsidR="00702161" w:rsidRPr="00155FED">
              <w:rPr>
                <w:rFonts w:asciiTheme="minorHAnsi" w:hAnsiTheme="minorHAnsi" w:cs="Arial"/>
                <w:szCs w:val="24"/>
              </w:rPr>
              <w:t xml:space="preserve"> Fondo valdytoj</w:t>
            </w:r>
            <w:r w:rsidR="003918F2" w:rsidRPr="00155FED">
              <w:rPr>
                <w:rFonts w:asciiTheme="minorHAnsi" w:hAnsiTheme="minorHAnsi" w:cs="Arial"/>
                <w:szCs w:val="24"/>
              </w:rPr>
              <w:t>us</w:t>
            </w:r>
            <w:r w:rsidR="00702161" w:rsidRPr="00155FED">
              <w:rPr>
                <w:rFonts w:asciiTheme="minorHAnsi" w:hAnsiTheme="minorHAnsi" w:cs="Arial"/>
                <w:szCs w:val="24"/>
              </w:rPr>
              <w:t xml:space="preserve"> investavimo patirtis įgyvendinant panašias į įgyvendinamąją </w:t>
            </w:r>
            <w:r w:rsidR="00411D00">
              <w:rPr>
                <w:rFonts w:asciiTheme="minorHAnsi" w:hAnsiTheme="minorHAnsi" w:cs="Arial"/>
                <w:szCs w:val="24"/>
              </w:rPr>
              <w:t xml:space="preserve">finansines </w:t>
            </w:r>
            <w:r w:rsidR="00702161" w:rsidRPr="00155FED">
              <w:rPr>
                <w:rFonts w:asciiTheme="minorHAnsi" w:hAnsiTheme="minorHAnsi" w:cs="Arial"/>
                <w:szCs w:val="24"/>
              </w:rPr>
              <w:t>priemones</w:t>
            </w:r>
            <w:r w:rsidR="002504E7">
              <w:rPr>
                <w:rFonts w:asciiTheme="minorHAnsi" w:hAnsiTheme="minorHAnsi" w:cs="Arial"/>
                <w:szCs w:val="24"/>
              </w:rPr>
              <w:t>;</w:t>
            </w:r>
            <w:r w:rsidRPr="00155FED">
              <w:rPr>
                <w:rFonts w:asciiTheme="minorHAnsi" w:hAnsiTheme="minorHAnsi" w:cs="Arial"/>
                <w:szCs w:val="24"/>
              </w:rPr>
              <w:t xml:space="preserve"> </w:t>
            </w:r>
          </w:p>
          <w:p w14:paraId="20A08873" w14:textId="01E25A5A" w:rsidR="008619AE" w:rsidRPr="00155FED" w:rsidRDefault="00603D4A" w:rsidP="004100F1">
            <w:pPr>
              <w:tabs>
                <w:tab w:val="left" w:pos="1560"/>
              </w:tabs>
              <w:spacing w:after="120" w:line="240" w:lineRule="auto"/>
              <w:jc w:val="both"/>
              <w:rPr>
                <w:rFonts w:asciiTheme="minorHAnsi" w:hAnsiTheme="minorHAnsi" w:cs="Arial"/>
                <w:szCs w:val="24"/>
              </w:rPr>
            </w:pPr>
            <w:r w:rsidRPr="00155FED">
              <w:rPr>
                <w:rFonts w:asciiTheme="minorHAnsi" w:hAnsiTheme="minorHAnsi" w:cs="Arial"/>
                <w:szCs w:val="24"/>
              </w:rPr>
              <w:lastRenderedPageBreak/>
              <w:t xml:space="preserve">1.2 </w:t>
            </w:r>
            <w:r w:rsidR="00C46ADD" w:rsidRPr="00155FED">
              <w:rPr>
                <w:rFonts w:asciiTheme="minorHAnsi" w:hAnsiTheme="minorHAnsi" w:cs="Arial"/>
                <w:szCs w:val="24"/>
              </w:rPr>
              <w:t>Atitinkama</w:t>
            </w:r>
            <w:r w:rsidR="002C58EE">
              <w:rPr>
                <w:rFonts w:asciiTheme="minorHAnsi" w:hAnsiTheme="minorHAnsi" w:cs="Arial"/>
                <w:szCs w:val="24"/>
              </w:rPr>
              <w:t xml:space="preserve"> Iki</w:t>
            </w:r>
            <w:r w:rsidR="00F60E1D">
              <w:rPr>
                <w:rFonts w:asciiTheme="minorHAnsi" w:hAnsiTheme="minorHAnsi" w:cs="Arial"/>
                <w:szCs w:val="24"/>
              </w:rPr>
              <w:t>-</w:t>
            </w:r>
            <w:r w:rsidR="002C58EE">
              <w:rPr>
                <w:rFonts w:asciiTheme="minorHAnsi" w:hAnsiTheme="minorHAnsi" w:cs="Arial"/>
                <w:szCs w:val="24"/>
              </w:rPr>
              <w:t>akceleravimo programų,</w:t>
            </w:r>
            <w:r w:rsidR="00C46ADD" w:rsidRPr="00155FED">
              <w:rPr>
                <w:rFonts w:asciiTheme="minorHAnsi" w:hAnsiTheme="minorHAnsi" w:cs="Arial"/>
                <w:szCs w:val="24"/>
              </w:rPr>
              <w:t xml:space="preserve"> </w:t>
            </w:r>
            <w:r w:rsidR="00E77742" w:rsidRPr="00155FED">
              <w:rPr>
                <w:rFonts w:asciiTheme="minorHAnsi" w:hAnsiTheme="minorHAnsi" w:cs="Arial"/>
                <w:szCs w:val="24"/>
              </w:rPr>
              <w:t xml:space="preserve">Akceleravimo programų </w:t>
            </w:r>
            <w:r w:rsidR="002C58EE">
              <w:rPr>
                <w:rFonts w:asciiTheme="minorHAnsi" w:hAnsiTheme="minorHAnsi" w:cs="Arial"/>
                <w:szCs w:val="24"/>
              </w:rPr>
              <w:t xml:space="preserve">ar panašios veiklos </w:t>
            </w:r>
            <w:r w:rsidR="00E77742" w:rsidRPr="00155FED">
              <w:rPr>
                <w:rFonts w:asciiTheme="minorHAnsi" w:hAnsiTheme="minorHAnsi" w:cs="Arial"/>
                <w:szCs w:val="24"/>
              </w:rPr>
              <w:t>organizavimo patirtis</w:t>
            </w:r>
            <w:r w:rsidR="002504E7">
              <w:rPr>
                <w:rFonts w:asciiTheme="minorHAnsi" w:hAnsiTheme="minorHAnsi" w:cs="Arial"/>
                <w:szCs w:val="24"/>
              </w:rPr>
              <w:t>;</w:t>
            </w:r>
          </w:p>
          <w:p w14:paraId="5B731355" w14:textId="63B0DB33" w:rsidR="00FE05BD" w:rsidRDefault="008619AE" w:rsidP="004100F1">
            <w:pPr>
              <w:tabs>
                <w:tab w:val="left" w:pos="1560"/>
              </w:tabs>
              <w:spacing w:after="120" w:line="240" w:lineRule="auto"/>
              <w:jc w:val="both"/>
              <w:rPr>
                <w:rFonts w:asciiTheme="minorHAnsi" w:hAnsiTheme="minorHAnsi" w:cs="Arial"/>
                <w:szCs w:val="24"/>
              </w:rPr>
            </w:pPr>
            <w:r w:rsidRPr="00155FED">
              <w:rPr>
                <w:rFonts w:asciiTheme="minorHAnsi" w:hAnsiTheme="minorHAnsi" w:cs="Arial"/>
                <w:szCs w:val="24"/>
              </w:rPr>
              <w:t>1.3 Kandidato į Fondo valdytojus komandos narių profesinės žinios ir patirtis</w:t>
            </w:r>
            <w:r w:rsidR="002C58EE">
              <w:rPr>
                <w:rFonts w:asciiTheme="minorHAnsi" w:hAnsiTheme="minorHAnsi" w:cs="Arial"/>
                <w:szCs w:val="24"/>
              </w:rPr>
              <w:t>, įskaitant patirtį tarptautinėje rinkoje ir vietos rinkoje</w:t>
            </w:r>
            <w:r w:rsidR="002504E7">
              <w:rPr>
                <w:rFonts w:asciiTheme="minorHAnsi" w:hAnsiTheme="minorHAnsi" w:cs="Arial"/>
                <w:szCs w:val="24"/>
              </w:rPr>
              <w:t>;</w:t>
            </w:r>
          </w:p>
          <w:p w14:paraId="0FDA792F" w14:textId="5B47D451" w:rsidR="00975829" w:rsidRDefault="00E53F12" w:rsidP="00702161">
            <w:pPr>
              <w:tabs>
                <w:tab w:val="left" w:pos="1560"/>
              </w:tabs>
              <w:spacing w:after="120" w:line="240" w:lineRule="auto"/>
              <w:jc w:val="both"/>
              <w:rPr>
                <w:rFonts w:asciiTheme="minorHAnsi" w:hAnsiTheme="minorHAnsi" w:cs="Arial"/>
                <w:szCs w:val="24"/>
                <w:lang w:val="en-GB"/>
              </w:rPr>
            </w:pPr>
            <w:r w:rsidRPr="00E8696A">
              <w:rPr>
                <w:rFonts w:asciiTheme="minorHAnsi" w:hAnsiTheme="minorHAnsi" w:cs="Arial"/>
                <w:szCs w:val="24"/>
              </w:rPr>
              <w:t>1.4. Kandidato į Fondo valdytojus komandos narių profesinės žinios ir patirtis</w:t>
            </w:r>
            <w:r w:rsidR="00975829" w:rsidRPr="00E8696A">
              <w:rPr>
                <w:rFonts w:asciiTheme="minorHAnsi" w:hAnsiTheme="minorHAnsi" w:cs="Arial"/>
                <w:szCs w:val="24"/>
                <w:lang w:val="en-GB"/>
              </w:rPr>
              <w:t xml:space="preserve"> </w:t>
            </w:r>
            <w:proofErr w:type="spellStart"/>
            <w:r w:rsidR="00467CBA" w:rsidRPr="00E8696A">
              <w:rPr>
                <w:rFonts w:asciiTheme="minorHAnsi" w:hAnsiTheme="minorHAnsi" w:cs="Arial"/>
                <w:szCs w:val="24"/>
                <w:lang w:val="en-GB"/>
              </w:rPr>
              <w:t>susijusi</w:t>
            </w:r>
            <w:proofErr w:type="spellEnd"/>
            <w:r w:rsidR="00467CBA" w:rsidRPr="00E8696A">
              <w:rPr>
                <w:rFonts w:asciiTheme="minorHAnsi" w:hAnsiTheme="minorHAnsi" w:cs="Arial"/>
                <w:szCs w:val="24"/>
                <w:lang w:val="en-GB"/>
              </w:rPr>
              <w:t xml:space="preserve"> </w:t>
            </w:r>
            <w:proofErr w:type="spellStart"/>
            <w:r w:rsidR="00467CBA" w:rsidRPr="00E8696A">
              <w:rPr>
                <w:rFonts w:asciiTheme="minorHAnsi" w:hAnsiTheme="minorHAnsi" w:cs="Arial"/>
                <w:szCs w:val="24"/>
                <w:lang w:val="en-GB"/>
              </w:rPr>
              <w:t>su</w:t>
            </w:r>
            <w:proofErr w:type="spellEnd"/>
            <w:r w:rsidR="00467CBA" w:rsidRPr="00E8696A">
              <w:rPr>
                <w:rFonts w:asciiTheme="minorHAnsi" w:hAnsiTheme="minorHAnsi" w:cs="Arial"/>
                <w:szCs w:val="24"/>
                <w:lang w:val="en-GB"/>
              </w:rPr>
              <w:t xml:space="preserve"> </w:t>
            </w:r>
            <w:proofErr w:type="spellStart"/>
            <w:r w:rsidR="00467CBA" w:rsidRPr="00E8696A">
              <w:rPr>
                <w:rFonts w:asciiTheme="minorHAnsi" w:hAnsiTheme="minorHAnsi" w:cs="Arial"/>
                <w:szCs w:val="24"/>
                <w:lang w:val="en-GB"/>
              </w:rPr>
              <w:t>giliųjų</w:t>
            </w:r>
            <w:proofErr w:type="spellEnd"/>
            <w:r w:rsidR="00467CBA" w:rsidRPr="00E8696A">
              <w:rPr>
                <w:rFonts w:asciiTheme="minorHAnsi" w:hAnsiTheme="minorHAnsi" w:cs="Arial"/>
                <w:szCs w:val="24"/>
                <w:lang w:val="en-GB"/>
              </w:rPr>
              <w:t xml:space="preserve"> </w:t>
            </w:r>
            <w:proofErr w:type="spellStart"/>
            <w:r w:rsidR="00467CBA" w:rsidRPr="00E8696A">
              <w:rPr>
                <w:rFonts w:asciiTheme="minorHAnsi" w:hAnsiTheme="minorHAnsi" w:cs="Arial"/>
                <w:szCs w:val="24"/>
                <w:lang w:val="en-GB"/>
              </w:rPr>
              <w:t>technologijų</w:t>
            </w:r>
            <w:proofErr w:type="spellEnd"/>
            <w:r w:rsidR="00467CBA" w:rsidRPr="00E8696A">
              <w:rPr>
                <w:rFonts w:asciiTheme="minorHAnsi" w:hAnsiTheme="minorHAnsi" w:cs="Arial"/>
                <w:szCs w:val="24"/>
                <w:lang w:val="en-GB"/>
              </w:rPr>
              <w:t xml:space="preserve"> </w:t>
            </w:r>
            <w:proofErr w:type="spellStart"/>
            <w:r w:rsidR="00467CBA" w:rsidRPr="00E8696A">
              <w:rPr>
                <w:rFonts w:asciiTheme="minorHAnsi" w:hAnsiTheme="minorHAnsi" w:cs="Arial"/>
                <w:szCs w:val="24"/>
                <w:lang w:val="en-GB"/>
              </w:rPr>
              <w:t>ir</w:t>
            </w:r>
            <w:proofErr w:type="spellEnd"/>
            <w:r w:rsidR="00467CBA" w:rsidRPr="00E8696A">
              <w:rPr>
                <w:rFonts w:asciiTheme="minorHAnsi" w:hAnsiTheme="minorHAnsi" w:cs="Arial"/>
                <w:szCs w:val="24"/>
                <w:lang w:val="en-GB"/>
              </w:rPr>
              <w:t xml:space="preserve"> (</w:t>
            </w:r>
            <w:proofErr w:type="spellStart"/>
            <w:r w:rsidR="00467CBA" w:rsidRPr="00E8696A">
              <w:rPr>
                <w:rFonts w:asciiTheme="minorHAnsi" w:hAnsiTheme="minorHAnsi" w:cs="Arial"/>
                <w:szCs w:val="24"/>
                <w:lang w:val="en-GB"/>
              </w:rPr>
              <w:t>ar</w:t>
            </w:r>
            <w:proofErr w:type="spellEnd"/>
            <w:r w:rsidR="00467CBA" w:rsidRPr="00E8696A">
              <w:rPr>
                <w:rFonts w:asciiTheme="minorHAnsi" w:hAnsiTheme="minorHAnsi" w:cs="Arial"/>
                <w:szCs w:val="24"/>
                <w:lang w:val="en-GB"/>
              </w:rPr>
              <w:t xml:space="preserve">) </w:t>
            </w:r>
            <w:proofErr w:type="spellStart"/>
            <w:r w:rsidR="00467CBA" w:rsidRPr="00E8696A">
              <w:rPr>
                <w:rFonts w:asciiTheme="minorHAnsi" w:hAnsiTheme="minorHAnsi" w:cs="Arial"/>
                <w:szCs w:val="24"/>
                <w:lang w:val="en-GB"/>
              </w:rPr>
              <w:t>gyvybės</w:t>
            </w:r>
            <w:proofErr w:type="spellEnd"/>
            <w:r w:rsidR="00467CBA" w:rsidRPr="00E8696A">
              <w:rPr>
                <w:rFonts w:asciiTheme="minorHAnsi" w:hAnsiTheme="minorHAnsi" w:cs="Arial"/>
                <w:szCs w:val="24"/>
                <w:lang w:val="en-GB"/>
              </w:rPr>
              <w:t xml:space="preserve"> </w:t>
            </w:r>
            <w:proofErr w:type="spellStart"/>
            <w:r w:rsidR="00467CBA" w:rsidRPr="00E8696A">
              <w:rPr>
                <w:rFonts w:asciiTheme="minorHAnsi" w:hAnsiTheme="minorHAnsi" w:cs="Arial"/>
                <w:szCs w:val="24"/>
                <w:lang w:val="en-GB"/>
              </w:rPr>
              <w:t>mokslų</w:t>
            </w:r>
            <w:proofErr w:type="spellEnd"/>
            <w:r w:rsidR="00467CBA" w:rsidRPr="00E8696A">
              <w:rPr>
                <w:rFonts w:asciiTheme="minorHAnsi" w:hAnsiTheme="minorHAnsi" w:cs="Arial"/>
                <w:szCs w:val="24"/>
                <w:lang w:val="en-GB"/>
              </w:rPr>
              <w:t xml:space="preserve"> </w:t>
            </w:r>
            <w:proofErr w:type="spellStart"/>
            <w:r w:rsidR="00467CBA" w:rsidRPr="00E8696A">
              <w:rPr>
                <w:rFonts w:asciiTheme="minorHAnsi" w:hAnsiTheme="minorHAnsi" w:cs="Arial"/>
                <w:szCs w:val="24"/>
                <w:lang w:val="en-GB"/>
              </w:rPr>
              <w:t>industrija</w:t>
            </w:r>
            <w:proofErr w:type="spellEnd"/>
            <w:r w:rsidR="002504E7" w:rsidRPr="00E8696A">
              <w:rPr>
                <w:rFonts w:asciiTheme="minorHAnsi" w:hAnsiTheme="minorHAnsi" w:cs="Arial"/>
                <w:szCs w:val="24"/>
                <w:lang w:val="en-GB"/>
              </w:rPr>
              <w:t xml:space="preserve"> </w:t>
            </w:r>
            <w:proofErr w:type="spellStart"/>
            <w:r w:rsidR="002504E7" w:rsidRPr="00E8696A">
              <w:rPr>
                <w:rFonts w:asciiTheme="minorHAnsi" w:hAnsiTheme="minorHAnsi" w:cs="Arial"/>
                <w:szCs w:val="24"/>
                <w:lang w:val="en-GB"/>
              </w:rPr>
              <w:t>ir</w:t>
            </w:r>
            <w:proofErr w:type="spellEnd"/>
            <w:r w:rsidR="002504E7" w:rsidRPr="00E8696A">
              <w:rPr>
                <w:rFonts w:asciiTheme="minorHAnsi" w:hAnsiTheme="minorHAnsi" w:cs="Arial"/>
                <w:szCs w:val="24"/>
                <w:lang w:val="en-GB"/>
              </w:rPr>
              <w:t xml:space="preserve"> (</w:t>
            </w:r>
            <w:proofErr w:type="spellStart"/>
            <w:r w:rsidR="002504E7" w:rsidRPr="00E8696A">
              <w:rPr>
                <w:rFonts w:asciiTheme="minorHAnsi" w:hAnsiTheme="minorHAnsi" w:cs="Arial"/>
                <w:szCs w:val="24"/>
                <w:lang w:val="en-GB"/>
              </w:rPr>
              <w:t>ar</w:t>
            </w:r>
            <w:proofErr w:type="spellEnd"/>
            <w:r w:rsidR="002504E7" w:rsidRPr="00E8696A">
              <w:rPr>
                <w:rFonts w:asciiTheme="minorHAnsi" w:hAnsiTheme="minorHAnsi" w:cs="Arial"/>
                <w:szCs w:val="24"/>
                <w:lang w:val="en-GB"/>
              </w:rPr>
              <w:t>)</w:t>
            </w:r>
            <w:r w:rsidR="00DA4416" w:rsidRPr="00E8696A">
              <w:rPr>
                <w:rFonts w:asciiTheme="minorHAnsi" w:hAnsiTheme="minorHAnsi" w:cs="Arial"/>
                <w:szCs w:val="24"/>
                <w:lang w:val="en-GB"/>
              </w:rPr>
              <w:t xml:space="preserve"> </w:t>
            </w:r>
            <w:proofErr w:type="spellStart"/>
            <w:r w:rsidR="00DA4416" w:rsidRPr="00E8696A">
              <w:rPr>
                <w:rFonts w:asciiTheme="minorHAnsi" w:hAnsiTheme="minorHAnsi" w:cs="Arial"/>
                <w:szCs w:val="24"/>
                <w:lang w:val="en-GB"/>
              </w:rPr>
              <w:t>atsinaujinančios</w:t>
            </w:r>
            <w:proofErr w:type="spellEnd"/>
            <w:r w:rsidR="00DA4416" w:rsidRPr="00E8696A">
              <w:rPr>
                <w:rFonts w:asciiTheme="minorHAnsi" w:hAnsiTheme="minorHAnsi" w:cs="Arial"/>
                <w:szCs w:val="24"/>
                <w:lang w:val="en-GB"/>
              </w:rPr>
              <w:t xml:space="preserve"> </w:t>
            </w:r>
            <w:proofErr w:type="spellStart"/>
            <w:r w:rsidR="00DA4416" w:rsidRPr="00E8696A">
              <w:rPr>
                <w:rFonts w:asciiTheme="minorHAnsi" w:hAnsiTheme="minorHAnsi" w:cs="Arial"/>
                <w:szCs w:val="24"/>
                <w:lang w:val="en-GB"/>
              </w:rPr>
              <w:t>energetikos</w:t>
            </w:r>
            <w:proofErr w:type="spellEnd"/>
            <w:r w:rsidR="00DA4416" w:rsidRPr="00E8696A">
              <w:rPr>
                <w:rFonts w:asciiTheme="minorHAnsi" w:hAnsiTheme="minorHAnsi" w:cs="Arial"/>
                <w:szCs w:val="24"/>
                <w:lang w:val="en-GB"/>
              </w:rPr>
              <w:t xml:space="preserve"> </w:t>
            </w:r>
            <w:proofErr w:type="spellStart"/>
            <w:r w:rsidR="000950DE">
              <w:rPr>
                <w:rFonts w:asciiTheme="minorHAnsi" w:hAnsiTheme="minorHAnsi" w:cs="Arial"/>
                <w:szCs w:val="24"/>
                <w:lang w:val="en-GB"/>
              </w:rPr>
              <w:t>industrija</w:t>
            </w:r>
            <w:proofErr w:type="spellEnd"/>
            <w:r w:rsidR="002504E7" w:rsidRPr="00E8696A">
              <w:rPr>
                <w:rFonts w:asciiTheme="minorHAnsi" w:hAnsiTheme="minorHAnsi" w:cs="Arial"/>
                <w:szCs w:val="24"/>
                <w:lang w:val="en-GB"/>
              </w:rPr>
              <w:t>;</w:t>
            </w:r>
          </w:p>
          <w:p w14:paraId="1FFA9D6C" w14:textId="3DF03C98" w:rsidR="00603D4A" w:rsidRPr="00155FED" w:rsidRDefault="00603D4A" w:rsidP="00702161">
            <w:pPr>
              <w:tabs>
                <w:tab w:val="left" w:pos="1560"/>
              </w:tabs>
              <w:spacing w:after="120" w:line="240" w:lineRule="auto"/>
              <w:jc w:val="both"/>
              <w:rPr>
                <w:rFonts w:asciiTheme="minorHAnsi" w:hAnsiTheme="minorHAnsi" w:cs="Arial"/>
                <w:szCs w:val="24"/>
              </w:rPr>
            </w:pPr>
            <w:r w:rsidRPr="00155FED">
              <w:rPr>
                <w:rFonts w:asciiTheme="minorHAnsi" w:hAnsiTheme="minorHAnsi" w:cs="Arial"/>
                <w:szCs w:val="24"/>
              </w:rPr>
              <w:t>1.</w:t>
            </w:r>
            <w:r w:rsidR="00E53F12">
              <w:rPr>
                <w:rFonts w:asciiTheme="minorHAnsi" w:hAnsiTheme="minorHAnsi" w:cs="Arial"/>
                <w:szCs w:val="24"/>
              </w:rPr>
              <w:t>5</w:t>
            </w:r>
            <w:r w:rsidRPr="00155FED">
              <w:rPr>
                <w:rFonts w:asciiTheme="minorHAnsi" w:hAnsiTheme="minorHAnsi" w:cs="Arial"/>
                <w:szCs w:val="24"/>
              </w:rPr>
              <w:t xml:space="preserve"> </w:t>
            </w:r>
            <w:r w:rsidR="00702161" w:rsidRPr="00155FED">
              <w:rPr>
                <w:rFonts w:asciiTheme="minorHAnsi" w:hAnsiTheme="minorHAnsi" w:cs="Arial"/>
                <w:szCs w:val="24"/>
              </w:rPr>
              <w:t>Komandos profilis, įskaitant ankstesnę bendrą darbo patirtį, komandos sutelktumas, kaita ir stabilumas</w:t>
            </w:r>
            <w:r w:rsidRPr="00155FED">
              <w:rPr>
                <w:rFonts w:asciiTheme="minorHAnsi" w:hAnsiTheme="minorHAnsi" w:cs="Arial"/>
                <w:szCs w:val="24"/>
              </w:rPr>
              <w:t xml:space="preserve">, </w:t>
            </w:r>
            <w:r w:rsidR="008619AE" w:rsidRPr="00155FED">
              <w:rPr>
                <w:rFonts w:asciiTheme="minorHAnsi" w:hAnsiTheme="minorHAnsi" w:cs="Arial"/>
                <w:szCs w:val="24"/>
              </w:rPr>
              <w:t xml:space="preserve">bet kokia </w:t>
            </w:r>
            <w:r w:rsidR="00702161" w:rsidRPr="00155FED">
              <w:rPr>
                <w:rFonts w:asciiTheme="minorHAnsi" w:hAnsiTheme="minorHAnsi" w:cs="Arial"/>
                <w:szCs w:val="24"/>
              </w:rPr>
              <w:t>būtinybė samdyti arba užpildyti spragas ir kiti darbų perėmimo klausimai</w:t>
            </w:r>
            <w:r w:rsidR="002504E7">
              <w:rPr>
                <w:rFonts w:asciiTheme="minorHAnsi" w:hAnsiTheme="minorHAnsi" w:cs="Arial"/>
                <w:szCs w:val="24"/>
              </w:rPr>
              <w:t>;</w:t>
            </w:r>
          </w:p>
          <w:p w14:paraId="6C75EF3B" w14:textId="44515BE6" w:rsidR="00603D4A" w:rsidRPr="00155FED" w:rsidRDefault="00603D4A" w:rsidP="004100F1">
            <w:pPr>
              <w:tabs>
                <w:tab w:val="left" w:pos="1560"/>
              </w:tabs>
              <w:spacing w:after="120" w:line="240" w:lineRule="auto"/>
              <w:jc w:val="both"/>
              <w:rPr>
                <w:rFonts w:asciiTheme="minorHAnsi" w:hAnsiTheme="minorHAnsi" w:cs="Arial"/>
                <w:szCs w:val="24"/>
              </w:rPr>
            </w:pPr>
            <w:r w:rsidRPr="00155FED">
              <w:rPr>
                <w:rFonts w:asciiTheme="minorHAnsi" w:hAnsiTheme="minorHAnsi" w:cs="Arial"/>
                <w:szCs w:val="24"/>
              </w:rPr>
              <w:t>1.</w:t>
            </w:r>
            <w:r w:rsidR="00E53F12">
              <w:rPr>
                <w:rFonts w:asciiTheme="minorHAnsi" w:hAnsiTheme="minorHAnsi" w:cs="Arial"/>
                <w:szCs w:val="24"/>
              </w:rPr>
              <w:t>6</w:t>
            </w:r>
            <w:r w:rsidRPr="00155FED">
              <w:rPr>
                <w:rFonts w:asciiTheme="minorHAnsi" w:hAnsiTheme="minorHAnsi" w:cs="Arial"/>
                <w:szCs w:val="24"/>
              </w:rPr>
              <w:t xml:space="preserve"> </w:t>
            </w:r>
            <w:r w:rsidR="004100F1" w:rsidRPr="00155FED">
              <w:rPr>
                <w:rFonts w:asciiTheme="minorHAnsi" w:hAnsiTheme="minorHAnsi" w:cs="Arial"/>
                <w:szCs w:val="24"/>
              </w:rPr>
              <w:t xml:space="preserve">Kandidato į </w:t>
            </w:r>
            <w:r w:rsidR="00FC7276" w:rsidRPr="00155FED">
              <w:rPr>
                <w:rFonts w:asciiTheme="minorHAnsi" w:hAnsiTheme="minorHAnsi" w:cs="Arial"/>
                <w:szCs w:val="24"/>
              </w:rPr>
              <w:t>Fondo valdytoj</w:t>
            </w:r>
            <w:r w:rsidR="004100F1" w:rsidRPr="00155FED">
              <w:rPr>
                <w:rFonts w:asciiTheme="minorHAnsi" w:hAnsiTheme="minorHAnsi" w:cs="Arial"/>
                <w:szCs w:val="24"/>
              </w:rPr>
              <w:t>us</w:t>
            </w:r>
            <w:r w:rsidR="00FC7276" w:rsidRPr="00155FED">
              <w:rPr>
                <w:rFonts w:asciiTheme="minorHAnsi" w:hAnsiTheme="minorHAnsi" w:cs="Arial"/>
                <w:szCs w:val="24"/>
              </w:rPr>
              <w:t xml:space="preserve"> veiklos</w:t>
            </w:r>
            <w:r w:rsidR="00522A3C" w:rsidRPr="00155FED">
              <w:rPr>
                <w:rFonts w:asciiTheme="minorHAnsi" w:hAnsiTheme="minorHAnsi" w:cs="Arial"/>
                <w:szCs w:val="24"/>
              </w:rPr>
              <w:t>, techninis</w:t>
            </w:r>
            <w:r w:rsidR="00FC7276" w:rsidRPr="00155FED">
              <w:rPr>
                <w:rFonts w:asciiTheme="minorHAnsi" w:hAnsiTheme="minorHAnsi" w:cs="Arial"/>
                <w:szCs w:val="24"/>
              </w:rPr>
              <w:t xml:space="preserve"> ir finansinis pajėgumas, įskaitant </w:t>
            </w:r>
            <w:r w:rsidR="004C55AA" w:rsidRPr="00155FED">
              <w:rPr>
                <w:rFonts w:asciiTheme="minorHAnsi" w:hAnsiTheme="minorHAnsi" w:cs="Arial"/>
                <w:szCs w:val="24"/>
              </w:rPr>
              <w:t>buvim</w:t>
            </w:r>
            <w:r w:rsidR="00235DEB" w:rsidRPr="00155FED">
              <w:rPr>
                <w:rFonts w:asciiTheme="minorHAnsi" w:hAnsiTheme="minorHAnsi" w:cs="Arial"/>
                <w:szCs w:val="24"/>
              </w:rPr>
              <w:t>ą</w:t>
            </w:r>
            <w:r w:rsidR="004C55AA" w:rsidRPr="00155FED">
              <w:rPr>
                <w:rFonts w:asciiTheme="minorHAnsi" w:hAnsiTheme="minorHAnsi" w:cs="Arial"/>
                <w:szCs w:val="24"/>
              </w:rPr>
              <w:t xml:space="preserve"> </w:t>
            </w:r>
            <w:r w:rsidR="002C58EE">
              <w:rPr>
                <w:rFonts w:asciiTheme="minorHAnsi" w:hAnsiTheme="minorHAnsi" w:cs="Arial"/>
                <w:szCs w:val="24"/>
              </w:rPr>
              <w:t>vietinėje</w:t>
            </w:r>
            <w:r w:rsidR="004C55AA" w:rsidRPr="00155FED">
              <w:rPr>
                <w:rFonts w:asciiTheme="minorHAnsi" w:hAnsiTheme="minorHAnsi" w:cs="Arial"/>
                <w:szCs w:val="24"/>
              </w:rPr>
              <w:t xml:space="preserve"> </w:t>
            </w:r>
            <w:r w:rsidR="00923D54" w:rsidRPr="00155FED">
              <w:rPr>
                <w:rFonts w:asciiTheme="minorHAnsi" w:hAnsiTheme="minorHAnsi" w:cs="Arial"/>
                <w:szCs w:val="24"/>
              </w:rPr>
              <w:t>rinko</w:t>
            </w:r>
            <w:r w:rsidR="004C55AA" w:rsidRPr="00155FED">
              <w:rPr>
                <w:rFonts w:asciiTheme="minorHAnsi" w:hAnsiTheme="minorHAnsi" w:cs="Arial"/>
                <w:szCs w:val="24"/>
              </w:rPr>
              <w:t>je</w:t>
            </w:r>
            <w:r w:rsidR="002504E7">
              <w:rPr>
                <w:rFonts w:asciiTheme="minorHAnsi" w:hAnsiTheme="minorHAnsi" w:cs="Arial"/>
                <w:szCs w:val="24"/>
              </w:rPr>
              <w:t>;</w:t>
            </w:r>
          </w:p>
          <w:p w14:paraId="036790B7" w14:textId="003F67BE" w:rsidR="00603D4A" w:rsidRDefault="00603D4A" w:rsidP="00FC7276">
            <w:pPr>
              <w:tabs>
                <w:tab w:val="left" w:pos="1560"/>
              </w:tabs>
              <w:spacing w:after="120" w:line="240" w:lineRule="auto"/>
              <w:jc w:val="both"/>
              <w:rPr>
                <w:rFonts w:asciiTheme="minorHAnsi" w:hAnsiTheme="minorHAnsi" w:cs="Arial"/>
                <w:szCs w:val="24"/>
              </w:rPr>
            </w:pPr>
            <w:r w:rsidRPr="00155FED">
              <w:rPr>
                <w:rFonts w:asciiTheme="minorHAnsi" w:hAnsiTheme="minorHAnsi" w:cs="Arial"/>
                <w:szCs w:val="24"/>
              </w:rPr>
              <w:t>1.</w:t>
            </w:r>
            <w:r w:rsidR="00E53F12">
              <w:rPr>
                <w:rFonts w:asciiTheme="minorHAnsi" w:hAnsiTheme="minorHAnsi" w:cs="Arial"/>
                <w:szCs w:val="24"/>
              </w:rPr>
              <w:t>7</w:t>
            </w:r>
            <w:r w:rsidRPr="00155FED">
              <w:rPr>
                <w:rFonts w:asciiTheme="minorHAnsi" w:hAnsiTheme="minorHAnsi" w:cs="Arial"/>
                <w:szCs w:val="24"/>
              </w:rPr>
              <w:t xml:space="preserve"> </w:t>
            </w:r>
            <w:r w:rsidR="00FC7276" w:rsidRPr="00155FED">
              <w:rPr>
                <w:rFonts w:asciiTheme="minorHAnsi" w:hAnsiTheme="minorHAnsi" w:cs="Arial"/>
                <w:szCs w:val="24"/>
              </w:rPr>
              <w:t>Gebėjimas parodyti papildomą veiklą, palyginant su dabartine veikla (jeigu tokia yra)</w:t>
            </w:r>
            <w:r w:rsidR="002504E7">
              <w:rPr>
                <w:rFonts w:asciiTheme="minorHAnsi" w:hAnsiTheme="minorHAnsi" w:cs="Arial"/>
                <w:szCs w:val="24"/>
              </w:rPr>
              <w:t>;</w:t>
            </w:r>
          </w:p>
          <w:p w14:paraId="54BEC3E9" w14:textId="4D2EC7D4" w:rsidR="008F44F8" w:rsidRPr="008F44F8" w:rsidRDefault="008F44F8" w:rsidP="00FC7276">
            <w:pPr>
              <w:tabs>
                <w:tab w:val="left" w:pos="1560"/>
              </w:tabs>
              <w:spacing w:after="120" w:line="240" w:lineRule="auto"/>
              <w:jc w:val="both"/>
              <w:rPr>
                <w:rFonts w:asciiTheme="minorHAnsi" w:hAnsiTheme="minorHAnsi" w:cs="Arial"/>
                <w:szCs w:val="24"/>
              </w:rPr>
            </w:pPr>
            <w:r>
              <w:rPr>
                <w:rFonts w:asciiTheme="minorHAnsi" w:hAnsiTheme="minorHAnsi" w:cs="Arial"/>
                <w:szCs w:val="24"/>
                <w:lang w:val="en-US"/>
              </w:rPr>
              <w:t>1.8 Geb</w:t>
            </w:r>
            <w:r>
              <w:rPr>
                <w:rFonts w:asciiTheme="minorHAnsi" w:hAnsiTheme="minorHAnsi" w:cs="Arial"/>
                <w:szCs w:val="24"/>
              </w:rPr>
              <w:t>ėjimas</w:t>
            </w:r>
            <w:r w:rsidR="002A7672">
              <w:rPr>
                <w:rFonts w:asciiTheme="minorHAnsi" w:hAnsiTheme="minorHAnsi" w:cs="Arial"/>
                <w:szCs w:val="24"/>
              </w:rPr>
              <w:t xml:space="preserve"> </w:t>
            </w:r>
            <w:r w:rsidR="002A7672" w:rsidRPr="002A7672">
              <w:rPr>
                <w:rFonts w:asciiTheme="minorHAnsi" w:hAnsiTheme="minorHAnsi" w:cs="Arial"/>
                <w:szCs w:val="24"/>
              </w:rPr>
              <w:t xml:space="preserve">parodyti </w:t>
            </w:r>
            <w:r w:rsidR="00871CCF">
              <w:rPr>
                <w:rFonts w:asciiTheme="minorHAnsi" w:hAnsiTheme="minorHAnsi" w:cs="Arial"/>
                <w:szCs w:val="24"/>
              </w:rPr>
              <w:t>ketinimą</w:t>
            </w:r>
            <w:r w:rsidR="002A7672" w:rsidRPr="002A7672">
              <w:rPr>
                <w:rFonts w:asciiTheme="minorHAnsi" w:hAnsiTheme="minorHAnsi" w:cs="Arial"/>
                <w:szCs w:val="24"/>
              </w:rPr>
              <w:t xml:space="preserve"> siekti darnaus vystymosi ir įgyvendinti aplinkos, socialinio ir įmonių valdymo (ESG) principus (jei tokių yra</w:t>
            </w:r>
            <w:proofErr w:type="gramStart"/>
            <w:r w:rsidR="002A7672" w:rsidRPr="002A7672">
              <w:rPr>
                <w:rFonts w:asciiTheme="minorHAnsi" w:hAnsiTheme="minorHAnsi" w:cs="Arial"/>
                <w:szCs w:val="24"/>
              </w:rPr>
              <w:t>)</w:t>
            </w:r>
            <w:r w:rsidR="002504E7">
              <w:rPr>
                <w:rFonts w:asciiTheme="minorHAnsi" w:hAnsiTheme="minorHAnsi" w:cs="Arial"/>
                <w:szCs w:val="24"/>
              </w:rPr>
              <w:t>;</w:t>
            </w:r>
            <w:proofErr w:type="gramEnd"/>
          </w:p>
          <w:p w14:paraId="37276DB6" w14:textId="16B4FDA3" w:rsidR="00603D4A" w:rsidRPr="00155FED" w:rsidRDefault="00603D4A" w:rsidP="004100F1">
            <w:pPr>
              <w:tabs>
                <w:tab w:val="left" w:pos="1560"/>
              </w:tabs>
              <w:spacing w:after="120" w:line="240" w:lineRule="auto"/>
              <w:jc w:val="both"/>
              <w:rPr>
                <w:rFonts w:asciiTheme="minorHAnsi" w:hAnsiTheme="minorHAnsi" w:cs="Arial"/>
                <w:szCs w:val="24"/>
              </w:rPr>
            </w:pPr>
            <w:r w:rsidRPr="00155FED">
              <w:rPr>
                <w:rFonts w:asciiTheme="minorHAnsi" w:hAnsiTheme="minorHAnsi" w:cs="Arial"/>
                <w:szCs w:val="24"/>
              </w:rPr>
              <w:t>1.</w:t>
            </w:r>
            <w:r w:rsidR="008F44F8">
              <w:rPr>
                <w:rFonts w:asciiTheme="minorHAnsi" w:hAnsiTheme="minorHAnsi" w:cs="Arial"/>
                <w:szCs w:val="24"/>
              </w:rPr>
              <w:t>9</w:t>
            </w:r>
            <w:r w:rsidRPr="00155FED">
              <w:rPr>
                <w:rFonts w:asciiTheme="minorHAnsi" w:hAnsiTheme="minorHAnsi" w:cs="Arial"/>
                <w:szCs w:val="24"/>
              </w:rPr>
              <w:t xml:space="preserve"> </w:t>
            </w:r>
            <w:r w:rsidR="004100F1" w:rsidRPr="00155FED">
              <w:rPr>
                <w:rFonts w:asciiTheme="minorHAnsi" w:hAnsiTheme="minorHAnsi" w:cs="Arial"/>
                <w:szCs w:val="24"/>
              </w:rPr>
              <w:t>Kandidato į Fondo valdytojus</w:t>
            </w:r>
            <w:r w:rsidR="00FC7276" w:rsidRPr="00155FED">
              <w:rPr>
                <w:rFonts w:asciiTheme="minorHAnsi" w:hAnsiTheme="minorHAnsi" w:cs="Arial"/>
                <w:szCs w:val="24"/>
              </w:rPr>
              <w:t xml:space="preserve"> komandos narių ankstesnė investavimo patirtis</w:t>
            </w:r>
            <w:r w:rsidR="002504E7">
              <w:rPr>
                <w:rFonts w:asciiTheme="minorHAnsi" w:hAnsiTheme="minorHAnsi" w:cs="Arial"/>
                <w:szCs w:val="24"/>
              </w:rPr>
              <w:t>;</w:t>
            </w:r>
          </w:p>
          <w:p w14:paraId="7EA89F8D" w14:textId="78551661" w:rsidR="00603D4A" w:rsidRPr="00155FED" w:rsidRDefault="00603D4A" w:rsidP="004100F1">
            <w:pPr>
              <w:tabs>
                <w:tab w:val="left" w:pos="1560"/>
              </w:tabs>
              <w:spacing w:after="120" w:line="240" w:lineRule="auto"/>
              <w:jc w:val="both"/>
              <w:rPr>
                <w:rFonts w:asciiTheme="minorHAnsi" w:hAnsiTheme="minorHAnsi" w:cs="Arial"/>
                <w:szCs w:val="24"/>
              </w:rPr>
            </w:pPr>
            <w:r w:rsidRPr="00155FED">
              <w:rPr>
                <w:rFonts w:asciiTheme="minorHAnsi" w:hAnsiTheme="minorHAnsi" w:cs="Arial"/>
                <w:szCs w:val="24"/>
              </w:rPr>
              <w:t>1.</w:t>
            </w:r>
            <w:r w:rsidR="008F44F8">
              <w:rPr>
                <w:rFonts w:asciiTheme="minorHAnsi" w:hAnsiTheme="minorHAnsi" w:cs="Arial"/>
                <w:szCs w:val="24"/>
              </w:rPr>
              <w:t>10</w:t>
            </w:r>
            <w:r w:rsidRPr="00155FED">
              <w:rPr>
                <w:rFonts w:asciiTheme="minorHAnsi" w:hAnsiTheme="minorHAnsi" w:cs="Arial"/>
                <w:szCs w:val="24"/>
              </w:rPr>
              <w:t xml:space="preserve"> </w:t>
            </w:r>
            <w:r w:rsidR="004100F1" w:rsidRPr="00155FED">
              <w:rPr>
                <w:rFonts w:asciiTheme="minorHAnsi" w:hAnsiTheme="minorHAnsi" w:cs="Arial"/>
                <w:szCs w:val="24"/>
              </w:rPr>
              <w:t xml:space="preserve">Kandidato į </w:t>
            </w:r>
            <w:r w:rsidR="00FC7276" w:rsidRPr="00155FED">
              <w:rPr>
                <w:rFonts w:asciiTheme="minorHAnsi" w:hAnsiTheme="minorHAnsi" w:cs="Arial"/>
                <w:szCs w:val="24"/>
              </w:rPr>
              <w:t>Fondo valdytoj</w:t>
            </w:r>
            <w:r w:rsidR="004100F1" w:rsidRPr="00155FED">
              <w:rPr>
                <w:rFonts w:asciiTheme="minorHAnsi" w:hAnsiTheme="minorHAnsi" w:cs="Arial"/>
                <w:szCs w:val="24"/>
              </w:rPr>
              <w:t>us</w:t>
            </w:r>
            <w:r w:rsidR="00FC7276" w:rsidRPr="00155FED">
              <w:rPr>
                <w:rFonts w:asciiTheme="minorHAnsi" w:hAnsiTheme="minorHAnsi" w:cs="Arial"/>
                <w:szCs w:val="24"/>
              </w:rPr>
              <w:t xml:space="preserve"> komandos narių motyvacija</w:t>
            </w:r>
            <w:r w:rsidRPr="00155FED">
              <w:rPr>
                <w:rFonts w:asciiTheme="minorHAnsi" w:hAnsiTheme="minorHAnsi" w:cs="Arial"/>
                <w:szCs w:val="24"/>
              </w:rPr>
              <w:t xml:space="preserve">, </w:t>
            </w:r>
            <w:r w:rsidR="00FC7276" w:rsidRPr="00155FED">
              <w:rPr>
                <w:rFonts w:asciiTheme="minorHAnsi" w:hAnsiTheme="minorHAnsi" w:cs="Arial"/>
                <w:szCs w:val="24"/>
              </w:rPr>
              <w:t>atsidavimas ir verslumas</w:t>
            </w:r>
          </w:p>
        </w:tc>
        <w:tc>
          <w:tcPr>
            <w:tcW w:w="1242" w:type="dxa"/>
          </w:tcPr>
          <w:p w14:paraId="25FDEC85" w14:textId="3BDDAAD6" w:rsidR="00603D4A" w:rsidRPr="00155FED" w:rsidRDefault="00603D4A" w:rsidP="00DD589C">
            <w:pPr>
              <w:tabs>
                <w:tab w:val="left" w:pos="1560"/>
              </w:tabs>
              <w:spacing w:line="240" w:lineRule="auto"/>
              <w:jc w:val="both"/>
              <w:rPr>
                <w:rFonts w:asciiTheme="minorHAnsi" w:hAnsiTheme="minorHAnsi" w:cs="Arial"/>
                <w:b/>
                <w:szCs w:val="24"/>
              </w:rPr>
            </w:pPr>
            <w:r w:rsidRPr="00155FED">
              <w:rPr>
                <w:rFonts w:asciiTheme="minorHAnsi" w:hAnsiTheme="minorHAnsi" w:cs="Arial"/>
                <w:b/>
                <w:szCs w:val="24"/>
              </w:rPr>
              <w:lastRenderedPageBreak/>
              <w:t>40</w:t>
            </w:r>
            <w:r w:rsidR="006A0D48" w:rsidRPr="00155FED">
              <w:rPr>
                <w:rFonts w:asciiTheme="minorHAnsi" w:hAnsiTheme="minorHAnsi" w:cs="Arial"/>
                <w:b/>
                <w:szCs w:val="24"/>
              </w:rPr>
              <w:t> </w:t>
            </w:r>
            <w:r w:rsidR="00CC1C47" w:rsidRPr="00155FED">
              <w:rPr>
                <w:rFonts w:asciiTheme="minorHAnsi" w:hAnsiTheme="minorHAnsi" w:cs="Arial"/>
                <w:b/>
                <w:szCs w:val="24"/>
              </w:rPr>
              <w:t>proc.</w:t>
            </w:r>
          </w:p>
        </w:tc>
      </w:tr>
      <w:tr w:rsidR="0004313B" w:rsidRPr="00155FED" w14:paraId="1A92741E" w14:textId="77777777" w:rsidTr="006A3EEB">
        <w:trPr>
          <w:trHeight w:val="554"/>
          <w:jc w:val="center"/>
        </w:trPr>
        <w:tc>
          <w:tcPr>
            <w:tcW w:w="827" w:type="dxa"/>
          </w:tcPr>
          <w:p w14:paraId="2FDBEB85" w14:textId="77777777" w:rsidR="00603D4A" w:rsidRPr="00155FED" w:rsidRDefault="00603D4A" w:rsidP="00DD589C">
            <w:pPr>
              <w:tabs>
                <w:tab w:val="left" w:pos="1560"/>
              </w:tabs>
              <w:spacing w:line="240" w:lineRule="auto"/>
              <w:jc w:val="both"/>
              <w:rPr>
                <w:rFonts w:asciiTheme="minorHAnsi" w:hAnsiTheme="minorHAnsi" w:cs="Arial"/>
                <w:szCs w:val="24"/>
              </w:rPr>
            </w:pPr>
            <w:r w:rsidRPr="00155FED">
              <w:rPr>
                <w:rFonts w:asciiTheme="minorHAnsi" w:hAnsiTheme="minorHAnsi" w:cs="Arial"/>
                <w:b/>
                <w:szCs w:val="24"/>
              </w:rPr>
              <w:t>2</w:t>
            </w:r>
          </w:p>
        </w:tc>
        <w:tc>
          <w:tcPr>
            <w:tcW w:w="7786" w:type="dxa"/>
          </w:tcPr>
          <w:p w14:paraId="22E71985" w14:textId="79FC8065" w:rsidR="00603D4A" w:rsidRPr="00155FED" w:rsidRDefault="00603D4A" w:rsidP="00FC7276">
            <w:pPr>
              <w:tabs>
                <w:tab w:val="left" w:pos="1560"/>
              </w:tabs>
              <w:spacing w:line="240" w:lineRule="auto"/>
              <w:jc w:val="both"/>
              <w:rPr>
                <w:rFonts w:asciiTheme="minorHAnsi" w:hAnsiTheme="minorHAnsi" w:cs="Arial"/>
                <w:b/>
                <w:szCs w:val="24"/>
              </w:rPr>
            </w:pPr>
            <w:r w:rsidRPr="00155FED">
              <w:rPr>
                <w:rFonts w:asciiTheme="minorHAnsi" w:hAnsiTheme="minorHAnsi" w:cs="Arial"/>
                <w:b/>
                <w:szCs w:val="24"/>
              </w:rPr>
              <w:t>Invest</w:t>
            </w:r>
            <w:r w:rsidR="00FC7276" w:rsidRPr="00155FED">
              <w:rPr>
                <w:rFonts w:asciiTheme="minorHAnsi" w:hAnsiTheme="minorHAnsi" w:cs="Arial"/>
                <w:b/>
                <w:szCs w:val="24"/>
              </w:rPr>
              <w:t>avimo strategija</w:t>
            </w:r>
            <w:r w:rsidR="00FE05BD" w:rsidRPr="00155FED">
              <w:rPr>
                <w:rFonts w:asciiTheme="minorHAnsi" w:hAnsiTheme="minorHAnsi" w:cs="Arial"/>
                <w:b/>
                <w:szCs w:val="24"/>
              </w:rPr>
              <w:t xml:space="preserve"> (</w:t>
            </w:r>
            <w:r w:rsidR="00E77742" w:rsidRPr="00155FED">
              <w:rPr>
                <w:rFonts w:asciiTheme="minorHAnsi" w:hAnsiTheme="minorHAnsi" w:cs="Arial"/>
                <w:b/>
                <w:szCs w:val="24"/>
              </w:rPr>
              <w:t xml:space="preserve">įskaitant </w:t>
            </w:r>
            <w:proofErr w:type="spellStart"/>
            <w:r w:rsidR="00E77742" w:rsidRPr="00155FED">
              <w:rPr>
                <w:rFonts w:asciiTheme="minorHAnsi" w:hAnsiTheme="minorHAnsi" w:cs="Arial"/>
                <w:b/>
                <w:szCs w:val="24"/>
              </w:rPr>
              <w:t>Priešankstyvosios</w:t>
            </w:r>
            <w:proofErr w:type="spellEnd"/>
            <w:r w:rsidR="00E77742" w:rsidRPr="00155FED">
              <w:rPr>
                <w:rFonts w:asciiTheme="minorHAnsi" w:hAnsiTheme="minorHAnsi" w:cs="Arial"/>
                <w:b/>
                <w:szCs w:val="24"/>
              </w:rPr>
              <w:t xml:space="preserve"> stadijos</w:t>
            </w:r>
            <w:r w:rsidR="009B407A">
              <w:rPr>
                <w:rFonts w:asciiTheme="minorHAnsi" w:hAnsiTheme="minorHAnsi" w:cs="Arial"/>
                <w:b/>
                <w:szCs w:val="24"/>
              </w:rPr>
              <w:t xml:space="preserve"> fondo</w:t>
            </w:r>
            <w:r w:rsidR="00E77742" w:rsidRPr="00155FED">
              <w:rPr>
                <w:rFonts w:asciiTheme="minorHAnsi" w:hAnsiTheme="minorHAnsi" w:cs="Arial"/>
                <w:b/>
                <w:szCs w:val="24"/>
              </w:rPr>
              <w:t xml:space="preserve"> ir </w:t>
            </w:r>
            <w:r w:rsidR="00E324FF">
              <w:rPr>
                <w:rFonts w:asciiTheme="minorHAnsi" w:hAnsiTheme="minorHAnsi" w:cs="Arial"/>
                <w:b/>
                <w:szCs w:val="24"/>
              </w:rPr>
              <w:t>Ankstyvosios stadijos</w:t>
            </w:r>
            <w:r w:rsidR="009B407A">
              <w:rPr>
                <w:rFonts w:asciiTheme="minorHAnsi" w:hAnsiTheme="minorHAnsi" w:cs="Arial"/>
                <w:b/>
                <w:szCs w:val="24"/>
              </w:rPr>
              <w:t xml:space="preserve"> fondo</w:t>
            </w:r>
            <w:r w:rsidR="00E77742" w:rsidRPr="00155FED">
              <w:rPr>
                <w:rFonts w:asciiTheme="minorHAnsi" w:hAnsiTheme="minorHAnsi" w:cs="Arial"/>
                <w:b/>
                <w:szCs w:val="24"/>
              </w:rPr>
              <w:t xml:space="preserve"> investavimo strategijas</w:t>
            </w:r>
            <w:r w:rsidR="00FE05BD" w:rsidRPr="00155FED">
              <w:rPr>
                <w:rFonts w:asciiTheme="minorHAnsi" w:hAnsiTheme="minorHAnsi" w:cs="Arial"/>
                <w:b/>
                <w:szCs w:val="24"/>
              </w:rPr>
              <w:t>)</w:t>
            </w:r>
          </w:p>
          <w:p w14:paraId="16CAD2BE" w14:textId="34890BF6" w:rsidR="00603D4A" w:rsidRPr="00155FED" w:rsidRDefault="00603D4A" w:rsidP="006A0D48">
            <w:pPr>
              <w:tabs>
                <w:tab w:val="left" w:pos="1560"/>
              </w:tabs>
              <w:spacing w:after="120" w:line="240" w:lineRule="auto"/>
              <w:jc w:val="both"/>
              <w:rPr>
                <w:rFonts w:asciiTheme="minorHAnsi" w:hAnsiTheme="minorHAnsi" w:cs="Arial"/>
                <w:szCs w:val="24"/>
              </w:rPr>
            </w:pPr>
            <w:r w:rsidRPr="00155FED">
              <w:rPr>
                <w:rFonts w:asciiTheme="minorHAnsi" w:hAnsiTheme="minorHAnsi" w:cs="Arial"/>
                <w:szCs w:val="24"/>
              </w:rPr>
              <w:t xml:space="preserve">2.1 </w:t>
            </w:r>
            <w:r w:rsidR="00FC7276" w:rsidRPr="00155FED">
              <w:rPr>
                <w:rFonts w:asciiTheme="minorHAnsi" w:hAnsiTheme="minorHAnsi" w:cs="Arial"/>
                <w:szCs w:val="24"/>
              </w:rPr>
              <w:t xml:space="preserve">Fondo strategijos pagrįstumas ir </w:t>
            </w:r>
            <w:r w:rsidR="006A2653" w:rsidRPr="00155FED">
              <w:rPr>
                <w:rFonts w:asciiTheme="minorHAnsi" w:hAnsiTheme="minorHAnsi" w:cs="Arial"/>
                <w:szCs w:val="24"/>
              </w:rPr>
              <w:t>gyvybinguma</w:t>
            </w:r>
            <w:r w:rsidR="00604BC1" w:rsidRPr="00155FED">
              <w:rPr>
                <w:rFonts w:asciiTheme="minorHAnsi" w:hAnsiTheme="minorHAnsi" w:cs="Arial"/>
                <w:szCs w:val="24"/>
              </w:rPr>
              <w:t>s</w:t>
            </w:r>
            <w:r w:rsidR="00FC7276" w:rsidRPr="00155FED">
              <w:rPr>
                <w:rFonts w:asciiTheme="minorHAnsi" w:hAnsiTheme="minorHAnsi" w:cs="Arial"/>
                <w:szCs w:val="24"/>
              </w:rPr>
              <w:t xml:space="preserve">, įskaitant Fondo strategijos </w:t>
            </w:r>
            <w:r w:rsidR="006A0D48" w:rsidRPr="00155FED">
              <w:rPr>
                <w:rFonts w:asciiTheme="minorHAnsi" w:hAnsiTheme="minorHAnsi" w:cs="Arial"/>
                <w:szCs w:val="24"/>
              </w:rPr>
              <w:t>ir planuojamo Fondo pelno konkurencinę padėtį</w:t>
            </w:r>
            <w:r w:rsidR="002504E7">
              <w:rPr>
                <w:rFonts w:asciiTheme="minorHAnsi" w:hAnsiTheme="minorHAnsi" w:cs="Arial"/>
                <w:szCs w:val="24"/>
              </w:rPr>
              <w:t>;</w:t>
            </w:r>
          </w:p>
          <w:p w14:paraId="7E038B2D" w14:textId="7E21EE9F" w:rsidR="00603D4A" w:rsidRPr="00155FED" w:rsidRDefault="00603D4A" w:rsidP="006A0D48">
            <w:pPr>
              <w:tabs>
                <w:tab w:val="left" w:pos="1560"/>
              </w:tabs>
              <w:spacing w:after="120" w:line="240" w:lineRule="auto"/>
              <w:jc w:val="both"/>
              <w:rPr>
                <w:rFonts w:asciiTheme="minorHAnsi" w:hAnsiTheme="minorHAnsi" w:cs="Arial"/>
                <w:szCs w:val="24"/>
              </w:rPr>
            </w:pPr>
            <w:r w:rsidRPr="00155FED">
              <w:rPr>
                <w:rFonts w:asciiTheme="minorHAnsi" w:hAnsiTheme="minorHAnsi" w:cs="Arial"/>
                <w:szCs w:val="24"/>
              </w:rPr>
              <w:t xml:space="preserve">2.2 </w:t>
            </w:r>
            <w:r w:rsidR="006A0D48" w:rsidRPr="00155FED">
              <w:rPr>
                <w:rFonts w:asciiTheme="minorHAnsi" w:hAnsiTheme="minorHAnsi" w:cs="Arial"/>
                <w:szCs w:val="24"/>
              </w:rPr>
              <w:t>Gebėjimas įvykdyti Fondo strategiją</w:t>
            </w:r>
            <w:r w:rsidR="002504E7">
              <w:rPr>
                <w:rFonts w:asciiTheme="minorHAnsi" w:hAnsiTheme="minorHAnsi" w:cs="Arial"/>
                <w:szCs w:val="24"/>
              </w:rPr>
              <w:t>;</w:t>
            </w:r>
          </w:p>
          <w:p w14:paraId="68FF3A7A" w14:textId="51ACF78F" w:rsidR="00603D4A" w:rsidRDefault="00603D4A" w:rsidP="001F56B8">
            <w:pPr>
              <w:tabs>
                <w:tab w:val="left" w:pos="1560"/>
              </w:tabs>
              <w:spacing w:after="120" w:line="240" w:lineRule="auto"/>
              <w:jc w:val="both"/>
              <w:rPr>
                <w:rFonts w:asciiTheme="minorHAnsi" w:hAnsiTheme="minorHAnsi" w:cs="Arial"/>
                <w:szCs w:val="24"/>
              </w:rPr>
            </w:pPr>
            <w:r w:rsidRPr="00155FED">
              <w:rPr>
                <w:rFonts w:asciiTheme="minorHAnsi" w:hAnsiTheme="minorHAnsi" w:cs="Arial"/>
                <w:szCs w:val="24"/>
              </w:rPr>
              <w:t xml:space="preserve">2.3 </w:t>
            </w:r>
            <w:r w:rsidR="001F56B8" w:rsidRPr="00155FED">
              <w:rPr>
                <w:rFonts w:asciiTheme="minorHAnsi" w:hAnsiTheme="minorHAnsi" w:cs="Arial"/>
                <w:szCs w:val="24"/>
              </w:rPr>
              <w:t>Galutiniams naudos gavėjams teikiamam finansavimui taikytinos sąlygos, įskaitant kainodarą</w:t>
            </w:r>
            <w:r w:rsidR="002504E7">
              <w:rPr>
                <w:rFonts w:asciiTheme="minorHAnsi" w:hAnsiTheme="minorHAnsi" w:cs="Arial"/>
                <w:szCs w:val="24"/>
              </w:rPr>
              <w:t>;</w:t>
            </w:r>
          </w:p>
          <w:p w14:paraId="620404C7" w14:textId="73A204E2" w:rsidR="009B407A" w:rsidRPr="009B407A" w:rsidRDefault="009B407A" w:rsidP="001F56B8">
            <w:pPr>
              <w:tabs>
                <w:tab w:val="left" w:pos="1560"/>
              </w:tabs>
              <w:spacing w:after="120" w:line="240" w:lineRule="auto"/>
              <w:jc w:val="both"/>
              <w:rPr>
                <w:rFonts w:asciiTheme="minorHAnsi" w:hAnsiTheme="minorHAnsi" w:cs="Arial"/>
                <w:szCs w:val="24"/>
                <w:lang w:val="en-US"/>
              </w:rPr>
            </w:pPr>
            <w:r>
              <w:rPr>
                <w:rFonts w:asciiTheme="minorHAnsi" w:hAnsiTheme="minorHAnsi" w:cs="Arial"/>
                <w:szCs w:val="24"/>
                <w:lang w:val="en-US"/>
              </w:rPr>
              <w:t xml:space="preserve">2.4 </w:t>
            </w:r>
            <w:r w:rsidRPr="00155FED">
              <w:rPr>
                <w:rFonts w:asciiTheme="minorHAnsi" w:hAnsiTheme="minorHAnsi" w:cs="Arial"/>
                <w:szCs w:val="24"/>
              </w:rPr>
              <w:t xml:space="preserve">Sąlygos, </w:t>
            </w:r>
            <w:r>
              <w:rPr>
                <w:rFonts w:asciiTheme="minorHAnsi" w:hAnsiTheme="minorHAnsi" w:cs="Arial"/>
                <w:szCs w:val="24"/>
              </w:rPr>
              <w:t>taikomos Subsidijoms Iki</w:t>
            </w:r>
            <w:r w:rsidR="007968E0">
              <w:rPr>
                <w:rFonts w:asciiTheme="minorHAnsi" w:hAnsiTheme="minorHAnsi" w:cs="Arial"/>
                <w:szCs w:val="24"/>
              </w:rPr>
              <w:t>-</w:t>
            </w:r>
            <w:proofErr w:type="spellStart"/>
            <w:r>
              <w:rPr>
                <w:rFonts w:asciiTheme="minorHAnsi" w:hAnsiTheme="minorHAnsi" w:cs="Arial"/>
                <w:szCs w:val="24"/>
              </w:rPr>
              <w:t>akceleravimo</w:t>
            </w:r>
            <w:proofErr w:type="spellEnd"/>
            <w:r>
              <w:rPr>
                <w:rFonts w:asciiTheme="minorHAnsi" w:hAnsiTheme="minorHAnsi" w:cs="Arial"/>
                <w:szCs w:val="24"/>
              </w:rPr>
              <w:t xml:space="preserve"> programos </w:t>
            </w:r>
            <w:proofErr w:type="gramStart"/>
            <w:r>
              <w:rPr>
                <w:rFonts w:asciiTheme="minorHAnsi" w:hAnsiTheme="minorHAnsi" w:cs="Arial"/>
                <w:szCs w:val="24"/>
              </w:rPr>
              <w:t>Dalyviams</w:t>
            </w:r>
            <w:r w:rsidR="002504E7">
              <w:rPr>
                <w:rFonts w:asciiTheme="minorHAnsi" w:hAnsiTheme="minorHAnsi" w:cs="Arial"/>
                <w:szCs w:val="24"/>
              </w:rPr>
              <w:t>;</w:t>
            </w:r>
            <w:proofErr w:type="gramEnd"/>
            <w:r>
              <w:rPr>
                <w:rFonts w:asciiTheme="minorHAnsi" w:hAnsiTheme="minorHAnsi" w:cs="Arial"/>
                <w:szCs w:val="24"/>
              </w:rPr>
              <w:t xml:space="preserve"> </w:t>
            </w:r>
          </w:p>
          <w:p w14:paraId="4EDEA159" w14:textId="29A24D6F" w:rsidR="00FE05BD" w:rsidRPr="00155FED" w:rsidRDefault="00FE05BD" w:rsidP="001F56B8">
            <w:pPr>
              <w:tabs>
                <w:tab w:val="left" w:pos="1560"/>
              </w:tabs>
              <w:spacing w:after="120" w:line="240" w:lineRule="auto"/>
              <w:jc w:val="both"/>
              <w:rPr>
                <w:rFonts w:asciiTheme="minorHAnsi" w:hAnsiTheme="minorHAnsi" w:cs="Arial"/>
                <w:szCs w:val="24"/>
              </w:rPr>
            </w:pPr>
            <w:r w:rsidRPr="00155FED">
              <w:rPr>
                <w:rFonts w:asciiTheme="minorHAnsi" w:hAnsiTheme="minorHAnsi" w:cs="Arial"/>
                <w:szCs w:val="24"/>
              </w:rPr>
              <w:t>2.</w:t>
            </w:r>
            <w:r w:rsidR="009B407A">
              <w:rPr>
                <w:rFonts w:asciiTheme="minorHAnsi" w:hAnsiTheme="minorHAnsi" w:cs="Arial"/>
                <w:szCs w:val="24"/>
              </w:rPr>
              <w:t>5</w:t>
            </w:r>
            <w:r w:rsidRPr="00155FED">
              <w:rPr>
                <w:rFonts w:asciiTheme="minorHAnsi" w:hAnsiTheme="minorHAnsi" w:cs="Arial"/>
                <w:szCs w:val="24"/>
              </w:rPr>
              <w:t xml:space="preserve"> </w:t>
            </w:r>
            <w:r w:rsidR="00E77742" w:rsidRPr="00155FED">
              <w:rPr>
                <w:rFonts w:asciiTheme="minorHAnsi" w:hAnsiTheme="minorHAnsi" w:cs="Arial"/>
                <w:szCs w:val="24"/>
              </w:rPr>
              <w:t xml:space="preserve">Sąlygos, skirtos </w:t>
            </w:r>
            <w:proofErr w:type="spellStart"/>
            <w:r w:rsidR="00E77742" w:rsidRPr="00155FED">
              <w:rPr>
                <w:rFonts w:asciiTheme="minorHAnsi" w:hAnsiTheme="minorHAnsi" w:cs="Arial"/>
                <w:szCs w:val="24"/>
              </w:rPr>
              <w:t>Priešankstyvosios</w:t>
            </w:r>
            <w:proofErr w:type="spellEnd"/>
            <w:r w:rsidR="00E77742" w:rsidRPr="00155FED">
              <w:rPr>
                <w:rFonts w:asciiTheme="minorHAnsi" w:hAnsiTheme="minorHAnsi" w:cs="Arial"/>
                <w:szCs w:val="24"/>
              </w:rPr>
              <w:t xml:space="preserve"> stadijos fondo Galutiniams naudos gavėjams, dalyvaujantiems </w:t>
            </w:r>
            <w:proofErr w:type="spellStart"/>
            <w:r w:rsidR="00E77742" w:rsidRPr="00155FED">
              <w:rPr>
                <w:rFonts w:asciiTheme="minorHAnsi" w:hAnsiTheme="minorHAnsi" w:cs="Arial"/>
                <w:szCs w:val="24"/>
              </w:rPr>
              <w:t>Akceleravimo</w:t>
            </w:r>
            <w:proofErr w:type="spellEnd"/>
            <w:r w:rsidR="00E77742" w:rsidRPr="00155FED">
              <w:rPr>
                <w:rFonts w:asciiTheme="minorHAnsi" w:hAnsiTheme="minorHAnsi" w:cs="Arial"/>
                <w:szCs w:val="24"/>
              </w:rPr>
              <w:t xml:space="preserve"> programose</w:t>
            </w:r>
            <w:r w:rsidR="002504E7">
              <w:rPr>
                <w:rFonts w:asciiTheme="minorHAnsi" w:hAnsiTheme="minorHAnsi" w:cs="Arial"/>
                <w:szCs w:val="24"/>
              </w:rPr>
              <w:t>;</w:t>
            </w:r>
          </w:p>
          <w:p w14:paraId="22734159" w14:textId="52817490" w:rsidR="00603D4A" w:rsidRPr="00155FED" w:rsidRDefault="00603D4A" w:rsidP="001F56B8">
            <w:pPr>
              <w:tabs>
                <w:tab w:val="left" w:pos="1560"/>
              </w:tabs>
              <w:spacing w:after="120" w:line="240" w:lineRule="auto"/>
              <w:jc w:val="both"/>
              <w:rPr>
                <w:rFonts w:asciiTheme="minorHAnsi" w:hAnsiTheme="minorHAnsi" w:cs="Arial"/>
                <w:szCs w:val="24"/>
              </w:rPr>
            </w:pPr>
            <w:r w:rsidRPr="00155FED">
              <w:rPr>
                <w:rFonts w:asciiTheme="minorHAnsi" w:hAnsiTheme="minorHAnsi" w:cs="Arial"/>
                <w:szCs w:val="24"/>
              </w:rPr>
              <w:t>2.</w:t>
            </w:r>
            <w:r w:rsidR="009B407A">
              <w:rPr>
                <w:rFonts w:asciiTheme="minorHAnsi" w:hAnsiTheme="minorHAnsi" w:cs="Arial"/>
                <w:szCs w:val="24"/>
              </w:rPr>
              <w:t>6</w:t>
            </w:r>
            <w:r w:rsidRPr="00155FED">
              <w:rPr>
                <w:rFonts w:asciiTheme="minorHAnsi" w:hAnsiTheme="minorHAnsi" w:cs="Arial"/>
                <w:szCs w:val="24"/>
              </w:rPr>
              <w:t xml:space="preserve"> </w:t>
            </w:r>
            <w:r w:rsidR="00AB3C93" w:rsidRPr="00155FED">
              <w:rPr>
                <w:rFonts w:asciiTheme="minorHAnsi" w:hAnsiTheme="minorHAnsi" w:cs="Arial"/>
                <w:szCs w:val="24"/>
              </w:rPr>
              <w:t xml:space="preserve">Gebėjimas </w:t>
            </w:r>
            <w:r w:rsidR="009B407A">
              <w:rPr>
                <w:rFonts w:asciiTheme="minorHAnsi" w:hAnsiTheme="minorHAnsi" w:cs="Arial"/>
                <w:szCs w:val="24"/>
              </w:rPr>
              <w:t>organizuoti veiklas, siekiant pritraukti potencialius Dalyvius, vertinti ir atrinkti Dalyvius, padėti jiems</w:t>
            </w:r>
            <w:r w:rsidR="00893527">
              <w:rPr>
                <w:rFonts w:asciiTheme="minorHAnsi" w:hAnsiTheme="minorHAnsi" w:cs="Arial"/>
                <w:szCs w:val="24"/>
              </w:rPr>
              <w:t xml:space="preserve"> suformuoti komandas, palaikyti ir konsultuoti Dalyvius, sukurti potencialių </w:t>
            </w:r>
            <w:proofErr w:type="spellStart"/>
            <w:r w:rsidR="00893527">
              <w:rPr>
                <w:rFonts w:asciiTheme="minorHAnsi" w:hAnsiTheme="minorHAnsi" w:cs="Arial"/>
                <w:szCs w:val="24"/>
              </w:rPr>
              <w:t>Priešankstyvosios</w:t>
            </w:r>
            <w:proofErr w:type="spellEnd"/>
            <w:r w:rsidR="00893527">
              <w:rPr>
                <w:rFonts w:asciiTheme="minorHAnsi" w:hAnsiTheme="minorHAnsi" w:cs="Arial"/>
                <w:szCs w:val="24"/>
              </w:rPr>
              <w:t xml:space="preserve"> stadijos fondo investicijų</w:t>
            </w:r>
            <w:r w:rsidR="00893527" w:rsidRPr="00155FED">
              <w:rPr>
                <w:rFonts w:asciiTheme="minorHAnsi" w:hAnsiTheme="minorHAnsi" w:cs="Arial"/>
                <w:szCs w:val="24"/>
              </w:rPr>
              <w:t xml:space="preserve"> </w:t>
            </w:r>
            <w:r w:rsidR="00893527">
              <w:rPr>
                <w:rFonts w:asciiTheme="minorHAnsi" w:hAnsiTheme="minorHAnsi" w:cs="Arial"/>
                <w:szCs w:val="24"/>
              </w:rPr>
              <w:t>p</w:t>
            </w:r>
            <w:r w:rsidR="002C7E52">
              <w:rPr>
                <w:rFonts w:asciiTheme="minorHAnsi" w:hAnsiTheme="minorHAnsi" w:cs="Arial"/>
                <w:szCs w:val="24"/>
              </w:rPr>
              <w:t>laną</w:t>
            </w:r>
            <w:r w:rsidR="00893527">
              <w:rPr>
                <w:rFonts w:asciiTheme="minorHAnsi" w:hAnsiTheme="minorHAnsi" w:cs="Arial"/>
                <w:szCs w:val="24"/>
              </w:rPr>
              <w:t xml:space="preserve">, </w:t>
            </w:r>
            <w:r w:rsidR="00AB3C93" w:rsidRPr="00155FED">
              <w:rPr>
                <w:rFonts w:asciiTheme="minorHAnsi" w:hAnsiTheme="minorHAnsi" w:cs="Arial"/>
                <w:szCs w:val="24"/>
              </w:rPr>
              <w:t>sukurti pridėtinę vertę Galutiniams naudos gavėjams, suteikti galimybę prieiti prie korporacijų arba tarptautinių akceleratorių arba rinkų žvalgymo tikslais ir pritraukti papildomų mentorių</w:t>
            </w:r>
            <w:r w:rsidR="00893527">
              <w:rPr>
                <w:rFonts w:asciiTheme="minorHAnsi" w:hAnsiTheme="minorHAnsi" w:cs="Arial"/>
                <w:szCs w:val="24"/>
              </w:rPr>
              <w:t>, sektoriaus ekspertų į Iki</w:t>
            </w:r>
            <w:r w:rsidR="00107694">
              <w:rPr>
                <w:rFonts w:asciiTheme="minorHAnsi" w:hAnsiTheme="minorHAnsi" w:cs="Arial"/>
                <w:szCs w:val="24"/>
              </w:rPr>
              <w:t>-</w:t>
            </w:r>
            <w:r w:rsidR="00893527">
              <w:rPr>
                <w:rFonts w:asciiTheme="minorHAnsi" w:hAnsiTheme="minorHAnsi" w:cs="Arial"/>
                <w:szCs w:val="24"/>
              </w:rPr>
              <w:t xml:space="preserve">akceleravimo programą, Akceleravimo programą ir kitas </w:t>
            </w:r>
            <w:r w:rsidR="00AB3C93" w:rsidRPr="00155FED">
              <w:rPr>
                <w:rFonts w:asciiTheme="minorHAnsi" w:hAnsiTheme="minorHAnsi" w:cs="Arial"/>
                <w:szCs w:val="24"/>
              </w:rPr>
              <w:t>Fondo veikla</w:t>
            </w:r>
            <w:r w:rsidR="00893527">
              <w:rPr>
                <w:rFonts w:asciiTheme="minorHAnsi" w:hAnsiTheme="minorHAnsi" w:cs="Arial"/>
                <w:szCs w:val="24"/>
              </w:rPr>
              <w:t>s</w:t>
            </w:r>
            <w:r w:rsidR="002504E7">
              <w:rPr>
                <w:rFonts w:asciiTheme="minorHAnsi" w:hAnsiTheme="minorHAnsi" w:cs="Arial"/>
                <w:szCs w:val="24"/>
              </w:rPr>
              <w:t>;</w:t>
            </w:r>
          </w:p>
          <w:p w14:paraId="3A9EC3CE" w14:textId="4B619EF7" w:rsidR="00603D4A" w:rsidRPr="00155FED" w:rsidRDefault="00603D4A" w:rsidP="001F56B8">
            <w:pPr>
              <w:tabs>
                <w:tab w:val="left" w:pos="1560"/>
              </w:tabs>
              <w:spacing w:after="120" w:line="240" w:lineRule="auto"/>
              <w:jc w:val="both"/>
              <w:rPr>
                <w:rFonts w:asciiTheme="minorHAnsi" w:hAnsiTheme="minorHAnsi" w:cs="Arial"/>
                <w:szCs w:val="24"/>
              </w:rPr>
            </w:pPr>
            <w:r w:rsidRPr="00155FED">
              <w:rPr>
                <w:rFonts w:asciiTheme="minorHAnsi" w:hAnsiTheme="minorHAnsi" w:cs="Arial"/>
                <w:szCs w:val="24"/>
              </w:rPr>
              <w:t>2.</w:t>
            </w:r>
            <w:r w:rsidR="009B407A">
              <w:rPr>
                <w:rFonts w:asciiTheme="minorHAnsi" w:hAnsiTheme="minorHAnsi" w:cs="Arial"/>
                <w:szCs w:val="24"/>
              </w:rPr>
              <w:t>7</w:t>
            </w:r>
            <w:r w:rsidRPr="00155FED">
              <w:rPr>
                <w:rFonts w:asciiTheme="minorHAnsi" w:hAnsiTheme="minorHAnsi" w:cs="Arial"/>
                <w:szCs w:val="24"/>
              </w:rPr>
              <w:t xml:space="preserve"> </w:t>
            </w:r>
            <w:r w:rsidR="00893527">
              <w:rPr>
                <w:rFonts w:asciiTheme="minorHAnsi" w:hAnsiTheme="minorHAnsi" w:cs="Arial"/>
                <w:szCs w:val="24"/>
              </w:rPr>
              <w:t xml:space="preserve">Dalyvių ir </w:t>
            </w:r>
            <w:r w:rsidR="001F56B8" w:rsidRPr="00155FED">
              <w:rPr>
                <w:rFonts w:asciiTheme="minorHAnsi" w:hAnsiTheme="minorHAnsi" w:cs="Arial"/>
                <w:szCs w:val="24"/>
              </w:rPr>
              <w:t xml:space="preserve">Galutinių naudos gavėjų nustatymo ir vertinimo </w:t>
            </w:r>
            <w:r w:rsidR="004100F1" w:rsidRPr="00155FED">
              <w:rPr>
                <w:rFonts w:asciiTheme="minorHAnsi" w:hAnsiTheme="minorHAnsi" w:cs="Arial"/>
                <w:szCs w:val="24"/>
              </w:rPr>
              <w:t>metodikos</w:t>
            </w:r>
            <w:r w:rsidR="001F56B8" w:rsidRPr="00155FED">
              <w:rPr>
                <w:rFonts w:asciiTheme="minorHAnsi" w:hAnsiTheme="minorHAnsi" w:cs="Arial"/>
                <w:szCs w:val="24"/>
              </w:rPr>
              <w:t xml:space="preserve"> tvirtumas ir patikimumas</w:t>
            </w:r>
            <w:r w:rsidR="002504E7">
              <w:rPr>
                <w:rFonts w:asciiTheme="minorHAnsi" w:hAnsiTheme="minorHAnsi" w:cs="Arial"/>
                <w:szCs w:val="24"/>
              </w:rPr>
              <w:t>;</w:t>
            </w:r>
          </w:p>
          <w:p w14:paraId="77CA92D2" w14:textId="76CC4C49" w:rsidR="00603D4A" w:rsidRPr="00155FED" w:rsidRDefault="00603D4A" w:rsidP="00FE05BD">
            <w:pPr>
              <w:tabs>
                <w:tab w:val="left" w:pos="1560"/>
              </w:tabs>
              <w:spacing w:after="120" w:line="240" w:lineRule="auto"/>
              <w:jc w:val="both"/>
              <w:rPr>
                <w:rFonts w:asciiTheme="minorHAnsi" w:hAnsiTheme="minorHAnsi" w:cs="Arial"/>
                <w:szCs w:val="24"/>
              </w:rPr>
            </w:pPr>
            <w:r w:rsidRPr="00155FED">
              <w:rPr>
                <w:rFonts w:asciiTheme="minorHAnsi" w:hAnsiTheme="minorHAnsi" w:cs="Arial"/>
                <w:szCs w:val="24"/>
              </w:rPr>
              <w:t>2.</w:t>
            </w:r>
            <w:r w:rsidR="009B407A">
              <w:rPr>
                <w:rFonts w:asciiTheme="minorHAnsi" w:hAnsiTheme="minorHAnsi" w:cs="Arial"/>
                <w:szCs w:val="24"/>
              </w:rPr>
              <w:t>8</w:t>
            </w:r>
            <w:r w:rsidRPr="00155FED">
              <w:rPr>
                <w:rFonts w:asciiTheme="minorHAnsi" w:hAnsiTheme="minorHAnsi" w:cs="Arial"/>
                <w:szCs w:val="24"/>
              </w:rPr>
              <w:t xml:space="preserve"> </w:t>
            </w:r>
            <w:r w:rsidR="003E7AF8" w:rsidRPr="00155FED">
              <w:rPr>
                <w:rFonts w:asciiTheme="minorHAnsi" w:hAnsiTheme="minorHAnsi" w:cs="Arial"/>
                <w:szCs w:val="24"/>
              </w:rPr>
              <w:t>Planuojamos investicijos</w:t>
            </w:r>
            <w:r w:rsidR="002611E6" w:rsidRPr="00155FED">
              <w:rPr>
                <w:rFonts w:asciiTheme="minorHAnsi" w:hAnsiTheme="minorHAnsi" w:cs="Arial"/>
                <w:szCs w:val="24"/>
              </w:rPr>
              <w:t>, patvirtinan</w:t>
            </w:r>
            <w:r w:rsidR="003E7AF8" w:rsidRPr="00155FED">
              <w:rPr>
                <w:rFonts w:asciiTheme="minorHAnsi" w:hAnsiTheme="minorHAnsi" w:cs="Arial"/>
                <w:szCs w:val="24"/>
              </w:rPr>
              <w:t>čios</w:t>
            </w:r>
            <w:r w:rsidR="002611E6" w:rsidRPr="00155FED">
              <w:rPr>
                <w:rFonts w:asciiTheme="minorHAnsi" w:hAnsiTheme="minorHAnsi" w:cs="Arial"/>
                <w:szCs w:val="24"/>
              </w:rPr>
              <w:t xml:space="preserve"> Fondo strategiją</w:t>
            </w:r>
          </w:p>
        </w:tc>
        <w:tc>
          <w:tcPr>
            <w:tcW w:w="1242" w:type="dxa"/>
          </w:tcPr>
          <w:p w14:paraId="316F6C17" w14:textId="38C8F27C" w:rsidR="00603D4A" w:rsidRPr="00155FED" w:rsidRDefault="00603D4A" w:rsidP="00DD589C">
            <w:pPr>
              <w:tabs>
                <w:tab w:val="left" w:pos="1560"/>
              </w:tabs>
              <w:spacing w:line="240" w:lineRule="auto"/>
              <w:jc w:val="both"/>
              <w:rPr>
                <w:rFonts w:asciiTheme="minorHAnsi" w:hAnsiTheme="minorHAnsi" w:cs="Arial"/>
                <w:b/>
                <w:szCs w:val="24"/>
              </w:rPr>
            </w:pPr>
            <w:r w:rsidRPr="00155FED">
              <w:rPr>
                <w:rFonts w:asciiTheme="minorHAnsi" w:hAnsiTheme="minorHAnsi" w:cs="Arial"/>
                <w:b/>
                <w:szCs w:val="24"/>
              </w:rPr>
              <w:t>3</w:t>
            </w:r>
            <w:r w:rsidR="00FE05BD" w:rsidRPr="00155FED">
              <w:rPr>
                <w:rFonts w:asciiTheme="minorHAnsi" w:hAnsiTheme="minorHAnsi" w:cs="Arial"/>
                <w:b/>
                <w:szCs w:val="24"/>
              </w:rPr>
              <w:t>5</w:t>
            </w:r>
            <w:r w:rsidR="006A0D48" w:rsidRPr="00155FED">
              <w:rPr>
                <w:rFonts w:asciiTheme="minorHAnsi" w:hAnsiTheme="minorHAnsi" w:cs="Arial"/>
                <w:b/>
                <w:szCs w:val="24"/>
              </w:rPr>
              <w:t> </w:t>
            </w:r>
            <w:r w:rsidR="00CC1C47" w:rsidRPr="00155FED">
              <w:rPr>
                <w:rFonts w:asciiTheme="minorHAnsi" w:hAnsiTheme="minorHAnsi" w:cs="Arial"/>
                <w:b/>
                <w:szCs w:val="24"/>
              </w:rPr>
              <w:t>proc.</w:t>
            </w:r>
          </w:p>
        </w:tc>
      </w:tr>
      <w:tr w:rsidR="0004313B" w:rsidRPr="00155FED" w14:paraId="17B6099E" w14:textId="77777777" w:rsidTr="006A3EEB">
        <w:trPr>
          <w:trHeight w:val="554"/>
          <w:jc w:val="center"/>
        </w:trPr>
        <w:tc>
          <w:tcPr>
            <w:tcW w:w="827" w:type="dxa"/>
          </w:tcPr>
          <w:p w14:paraId="7F7D5A7E" w14:textId="77777777" w:rsidR="00603D4A" w:rsidRPr="00155FED" w:rsidRDefault="00603D4A" w:rsidP="00DD589C">
            <w:pPr>
              <w:tabs>
                <w:tab w:val="left" w:pos="1560"/>
              </w:tabs>
              <w:spacing w:line="240" w:lineRule="auto"/>
              <w:jc w:val="both"/>
              <w:rPr>
                <w:rFonts w:asciiTheme="minorHAnsi" w:hAnsiTheme="minorHAnsi" w:cs="Arial"/>
                <w:szCs w:val="24"/>
              </w:rPr>
            </w:pPr>
            <w:r w:rsidRPr="00155FED">
              <w:rPr>
                <w:rFonts w:asciiTheme="minorHAnsi" w:hAnsiTheme="minorHAnsi" w:cs="Arial"/>
                <w:b/>
                <w:szCs w:val="24"/>
              </w:rPr>
              <w:lastRenderedPageBreak/>
              <w:t>3</w:t>
            </w:r>
          </w:p>
        </w:tc>
        <w:tc>
          <w:tcPr>
            <w:tcW w:w="7786" w:type="dxa"/>
          </w:tcPr>
          <w:p w14:paraId="07058B70" w14:textId="3E12DAF6" w:rsidR="00603D4A" w:rsidRPr="00155FED" w:rsidRDefault="00603D4A" w:rsidP="006A0D48">
            <w:pPr>
              <w:tabs>
                <w:tab w:val="left" w:pos="1560"/>
              </w:tabs>
              <w:spacing w:line="240" w:lineRule="auto"/>
              <w:jc w:val="both"/>
              <w:rPr>
                <w:rFonts w:asciiTheme="minorHAnsi" w:hAnsiTheme="minorHAnsi" w:cs="Arial"/>
                <w:b/>
                <w:szCs w:val="24"/>
              </w:rPr>
            </w:pPr>
            <w:bookmarkStart w:id="5" w:name="_Hlk70509190"/>
            <w:r w:rsidRPr="00155FED">
              <w:rPr>
                <w:rFonts w:asciiTheme="minorHAnsi" w:hAnsiTheme="minorHAnsi" w:cs="Arial"/>
                <w:b/>
                <w:szCs w:val="24"/>
              </w:rPr>
              <w:t>Stru</w:t>
            </w:r>
            <w:r w:rsidR="006A0D48" w:rsidRPr="00155FED">
              <w:rPr>
                <w:rFonts w:asciiTheme="minorHAnsi" w:hAnsiTheme="minorHAnsi" w:cs="Arial"/>
                <w:b/>
                <w:szCs w:val="24"/>
              </w:rPr>
              <w:t>ktūra ir sąlygos</w:t>
            </w:r>
            <w:r w:rsidR="00FE05BD" w:rsidRPr="00155FED">
              <w:rPr>
                <w:rFonts w:asciiTheme="minorHAnsi" w:hAnsiTheme="minorHAnsi" w:cs="Arial"/>
                <w:b/>
                <w:szCs w:val="24"/>
              </w:rPr>
              <w:t xml:space="preserve"> (</w:t>
            </w:r>
            <w:r w:rsidR="00AB3C93" w:rsidRPr="00155FED">
              <w:rPr>
                <w:rFonts w:asciiTheme="minorHAnsi" w:hAnsiTheme="minorHAnsi" w:cs="Arial"/>
                <w:b/>
                <w:szCs w:val="24"/>
              </w:rPr>
              <w:t xml:space="preserve">įskaitant </w:t>
            </w:r>
            <w:proofErr w:type="spellStart"/>
            <w:r w:rsidR="00AB3C93" w:rsidRPr="00155FED">
              <w:rPr>
                <w:rFonts w:asciiTheme="minorHAnsi" w:hAnsiTheme="minorHAnsi" w:cs="Arial"/>
                <w:b/>
                <w:szCs w:val="24"/>
              </w:rPr>
              <w:t>Priešankstyvosios</w:t>
            </w:r>
            <w:proofErr w:type="spellEnd"/>
            <w:r w:rsidR="00AB3C93" w:rsidRPr="00155FED">
              <w:rPr>
                <w:rFonts w:asciiTheme="minorHAnsi" w:hAnsiTheme="minorHAnsi" w:cs="Arial"/>
                <w:b/>
                <w:szCs w:val="24"/>
              </w:rPr>
              <w:t xml:space="preserve"> stadijos</w:t>
            </w:r>
            <w:r w:rsidR="0004313B">
              <w:rPr>
                <w:rFonts w:asciiTheme="minorHAnsi" w:hAnsiTheme="minorHAnsi" w:cs="Arial"/>
                <w:b/>
                <w:szCs w:val="24"/>
              </w:rPr>
              <w:t xml:space="preserve"> fondo</w:t>
            </w:r>
            <w:r w:rsidR="00AB3C93" w:rsidRPr="00155FED">
              <w:rPr>
                <w:rFonts w:asciiTheme="minorHAnsi" w:hAnsiTheme="minorHAnsi" w:cs="Arial"/>
                <w:b/>
                <w:szCs w:val="24"/>
              </w:rPr>
              <w:t xml:space="preserve"> ir </w:t>
            </w:r>
            <w:r w:rsidR="00CF19E8">
              <w:rPr>
                <w:rFonts w:asciiTheme="minorHAnsi" w:hAnsiTheme="minorHAnsi" w:cs="Arial"/>
                <w:b/>
                <w:szCs w:val="24"/>
              </w:rPr>
              <w:t>Ankstyvosios stadijos</w:t>
            </w:r>
            <w:r w:rsidR="0004313B">
              <w:rPr>
                <w:rFonts w:asciiTheme="minorHAnsi" w:hAnsiTheme="minorHAnsi" w:cs="Arial"/>
                <w:b/>
                <w:szCs w:val="24"/>
              </w:rPr>
              <w:t xml:space="preserve"> fondo </w:t>
            </w:r>
            <w:r w:rsidR="00AB3C93" w:rsidRPr="00155FED">
              <w:rPr>
                <w:rFonts w:asciiTheme="minorHAnsi" w:hAnsiTheme="minorHAnsi" w:cs="Arial"/>
                <w:b/>
                <w:szCs w:val="24"/>
              </w:rPr>
              <w:t>struktūrą ir sąlygas</w:t>
            </w:r>
            <w:r w:rsidR="00FE05BD" w:rsidRPr="00155FED">
              <w:rPr>
                <w:rFonts w:asciiTheme="minorHAnsi" w:hAnsiTheme="minorHAnsi" w:cs="Arial"/>
                <w:b/>
                <w:szCs w:val="24"/>
              </w:rPr>
              <w:t>)</w:t>
            </w:r>
          </w:p>
          <w:p w14:paraId="7AC2FE4F" w14:textId="5A9A2DA2" w:rsidR="00603D4A" w:rsidRPr="00155FED" w:rsidRDefault="00603D4A" w:rsidP="002611E6">
            <w:pPr>
              <w:tabs>
                <w:tab w:val="left" w:pos="1560"/>
              </w:tabs>
              <w:spacing w:after="120" w:line="240" w:lineRule="auto"/>
              <w:jc w:val="both"/>
              <w:rPr>
                <w:rFonts w:asciiTheme="minorHAnsi" w:hAnsiTheme="minorHAnsi" w:cs="Arial"/>
                <w:szCs w:val="24"/>
              </w:rPr>
            </w:pPr>
            <w:r w:rsidRPr="00155FED">
              <w:rPr>
                <w:rFonts w:asciiTheme="minorHAnsi" w:hAnsiTheme="minorHAnsi" w:cs="Arial"/>
                <w:szCs w:val="24"/>
              </w:rPr>
              <w:t xml:space="preserve">3.1 </w:t>
            </w:r>
            <w:r w:rsidR="002611E6" w:rsidRPr="00155FED">
              <w:rPr>
                <w:rFonts w:asciiTheme="minorHAnsi" w:hAnsiTheme="minorHAnsi" w:cs="Arial"/>
                <w:szCs w:val="24"/>
              </w:rPr>
              <w:t>Fondo sąlygos, įskaitant v</w:t>
            </w:r>
            <w:r w:rsidR="00AE1D02" w:rsidRPr="00155FED">
              <w:rPr>
                <w:rFonts w:asciiTheme="minorHAnsi" w:hAnsiTheme="minorHAnsi" w:cs="Arial"/>
                <w:szCs w:val="24"/>
              </w:rPr>
              <w:t>aldymo išlaidas ir mokesčius</w:t>
            </w:r>
            <w:r w:rsidR="00FE05BD" w:rsidRPr="00155FED">
              <w:rPr>
                <w:rFonts w:asciiTheme="minorHAnsi" w:hAnsiTheme="minorHAnsi" w:cs="Arial"/>
                <w:szCs w:val="24"/>
              </w:rPr>
              <w:t xml:space="preserve">, </w:t>
            </w:r>
            <w:r w:rsidR="0004313B">
              <w:rPr>
                <w:rFonts w:asciiTheme="minorHAnsi" w:hAnsiTheme="minorHAnsi" w:cs="Arial"/>
                <w:szCs w:val="24"/>
              </w:rPr>
              <w:t xml:space="preserve">siūloma </w:t>
            </w:r>
            <w:r w:rsidR="002611E6" w:rsidRPr="00155FED">
              <w:rPr>
                <w:rFonts w:asciiTheme="minorHAnsi" w:hAnsiTheme="minorHAnsi" w:cs="Arial"/>
                <w:szCs w:val="24"/>
              </w:rPr>
              <w:t>pelno pasidalijimo struktūra</w:t>
            </w:r>
            <w:r w:rsidR="0004313B">
              <w:rPr>
                <w:rFonts w:asciiTheme="minorHAnsi" w:hAnsiTheme="minorHAnsi" w:cs="Arial"/>
                <w:szCs w:val="24"/>
              </w:rPr>
              <w:t xml:space="preserve"> </w:t>
            </w:r>
            <w:r w:rsidR="0004313B" w:rsidRPr="00DB429F">
              <w:rPr>
                <w:rFonts w:asciiTheme="minorHAnsi" w:hAnsiTheme="minorHAnsi" w:cs="Arial"/>
                <w:szCs w:val="24"/>
              </w:rPr>
              <w:t xml:space="preserve">(įskaitant siūlomą </w:t>
            </w:r>
            <w:r w:rsidR="00DB429F" w:rsidRPr="00DB429F">
              <w:rPr>
                <w:rFonts w:asciiTheme="minorHAnsi" w:hAnsiTheme="minorHAnsi" w:cs="Arial"/>
                <w:szCs w:val="24"/>
              </w:rPr>
              <w:t xml:space="preserve">Investuotojų gaunamą </w:t>
            </w:r>
            <w:r w:rsidR="00C45387" w:rsidRPr="00DB429F">
              <w:rPr>
                <w:rFonts w:asciiTheme="minorHAnsi" w:hAnsiTheme="minorHAnsi" w:cs="Arial"/>
                <w:szCs w:val="24"/>
              </w:rPr>
              <w:t>pelno dalį (angl.</w:t>
            </w:r>
            <w:r w:rsidR="00DE3CBD" w:rsidRPr="00DB429F">
              <w:rPr>
                <w:rFonts w:asciiTheme="minorHAnsi" w:hAnsiTheme="minorHAnsi" w:cs="Arial"/>
                <w:i/>
                <w:iCs/>
                <w:szCs w:val="24"/>
              </w:rPr>
              <w:t xml:space="preserve"> </w:t>
            </w:r>
            <w:proofErr w:type="spellStart"/>
            <w:r w:rsidR="0004313B" w:rsidRPr="00DB429F">
              <w:rPr>
                <w:rFonts w:asciiTheme="minorHAnsi" w:hAnsiTheme="minorHAnsi" w:cs="Arial"/>
                <w:i/>
                <w:iCs/>
                <w:szCs w:val="24"/>
              </w:rPr>
              <w:t>Hurdle</w:t>
            </w:r>
            <w:proofErr w:type="spellEnd"/>
            <w:r w:rsidR="0004313B" w:rsidRPr="00DB429F">
              <w:rPr>
                <w:rFonts w:asciiTheme="minorHAnsi" w:hAnsiTheme="minorHAnsi" w:cs="Arial"/>
                <w:i/>
                <w:iCs/>
                <w:szCs w:val="24"/>
              </w:rPr>
              <w:t xml:space="preserve"> rate</w:t>
            </w:r>
            <w:r w:rsidR="0004313B" w:rsidRPr="00DB429F">
              <w:rPr>
                <w:rFonts w:asciiTheme="minorHAnsi" w:hAnsiTheme="minorHAnsi" w:cs="Arial"/>
                <w:szCs w:val="24"/>
              </w:rPr>
              <w:t>)</w:t>
            </w:r>
            <w:r w:rsidR="002611E6" w:rsidRPr="00DB429F">
              <w:rPr>
                <w:rFonts w:asciiTheme="minorHAnsi" w:hAnsiTheme="minorHAnsi" w:cs="Arial"/>
                <w:szCs w:val="24"/>
              </w:rPr>
              <w:t xml:space="preserve"> bei</w:t>
            </w:r>
            <w:r w:rsidR="002611E6" w:rsidRPr="00155FED">
              <w:rPr>
                <w:rFonts w:asciiTheme="minorHAnsi" w:hAnsiTheme="minorHAnsi" w:cs="Arial"/>
                <w:szCs w:val="24"/>
              </w:rPr>
              <w:t xml:space="preserve"> siūloma j</w:t>
            </w:r>
            <w:r w:rsidR="00FE63C4" w:rsidRPr="00155FED">
              <w:rPr>
                <w:rFonts w:asciiTheme="minorHAnsi" w:hAnsiTheme="minorHAnsi" w:cs="Arial"/>
                <w:szCs w:val="24"/>
              </w:rPr>
              <w:t>ų</w:t>
            </w:r>
            <w:r w:rsidR="002611E6" w:rsidRPr="00155FED">
              <w:rPr>
                <w:rFonts w:asciiTheme="minorHAnsi" w:hAnsiTheme="minorHAnsi" w:cs="Arial"/>
                <w:szCs w:val="24"/>
              </w:rPr>
              <w:t xml:space="preserve"> skaičiavimo metodika</w:t>
            </w:r>
            <w:r w:rsidR="002504E7">
              <w:rPr>
                <w:rFonts w:asciiTheme="minorHAnsi" w:hAnsiTheme="minorHAnsi" w:cs="Arial"/>
                <w:szCs w:val="24"/>
              </w:rPr>
              <w:t>;</w:t>
            </w:r>
            <w:r w:rsidR="002611E6" w:rsidRPr="00155FED">
              <w:rPr>
                <w:rFonts w:asciiTheme="minorHAnsi" w:hAnsiTheme="minorHAnsi" w:cs="Arial"/>
                <w:szCs w:val="24"/>
              </w:rPr>
              <w:t xml:space="preserve"> </w:t>
            </w:r>
          </w:p>
          <w:bookmarkEnd w:id="5"/>
          <w:p w14:paraId="25A30680" w14:textId="67D5981C" w:rsidR="00603D4A" w:rsidRPr="00155FED" w:rsidRDefault="00603D4A" w:rsidP="004100F1">
            <w:pPr>
              <w:tabs>
                <w:tab w:val="left" w:pos="1560"/>
              </w:tabs>
              <w:spacing w:after="120" w:line="240" w:lineRule="auto"/>
              <w:jc w:val="both"/>
              <w:rPr>
                <w:rFonts w:asciiTheme="minorHAnsi" w:hAnsiTheme="minorHAnsi" w:cs="Arial"/>
                <w:szCs w:val="24"/>
              </w:rPr>
            </w:pPr>
            <w:r w:rsidRPr="00155FED">
              <w:rPr>
                <w:rFonts w:asciiTheme="minorHAnsi" w:hAnsiTheme="minorHAnsi" w:cs="Arial"/>
                <w:szCs w:val="24"/>
              </w:rPr>
              <w:t xml:space="preserve">3.2 </w:t>
            </w:r>
            <w:r w:rsidR="002611E6" w:rsidRPr="00155FED">
              <w:rPr>
                <w:rFonts w:asciiTheme="minorHAnsi" w:hAnsiTheme="minorHAnsi" w:cs="Arial"/>
                <w:szCs w:val="24"/>
              </w:rPr>
              <w:t xml:space="preserve">Siūlomos priemonės, skirtos suderinti </w:t>
            </w:r>
            <w:r w:rsidR="004100F1" w:rsidRPr="00155FED">
              <w:rPr>
                <w:rFonts w:asciiTheme="minorHAnsi" w:hAnsiTheme="minorHAnsi" w:cs="Arial"/>
                <w:szCs w:val="24"/>
              </w:rPr>
              <w:t>Fondo valdytoj</w:t>
            </w:r>
            <w:r w:rsidR="00310D6B" w:rsidRPr="00155FED">
              <w:rPr>
                <w:rFonts w:asciiTheme="minorHAnsi" w:hAnsiTheme="minorHAnsi" w:cs="Arial"/>
                <w:szCs w:val="24"/>
              </w:rPr>
              <w:t>o</w:t>
            </w:r>
            <w:r w:rsidR="002611E6" w:rsidRPr="00155FED">
              <w:rPr>
                <w:rFonts w:asciiTheme="minorHAnsi" w:hAnsiTheme="minorHAnsi" w:cs="Arial"/>
                <w:szCs w:val="24"/>
              </w:rPr>
              <w:t xml:space="preserve"> ir </w:t>
            </w:r>
            <w:r w:rsidR="0004313B">
              <w:rPr>
                <w:rFonts w:asciiTheme="minorHAnsi" w:hAnsiTheme="minorHAnsi" w:cs="Arial"/>
                <w:szCs w:val="24"/>
              </w:rPr>
              <w:t>Fondo</w:t>
            </w:r>
            <w:r w:rsidR="002611E6" w:rsidRPr="00155FED">
              <w:rPr>
                <w:rFonts w:asciiTheme="minorHAnsi" w:hAnsiTheme="minorHAnsi" w:cs="Arial"/>
                <w:szCs w:val="24"/>
              </w:rPr>
              <w:t xml:space="preserve"> interesus </w:t>
            </w:r>
            <w:r w:rsidR="00FE63C4" w:rsidRPr="00155FED">
              <w:rPr>
                <w:rFonts w:asciiTheme="minorHAnsi" w:hAnsiTheme="minorHAnsi" w:cs="Arial"/>
                <w:szCs w:val="24"/>
              </w:rPr>
              <w:t>bei</w:t>
            </w:r>
            <w:r w:rsidR="002611E6" w:rsidRPr="00155FED">
              <w:rPr>
                <w:rFonts w:asciiTheme="minorHAnsi" w:hAnsiTheme="minorHAnsi" w:cs="Arial"/>
                <w:szCs w:val="24"/>
              </w:rPr>
              <w:t xml:space="preserve"> priemonės galimiems interesų konfliktams </w:t>
            </w:r>
            <w:r w:rsidR="00E053F1" w:rsidRPr="00155FED">
              <w:rPr>
                <w:rFonts w:asciiTheme="minorHAnsi" w:hAnsiTheme="minorHAnsi" w:cs="Arial"/>
                <w:szCs w:val="24"/>
              </w:rPr>
              <w:t>valdyti</w:t>
            </w:r>
            <w:r w:rsidR="002504E7">
              <w:rPr>
                <w:rFonts w:asciiTheme="minorHAnsi" w:hAnsiTheme="minorHAnsi" w:cs="Arial"/>
                <w:szCs w:val="24"/>
              </w:rPr>
              <w:t>;</w:t>
            </w:r>
            <w:r w:rsidR="00E053F1" w:rsidRPr="00155FED">
              <w:rPr>
                <w:rFonts w:asciiTheme="minorHAnsi" w:hAnsiTheme="minorHAnsi" w:cs="Arial"/>
                <w:szCs w:val="24"/>
              </w:rPr>
              <w:t xml:space="preserve"> </w:t>
            </w:r>
          </w:p>
          <w:p w14:paraId="7A3D2241" w14:textId="08395878" w:rsidR="00F11DD6" w:rsidRPr="00155FED" w:rsidRDefault="00603D4A" w:rsidP="004100F1">
            <w:pPr>
              <w:tabs>
                <w:tab w:val="left" w:pos="1560"/>
              </w:tabs>
              <w:spacing w:after="120" w:line="240" w:lineRule="auto"/>
              <w:jc w:val="both"/>
              <w:rPr>
                <w:rFonts w:asciiTheme="minorHAnsi" w:hAnsiTheme="minorHAnsi" w:cs="Arial"/>
                <w:szCs w:val="24"/>
              </w:rPr>
            </w:pPr>
            <w:r w:rsidRPr="00155FED">
              <w:rPr>
                <w:rFonts w:asciiTheme="minorHAnsi" w:hAnsiTheme="minorHAnsi" w:cs="Arial"/>
                <w:szCs w:val="24"/>
              </w:rPr>
              <w:t xml:space="preserve">3.3 </w:t>
            </w:r>
            <w:r w:rsidR="002611E6" w:rsidRPr="00155FED">
              <w:rPr>
                <w:rFonts w:asciiTheme="minorHAnsi" w:hAnsiTheme="minorHAnsi" w:cs="Arial"/>
                <w:szCs w:val="24"/>
              </w:rPr>
              <w:t xml:space="preserve">Teisinė ir organizacinė struktūra, įskaitant </w:t>
            </w:r>
            <w:r w:rsidR="004100F1" w:rsidRPr="00155FED">
              <w:rPr>
                <w:rFonts w:asciiTheme="minorHAnsi" w:hAnsiTheme="minorHAnsi" w:cs="Arial"/>
                <w:szCs w:val="24"/>
              </w:rPr>
              <w:t>kandidato į Fondo valdytojus</w:t>
            </w:r>
            <w:r w:rsidR="007B7671" w:rsidRPr="00155FED">
              <w:rPr>
                <w:rFonts w:asciiTheme="minorHAnsi" w:hAnsiTheme="minorHAnsi" w:cs="Arial"/>
                <w:szCs w:val="24"/>
              </w:rPr>
              <w:t xml:space="preserve"> </w:t>
            </w:r>
            <w:r w:rsidR="003E7AF8" w:rsidRPr="00155FED">
              <w:rPr>
                <w:rFonts w:asciiTheme="minorHAnsi" w:hAnsiTheme="minorHAnsi" w:cs="Arial"/>
                <w:szCs w:val="24"/>
              </w:rPr>
              <w:t xml:space="preserve">korporatyvinį </w:t>
            </w:r>
            <w:r w:rsidR="007B7671" w:rsidRPr="00155FED">
              <w:rPr>
                <w:rFonts w:asciiTheme="minorHAnsi" w:hAnsiTheme="minorHAnsi" w:cs="Arial"/>
                <w:szCs w:val="24"/>
              </w:rPr>
              <w:t>valdymą ir nepriklausomumą</w:t>
            </w:r>
            <w:r w:rsidR="002504E7">
              <w:rPr>
                <w:rFonts w:asciiTheme="minorHAnsi" w:hAnsiTheme="minorHAnsi" w:cs="Arial"/>
                <w:szCs w:val="24"/>
              </w:rPr>
              <w:t>;</w:t>
            </w:r>
          </w:p>
          <w:p w14:paraId="16581BF1" w14:textId="1B03B575" w:rsidR="00603D4A" w:rsidRPr="00155FED" w:rsidRDefault="00603D4A" w:rsidP="007B7671">
            <w:pPr>
              <w:tabs>
                <w:tab w:val="left" w:pos="1560"/>
              </w:tabs>
              <w:spacing w:after="120" w:line="240" w:lineRule="auto"/>
              <w:jc w:val="both"/>
              <w:rPr>
                <w:rFonts w:asciiTheme="minorHAnsi" w:hAnsiTheme="minorHAnsi" w:cs="Arial"/>
                <w:szCs w:val="24"/>
              </w:rPr>
            </w:pPr>
            <w:r w:rsidRPr="00155FED">
              <w:rPr>
                <w:rFonts w:asciiTheme="minorHAnsi" w:hAnsiTheme="minorHAnsi" w:cs="Arial"/>
                <w:szCs w:val="24"/>
              </w:rPr>
              <w:t xml:space="preserve">3.4 </w:t>
            </w:r>
            <w:r w:rsidR="007B7671" w:rsidRPr="00155FED">
              <w:rPr>
                <w:rFonts w:asciiTheme="minorHAnsi" w:hAnsiTheme="minorHAnsi" w:cs="Arial"/>
                <w:szCs w:val="24"/>
              </w:rPr>
              <w:t xml:space="preserve">Gebėjimas pritraukti papildomų </w:t>
            </w:r>
            <w:r w:rsidR="0004313B">
              <w:rPr>
                <w:rFonts w:asciiTheme="minorHAnsi" w:hAnsiTheme="minorHAnsi" w:cs="Arial"/>
                <w:szCs w:val="24"/>
              </w:rPr>
              <w:t>privačių</w:t>
            </w:r>
            <w:r w:rsidR="007B7671" w:rsidRPr="00155FED">
              <w:rPr>
                <w:rFonts w:asciiTheme="minorHAnsi" w:hAnsiTheme="minorHAnsi" w:cs="Arial"/>
                <w:szCs w:val="24"/>
              </w:rPr>
              <w:t xml:space="preserve"> lėšų, skirtų investicijoms į Galutinius naudos gavėjus, įskaitant ankstesnių fondo investuotojų įsipareigojimus</w:t>
            </w:r>
            <w:r w:rsidR="0004313B">
              <w:rPr>
                <w:rFonts w:asciiTheme="minorHAnsi" w:hAnsiTheme="minorHAnsi" w:cs="Arial"/>
                <w:szCs w:val="24"/>
              </w:rPr>
              <w:t xml:space="preserve"> </w:t>
            </w:r>
            <w:r w:rsidR="0004313B" w:rsidRPr="00155FED">
              <w:rPr>
                <w:rFonts w:asciiTheme="minorHAnsi" w:hAnsiTheme="minorHAnsi" w:cs="Arial"/>
                <w:szCs w:val="24"/>
              </w:rPr>
              <w:t>(jeigu tokių yra)</w:t>
            </w:r>
            <w:r w:rsidR="002504E7">
              <w:rPr>
                <w:rFonts w:asciiTheme="minorHAnsi" w:hAnsiTheme="minorHAnsi" w:cs="Arial"/>
                <w:szCs w:val="24"/>
              </w:rPr>
              <w:t>;</w:t>
            </w:r>
          </w:p>
          <w:p w14:paraId="4D3497A2" w14:textId="3A9D5CBF" w:rsidR="00603D4A" w:rsidRPr="00155FED" w:rsidRDefault="00603D4A" w:rsidP="00310D6B">
            <w:pPr>
              <w:tabs>
                <w:tab w:val="left" w:pos="1560"/>
              </w:tabs>
              <w:spacing w:after="120" w:line="240" w:lineRule="auto"/>
              <w:jc w:val="both"/>
              <w:rPr>
                <w:rFonts w:asciiTheme="minorHAnsi" w:hAnsiTheme="minorHAnsi"/>
                <w:szCs w:val="24"/>
              </w:rPr>
            </w:pPr>
            <w:r w:rsidRPr="00155FED">
              <w:rPr>
                <w:rFonts w:asciiTheme="minorHAnsi" w:hAnsiTheme="minorHAnsi" w:cs="Arial"/>
                <w:szCs w:val="24"/>
              </w:rPr>
              <w:t xml:space="preserve">3.5 </w:t>
            </w:r>
            <w:r w:rsidR="007B7671" w:rsidRPr="00155FED">
              <w:rPr>
                <w:rFonts w:asciiTheme="minorHAnsi" w:hAnsiTheme="minorHAnsi" w:cs="Arial"/>
                <w:szCs w:val="24"/>
              </w:rPr>
              <w:t>Fondo valdytoj</w:t>
            </w:r>
            <w:r w:rsidR="00310D6B" w:rsidRPr="00155FED">
              <w:rPr>
                <w:rFonts w:asciiTheme="minorHAnsi" w:hAnsiTheme="minorHAnsi" w:cs="Arial"/>
                <w:szCs w:val="24"/>
              </w:rPr>
              <w:t>o</w:t>
            </w:r>
            <w:r w:rsidR="007B7671" w:rsidRPr="00155FED">
              <w:rPr>
                <w:rFonts w:asciiTheme="minorHAnsi" w:hAnsiTheme="minorHAnsi" w:cs="Arial"/>
                <w:szCs w:val="24"/>
              </w:rPr>
              <w:t xml:space="preserve"> finansinis įsipareigojimas Fondui</w:t>
            </w:r>
          </w:p>
        </w:tc>
        <w:tc>
          <w:tcPr>
            <w:tcW w:w="1242" w:type="dxa"/>
          </w:tcPr>
          <w:p w14:paraId="75AA0CB2" w14:textId="772E3865" w:rsidR="00603D4A" w:rsidRPr="00155FED" w:rsidRDefault="005265F8" w:rsidP="005265F8">
            <w:pPr>
              <w:tabs>
                <w:tab w:val="left" w:pos="1560"/>
              </w:tabs>
              <w:spacing w:line="240" w:lineRule="auto"/>
              <w:jc w:val="both"/>
              <w:rPr>
                <w:rFonts w:asciiTheme="minorHAnsi" w:hAnsiTheme="minorHAnsi" w:cs="Arial"/>
                <w:b/>
                <w:szCs w:val="24"/>
              </w:rPr>
            </w:pPr>
            <w:r w:rsidRPr="00155FED">
              <w:rPr>
                <w:rFonts w:asciiTheme="minorHAnsi" w:hAnsiTheme="minorHAnsi" w:cs="Arial"/>
                <w:b/>
                <w:szCs w:val="24"/>
              </w:rPr>
              <w:t>25</w:t>
            </w:r>
            <w:r w:rsidR="006A0D48" w:rsidRPr="00155FED">
              <w:rPr>
                <w:rFonts w:asciiTheme="minorHAnsi" w:hAnsiTheme="minorHAnsi" w:cs="Arial"/>
                <w:b/>
                <w:szCs w:val="24"/>
              </w:rPr>
              <w:t> </w:t>
            </w:r>
            <w:r w:rsidR="00CC1C47" w:rsidRPr="00155FED">
              <w:rPr>
                <w:rFonts w:asciiTheme="minorHAnsi" w:hAnsiTheme="minorHAnsi" w:cs="Arial"/>
                <w:b/>
                <w:szCs w:val="24"/>
              </w:rPr>
              <w:t>proc.</w:t>
            </w:r>
          </w:p>
        </w:tc>
      </w:tr>
    </w:tbl>
    <w:p w14:paraId="3D9BBD1A" w14:textId="5244E385" w:rsidR="003D2BAF" w:rsidRPr="00155FED" w:rsidRDefault="000B030A" w:rsidP="007B7671">
      <w:pPr>
        <w:tabs>
          <w:tab w:val="left" w:pos="1560"/>
        </w:tabs>
        <w:spacing w:line="240" w:lineRule="auto"/>
        <w:jc w:val="both"/>
        <w:rPr>
          <w:rFonts w:asciiTheme="minorHAnsi" w:hAnsiTheme="minorHAnsi" w:cs="Arial"/>
          <w:szCs w:val="24"/>
        </w:rPr>
      </w:pPr>
      <w:r w:rsidRPr="00155FED">
        <w:rPr>
          <w:rFonts w:asciiTheme="minorHAnsi" w:hAnsiTheme="minorHAnsi" w:cs="Arial"/>
          <w:szCs w:val="24"/>
        </w:rPr>
        <w:br/>
      </w:r>
      <w:r w:rsidR="007B7671" w:rsidRPr="00155FED">
        <w:rPr>
          <w:rFonts w:asciiTheme="minorHAnsi" w:hAnsiTheme="minorHAnsi" w:cs="Arial"/>
          <w:szCs w:val="24"/>
        </w:rPr>
        <w:t>Numatoma, kad, remiantis tinkamų Paraiškų įvertinimu, bus sudarytas trumpasis Pareiškėjų sąrašas, į kurį bus įtraukt</w:t>
      </w:r>
      <w:r w:rsidR="007C55F5">
        <w:rPr>
          <w:rFonts w:asciiTheme="minorHAnsi" w:hAnsiTheme="minorHAnsi" w:cs="Arial"/>
          <w:szCs w:val="24"/>
        </w:rPr>
        <w:t>i du</w:t>
      </w:r>
      <w:r w:rsidR="007B7671" w:rsidRPr="00155FED">
        <w:rPr>
          <w:rFonts w:asciiTheme="minorHAnsi" w:hAnsiTheme="minorHAnsi" w:cs="Arial"/>
          <w:szCs w:val="24"/>
        </w:rPr>
        <w:t xml:space="preserve"> arba daugiau Pareiškėjų, siekiant paskirti </w:t>
      </w:r>
      <w:r w:rsidR="00CE6E66">
        <w:rPr>
          <w:rFonts w:asciiTheme="minorHAnsi" w:hAnsiTheme="minorHAnsi" w:cs="Arial"/>
          <w:szCs w:val="24"/>
        </w:rPr>
        <w:t xml:space="preserve">vieną </w:t>
      </w:r>
      <w:r w:rsidR="007B7671" w:rsidRPr="00155FED">
        <w:rPr>
          <w:rFonts w:asciiTheme="minorHAnsi" w:hAnsiTheme="minorHAnsi" w:cs="Arial"/>
          <w:szCs w:val="24"/>
        </w:rPr>
        <w:t>Fondo valdytoją</w:t>
      </w:r>
      <w:r w:rsidR="00FC4BE4">
        <w:rPr>
          <w:rFonts w:asciiTheme="minorHAnsi" w:hAnsiTheme="minorHAnsi" w:cs="Arial"/>
          <w:szCs w:val="24"/>
        </w:rPr>
        <w:t xml:space="preserve"> kiekvienam Fondui</w:t>
      </w:r>
      <w:r w:rsidR="005F2E62" w:rsidRPr="00155FED">
        <w:rPr>
          <w:rFonts w:asciiTheme="minorHAnsi" w:hAnsiTheme="minorHAnsi" w:cs="Arial"/>
          <w:szCs w:val="24"/>
        </w:rPr>
        <w:t xml:space="preserve"> (</w:t>
      </w:r>
      <w:r w:rsidR="00934E8D">
        <w:rPr>
          <w:rFonts w:asciiTheme="minorHAnsi" w:hAnsiTheme="minorHAnsi" w:cs="Arial"/>
          <w:szCs w:val="24"/>
        </w:rPr>
        <w:t>du</w:t>
      </w:r>
      <w:r w:rsidR="00AB3C93" w:rsidRPr="00155FED">
        <w:rPr>
          <w:rFonts w:asciiTheme="minorHAnsi" w:hAnsiTheme="minorHAnsi" w:cs="Arial"/>
          <w:szCs w:val="24"/>
        </w:rPr>
        <w:t xml:space="preserve"> Fondo valdytoj</w:t>
      </w:r>
      <w:r w:rsidR="00934E8D">
        <w:rPr>
          <w:rFonts w:asciiTheme="minorHAnsi" w:hAnsiTheme="minorHAnsi" w:cs="Arial"/>
          <w:szCs w:val="24"/>
        </w:rPr>
        <w:t>us</w:t>
      </w:r>
      <w:r w:rsidR="00AB3C93" w:rsidRPr="00155FED">
        <w:rPr>
          <w:rFonts w:asciiTheme="minorHAnsi" w:hAnsiTheme="minorHAnsi" w:cs="Arial"/>
          <w:szCs w:val="24"/>
        </w:rPr>
        <w:t xml:space="preserve"> Finansinei priemonei</w:t>
      </w:r>
      <w:r w:rsidR="00E2508D">
        <w:rPr>
          <w:rFonts w:asciiTheme="minorHAnsi" w:hAnsiTheme="minorHAnsi" w:cs="Arial"/>
          <w:szCs w:val="24"/>
        </w:rPr>
        <w:t xml:space="preserve"> įgyvendinti</w:t>
      </w:r>
      <w:r w:rsidR="005F2E62" w:rsidRPr="00155FED">
        <w:rPr>
          <w:rFonts w:asciiTheme="minorHAnsi" w:hAnsiTheme="minorHAnsi" w:cs="Arial"/>
          <w:szCs w:val="24"/>
        </w:rPr>
        <w:t>)</w:t>
      </w:r>
      <w:r w:rsidR="007B7671" w:rsidRPr="00155FED">
        <w:rPr>
          <w:rFonts w:asciiTheme="minorHAnsi" w:hAnsiTheme="minorHAnsi" w:cs="Arial"/>
          <w:szCs w:val="24"/>
        </w:rPr>
        <w:t>.</w:t>
      </w:r>
      <w:r w:rsidR="00D5365B" w:rsidRPr="00155FED">
        <w:rPr>
          <w:rFonts w:asciiTheme="minorHAnsi" w:hAnsiTheme="minorHAnsi" w:cs="Arial"/>
          <w:szCs w:val="24"/>
        </w:rPr>
        <w:t xml:space="preserve"> </w:t>
      </w:r>
      <w:r w:rsidR="007B7671" w:rsidRPr="00155FED">
        <w:rPr>
          <w:rFonts w:asciiTheme="minorHAnsi" w:hAnsiTheme="minorHAnsi" w:cs="Arial"/>
          <w:szCs w:val="24"/>
        </w:rPr>
        <w:t>Šiame etape į trumpąjį sąrašą neįtraukti Pareiškėjai bus atitinkamai informuojami</w:t>
      </w:r>
      <w:r w:rsidR="00966EB6" w:rsidRPr="00155FED">
        <w:rPr>
          <w:rFonts w:asciiTheme="minorHAnsi" w:hAnsiTheme="minorHAnsi" w:cs="Arial"/>
          <w:szCs w:val="24"/>
        </w:rPr>
        <w:t>.</w:t>
      </w:r>
      <w:r w:rsidR="005746A2" w:rsidRPr="00155FED">
        <w:rPr>
          <w:rFonts w:asciiTheme="minorHAnsi" w:hAnsiTheme="minorHAnsi" w:cs="Arial"/>
          <w:szCs w:val="24"/>
        </w:rPr>
        <w:t xml:space="preserve"> </w:t>
      </w:r>
    </w:p>
    <w:p w14:paraId="1AB26BF5" w14:textId="67C6BFAA" w:rsidR="00966EB6" w:rsidRPr="00155FED" w:rsidRDefault="00BB412A" w:rsidP="003A7F97">
      <w:pPr>
        <w:tabs>
          <w:tab w:val="left" w:pos="1560"/>
        </w:tabs>
        <w:spacing w:line="240" w:lineRule="auto"/>
        <w:jc w:val="both"/>
        <w:rPr>
          <w:rFonts w:asciiTheme="minorHAnsi" w:hAnsiTheme="minorHAnsi" w:cs="Arial"/>
          <w:szCs w:val="24"/>
        </w:rPr>
      </w:pPr>
      <w:r w:rsidRPr="00155FED">
        <w:rPr>
          <w:rFonts w:asciiTheme="minorHAnsi" w:hAnsiTheme="minorHAnsi" w:cs="Arial"/>
          <w:szCs w:val="24"/>
        </w:rPr>
        <w:t>Į trumpąjį sąrašą įtrauktas</w:t>
      </w:r>
      <w:r w:rsidR="003B2889" w:rsidRPr="00155FED">
        <w:rPr>
          <w:rFonts w:asciiTheme="minorHAnsi" w:hAnsiTheme="minorHAnsi" w:cs="Arial"/>
          <w:szCs w:val="24"/>
        </w:rPr>
        <w:t xml:space="preserve"> </w:t>
      </w:r>
      <w:r w:rsidRPr="00155FED">
        <w:rPr>
          <w:rFonts w:asciiTheme="minorHAnsi" w:hAnsiTheme="minorHAnsi" w:cs="Arial"/>
          <w:szCs w:val="24"/>
        </w:rPr>
        <w:t>(-i) Pareiškėjas</w:t>
      </w:r>
      <w:r w:rsidR="003B2889" w:rsidRPr="00155FED">
        <w:rPr>
          <w:rFonts w:asciiTheme="minorHAnsi" w:hAnsiTheme="minorHAnsi" w:cs="Arial"/>
          <w:szCs w:val="24"/>
        </w:rPr>
        <w:t xml:space="preserve"> </w:t>
      </w:r>
      <w:r w:rsidRPr="00155FED">
        <w:rPr>
          <w:rFonts w:asciiTheme="minorHAnsi" w:hAnsiTheme="minorHAnsi" w:cs="Arial"/>
          <w:szCs w:val="24"/>
        </w:rPr>
        <w:t>(-ai) gali vien tik INVEGOS nuožiūra būti pakviestas</w:t>
      </w:r>
      <w:r w:rsidR="00264B68" w:rsidRPr="00155FED">
        <w:rPr>
          <w:rFonts w:asciiTheme="minorHAnsi" w:hAnsiTheme="minorHAnsi" w:cs="Arial"/>
          <w:szCs w:val="24"/>
        </w:rPr>
        <w:t xml:space="preserve"> </w:t>
      </w:r>
      <w:r w:rsidRPr="00155FED">
        <w:rPr>
          <w:rFonts w:asciiTheme="minorHAnsi" w:hAnsiTheme="minorHAnsi" w:cs="Arial"/>
          <w:szCs w:val="24"/>
        </w:rPr>
        <w:t xml:space="preserve">(-i) pristatyti INVEGAI </w:t>
      </w:r>
      <w:r w:rsidR="00FE63C4" w:rsidRPr="00155FED">
        <w:rPr>
          <w:rFonts w:asciiTheme="minorHAnsi" w:hAnsiTheme="minorHAnsi" w:cs="Arial"/>
          <w:szCs w:val="24"/>
        </w:rPr>
        <w:t>V</w:t>
      </w:r>
      <w:r w:rsidRPr="00155FED">
        <w:rPr>
          <w:rFonts w:asciiTheme="minorHAnsi" w:hAnsiTheme="minorHAnsi" w:cs="Arial"/>
          <w:szCs w:val="24"/>
        </w:rPr>
        <w:t>erslo plan</w:t>
      </w:r>
      <w:r w:rsidR="003E7AF8" w:rsidRPr="00155FED">
        <w:rPr>
          <w:rFonts w:asciiTheme="minorHAnsi" w:hAnsiTheme="minorHAnsi" w:cs="Arial"/>
          <w:szCs w:val="24"/>
        </w:rPr>
        <w:t>ą</w:t>
      </w:r>
      <w:r w:rsidR="006A071F">
        <w:rPr>
          <w:rFonts w:asciiTheme="minorHAnsi" w:hAnsiTheme="minorHAnsi" w:cs="Arial"/>
          <w:szCs w:val="24"/>
        </w:rPr>
        <w:t xml:space="preserve"> (-</w:t>
      </w:r>
      <w:proofErr w:type="spellStart"/>
      <w:r w:rsidR="006A071F">
        <w:rPr>
          <w:rFonts w:asciiTheme="minorHAnsi" w:hAnsiTheme="minorHAnsi" w:cs="Arial"/>
          <w:szCs w:val="24"/>
        </w:rPr>
        <w:t>us</w:t>
      </w:r>
      <w:proofErr w:type="spellEnd"/>
      <w:r w:rsidR="006A071F">
        <w:rPr>
          <w:rFonts w:asciiTheme="minorHAnsi" w:hAnsiTheme="minorHAnsi" w:cs="Arial"/>
          <w:szCs w:val="24"/>
        </w:rPr>
        <w:t>)</w:t>
      </w:r>
      <w:r w:rsidRPr="00155FED">
        <w:rPr>
          <w:rFonts w:asciiTheme="minorHAnsi" w:hAnsiTheme="minorHAnsi" w:cs="Arial"/>
          <w:szCs w:val="24"/>
        </w:rPr>
        <w:t xml:space="preserve"> ir atsakyti į </w:t>
      </w:r>
      <w:r w:rsidR="00FE63C4" w:rsidRPr="00155FED">
        <w:rPr>
          <w:rFonts w:asciiTheme="minorHAnsi" w:hAnsiTheme="minorHAnsi" w:cs="Arial"/>
          <w:szCs w:val="24"/>
        </w:rPr>
        <w:t xml:space="preserve">su juo </w:t>
      </w:r>
      <w:r w:rsidRPr="00155FED">
        <w:rPr>
          <w:rFonts w:asciiTheme="minorHAnsi" w:hAnsiTheme="minorHAnsi" w:cs="Arial"/>
          <w:szCs w:val="24"/>
        </w:rPr>
        <w:t>su</w:t>
      </w:r>
      <w:r w:rsidR="003E7AF8" w:rsidRPr="00155FED">
        <w:rPr>
          <w:rFonts w:asciiTheme="minorHAnsi" w:hAnsiTheme="minorHAnsi" w:cs="Arial"/>
          <w:szCs w:val="24"/>
        </w:rPr>
        <w:t>sijusius</w:t>
      </w:r>
      <w:r w:rsidRPr="00155FED">
        <w:rPr>
          <w:rFonts w:asciiTheme="minorHAnsi" w:hAnsiTheme="minorHAnsi" w:cs="Arial"/>
          <w:szCs w:val="24"/>
        </w:rPr>
        <w:t xml:space="preserve"> klausimus</w:t>
      </w:r>
      <w:r w:rsidR="00966EB6" w:rsidRPr="00155FED">
        <w:rPr>
          <w:rFonts w:asciiTheme="minorHAnsi" w:hAnsiTheme="minorHAnsi" w:cs="Arial"/>
          <w:szCs w:val="24"/>
        </w:rPr>
        <w:t xml:space="preserve"> </w:t>
      </w:r>
      <w:r w:rsidRPr="00155FED">
        <w:rPr>
          <w:rFonts w:asciiTheme="minorHAnsi" w:hAnsiTheme="minorHAnsi" w:cs="Arial"/>
          <w:szCs w:val="24"/>
        </w:rPr>
        <w:t>Vilniuje</w:t>
      </w:r>
      <w:r w:rsidR="003E6337">
        <w:rPr>
          <w:rFonts w:asciiTheme="minorHAnsi" w:hAnsiTheme="minorHAnsi" w:cs="Arial"/>
          <w:szCs w:val="24"/>
        </w:rPr>
        <w:t xml:space="preserve">, </w:t>
      </w:r>
      <w:r w:rsidR="003E6337">
        <w:rPr>
          <w:rFonts w:asciiTheme="minorHAnsi" w:hAnsiTheme="minorHAnsi"/>
          <w:szCs w:val="24"/>
        </w:rPr>
        <w:t xml:space="preserve">išskyrus kai to neįmanoma padaryti dėl </w:t>
      </w:r>
      <w:r w:rsidR="003E6337" w:rsidRPr="00E06F5D">
        <w:rPr>
          <w:rFonts w:asciiTheme="minorHAnsi" w:hAnsiTheme="minorHAnsi"/>
          <w:i/>
          <w:iCs/>
          <w:szCs w:val="24"/>
        </w:rPr>
        <w:t>force majeure</w:t>
      </w:r>
      <w:r w:rsidR="003E6337">
        <w:rPr>
          <w:rFonts w:asciiTheme="minorHAnsi" w:hAnsiTheme="minorHAnsi"/>
          <w:szCs w:val="24"/>
        </w:rPr>
        <w:t xml:space="preserve"> aplinkybių (pvz., taikomi keliavimo apribojimai arba izoliacija dėl COVID-19)</w:t>
      </w:r>
      <w:r w:rsidRPr="00155FED">
        <w:rPr>
          <w:rFonts w:asciiTheme="minorHAnsi" w:hAnsiTheme="minorHAnsi" w:cs="Arial"/>
          <w:szCs w:val="24"/>
        </w:rPr>
        <w:t xml:space="preserve"> </w:t>
      </w:r>
      <w:r w:rsidR="00627E77" w:rsidRPr="00155FED">
        <w:rPr>
          <w:rFonts w:asciiTheme="minorHAnsi" w:hAnsiTheme="minorHAnsi" w:cs="Arial"/>
          <w:szCs w:val="24"/>
        </w:rPr>
        <w:t xml:space="preserve">iki </w:t>
      </w:r>
      <w:r w:rsidR="00C647CC" w:rsidRPr="00155FED">
        <w:rPr>
          <w:rFonts w:asciiTheme="minorHAnsi" w:hAnsiTheme="minorHAnsi" w:cs="Arial"/>
          <w:b/>
          <w:szCs w:val="24"/>
        </w:rPr>
        <w:t>20</w:t>
      </w:r>
      <w:r w:rsidR="00E2508D">
        <w:rPr>
          <w:rFonts w:asciiTheme="minorHAnsi" w:hAnsiTheme="minorHAnsi" w:cs="Arial"/>
          <w:b/>
          <w:szCs w:val="24"/>
        </w:rPr>
        <w:t>2</w:t>
      </w:r>
      <w:r w:rsidR="004F67DA">
        <w:rPr>
          <w:rFonts w:asciiTheme="minorHAnsi" w:hAnsiTheme="minorHAnsi" w:cs="Arial"/>
          <w:b/>
          <w:szCs w:val="24"/>
        </w:rPr>
        <w:t>2</w:t>
      </w:r>
      <w:r w:rsidR="00C647CC" w:rsidRPr="00155FED">
        <w:rPr>
          <w:rFonts w:asciiTheme="minorHAnsi" w:hAnsiTheme="minorHAnsi" w:cs="Arial"/>
          <w:b/>
          <w:szCs w:val="24"/>
        </w:rPr>
        <w:t xml:space="preserve"> m</w:t>
      </w:r>
      <w:r w:rsidR="00C647CC" w:rsidRPr="004F67DA">
        <w:rPr>
          <w:rFonts w:asciiTheme="minorHAnsi" w:hAnsiTheme="minorHAnsi" w:cs="Arial"/>
          <w:b/>
          <w:szCs w:val="24"/>
        </w:rPr>
        <w:t>.</w:t>
      </w:r>
      <w:r w:rsidR="001205DC" w:rsidRPr="004F67DA">
        <w:rPr>
          <w:rFonts w:asciiTheme="minorHAnsi" w:hAnsiTheme="minorHAnsi" w:cs="Arial"/>
          <w:b/>
          <w:szCs w:val="24"/>
        </w:rPr>
        <w:t xml:space="preserve"> kovo </w:t>
      </w:r>
      <w:r w:rsidR="00676EFC">
        <w:rPr>
          <w:rFonts w:asciiTheme="minorHAnsi" w:hAnsiTheme="minorHAnsi" w:cs="Arial"/>
          <w:b/>
          <w:szCs w:val="24"/>
        </w:rPr>
        <w:t>21</w:t>
      </w:r>
      <w:r w:rsidR="001205DC" w:rsidRPr="004F67DA">
        <w:rPr>
          <w:rFonts w:asciiTheme="minorHAnsi" w:hAnsiTheme="minorHAnsi" w:cs="Arial"/>
          <w:b/>
          <w:szCs w:val="24"/>
        </w:rPr>
        <w:t xml:space="preserve"> d.</w:t>
      </w:r>
      <w:r w:rsidRPr="00155FED">
        <w:rPr>
          <w:rFonts w:asciiTheme="minorHAnsi" w:hAnsiTheme="minorHAnsi" w:cs="Arial"/>
          <w:szCs w:val="24"/>
        </w:rPr>
        <w:t xml:space="preserve"> </w:t>
      </w:r>
      <w:r w:rsidR="003A7F97" w:rsidRPr="00155FED">
        <w:rPr>
          <w:rFonts w:asciiTheme="minorHAnsi" w:hAnsiTheme="minorHAnsi" w:cs="Arial"/>
          <w:szCs w:val="24"/>
        </w:rPr>
        <w:t xml:space="preserve">Prieš tokį pristatymą </w:t>
      </w:r>
      <w:r w:rsidR="00E65D33" w:rsidRPr="00155FED">
        <w:rPr>
          <w:rFonts w:asciiTheme="minorHAnsi" w:hAnsiTheme="minorHAnsi" w:cs="Arial"/>
          <w:szCs w:val="24"/>
        </w:rPr>
        <w:t xml:space="preserve">INVEGA </w:t>
      </w:r>
      <w:r w:rsidR="003A7F97" w:rsidRPr="00155FED">
        <w:rPr>
          <w:rFonts w:asciiTheme="minorHAnsi" w:hAnsiTheme="minorHAnsi" w:cs="Arial"/>
          <w:szCs w:val="24"/>
        </w:rPr>
        <w:t xml:space="preserve">vien tik savo nuožiūra gali nuspręsti užduoti papildomus klausimus arba </w:t>
      </w:r>
      <w:r w:rsidR="003F0319" w:rsidRPr="00155FED">
        <w:rPr>
          <w:rFonts w:asciiTheme="minorHAnsi" w:hAnsiTheme="minorHAnsi" w:cs="Arial"/>
          <w:szCs w:val="24"/>
        </w:rPr>
        <w:t>paprašyti</w:t>
      </w:r>
      <w:r w:rsidR="003A7F97" w:rsidRPr="00155FED">
        <w:rPr>
          <w:rFonts w:asciiTheme="minorHAnsi" w:hAnsiTheme="minorHAnsi" w:cs="Arial"/>
          <w:szCs w:val="24"/>
        </w:rPr>
        <w:t xml:space="preserve"> papildomos informacijos iš Pareiškėjo</w:t>
      </w:r>
      <w:r w:rsidR="00264B68" w:rsidRPr="00155FED">
        <w:rPr>
          <w:rFonts w:asciiTheme="minorHAnsi" w:hAnsiTheme="minorHAnsi" w:cs="Arial"/>
          <w:szCs w:val="24"/>
        </w:rPr>
        <w:t xml:space="preserve"> </w:t>
      </w:r>
      <w:r w:rsidR="003A7F97" w:rsidRPr="00155FED">
        <w:rPr>
          <w:rFonts w:asciiTheme="minorHAnsi" w:hAnsiTheme="minorHAnsi" w:cs="Arial"/>
          <w:szCs w:val="24"/>
        </w:rPr>
        <w:t>(-ų), įtraukto</w:t>
      </w:r>
      <w:r w:rsidR="00264B68" w:rsidRPr="00155FED">
        <w:rPr>
          <w:rFonts w:asciiTheme="minorHAnsi" w:hAnsiTheme="minorHAnsi" w:cs="Arial"/>
          <w:szCs w:val="24"/>
        </w:rPr>
        <w:t xml:space="preserve"> </w:t>
      </w:r>
      <w:r w:rsidR="003A7F97" w:rsidRPr="00155FED">
        <w:rPr>
          <w:rFonts w:asciiTheme="minorHAnsi" w:hAnsiTheme="minorHAnsi" w:cs="Arial"/>
          <w:szCs w:val="24"/>
        </w:rPr>
        <w:t>(-ų) į trumpąjį sąrašą.</w:t>
      </w:r>
      <w:r w:rsidR="00522A3C" w:rsidRPr="00155FED">
        <w:rPr>
          <w:rFonts w:asciiTheme="minorHAnsi" w:hAnsiTheme="minorHAnsi" w:cs="Arial"/>
          <w:szCs w:val="24"/>
        </w:rPr>
        <w:t xml:space="preserve"> </w:t>
      </w:r>
      <w:r w:rsidR="0096537E" w:rsidRPr="00155FED">
        <w:rPr>
          <w:rFonts w:asciiTheme="minorHAnsi" w:hAnsiTheme="minorHAnsi" w:cs="Arial"/>
        </w:rPr>
        <w:t>Be to, INVEGA savo nuožiūra gali įtraukti papildom</w:t>
      </w:r>
      <w:r w:rsidR="00693774" w:rsidRPr="00155FED">
        <w:rPr>
          <w:rFonts w:asciiTheme="minorHAnsi" w:hAnsiTheme="minorHAnsi" w:cs="Arial"/>
        </w:rPr>
        <w:t>ą</w:t>
      </w:r>
      <w:r w:rsidR="0096537E" w:rsidRPr="00155FED">
        <w:rPr>
          <w:rFonts w:asciiTheme="minorHAnsi" w:hAnsiTheme="minorHAnsi" w:cs="Arial"/>
        </w:rPr>
        <w:t xml:space="preserve"> Pareiškėją</w:t>
      </w:r>
      <w:r w:rsidR="00264B68" w:rsidRPr="00155FED">
        <w:rPr>
          <w:rFonts w:asciiTheme="minorHAnsi" w:hAnsiTheme="minorHAnsi" w:cs="Arial"/>
        </w:rPr>
        <w:t xml:space="preserve"> </w:t>
      </w:r>
      <w:r w:rsidR="0096537E" w:rsidRPr="00155FED">
        <w:rPr>
          <w:rFonts w:asciiTheme="minorHAnsi" w:hAnsiTheme="minorHAnsi" w:cs="Arial"/>
        </w:rPr>
        <w:t>(-</w:t>
      </w:r>
      <w:proofErr w:type="spellStart"/>
      <w:r w:rsidR="0096537E" w:rsidRPr="00155FED">
        <w:rPr>
          <w:rFonts w:asciiTheme="minorHAnsi" w:hAnsiTheme="minorHAnsi" w:cs="Arial"/>
        </w:rPr>
        <w:t>us</w:t>
      </w:r>
      <w:proofErr w:type="spellEnd"/>
      <w:r w:rsidR="0096537E" w:rsidRPr="00155FED">
        <w:rPr>
          <w:rFonts w:asciiTheme="minorHAnsi" w:hAnsiTheme="minorHAnsi" w:cs="Arial"/>
        </w:rPr>
        <w:t>) į trumpąjį sąrašą arba pašalinti jau įtrauktą</w:t>
      </w:r>
      <w:r w:rsidR="00264B68" w:rsidRPr="00155FED">
        <w:rPr>
          <w:rFonts w:asciiTheme="minorHAnsi" w:hAnsiTheme="minorHAnsi" w:cs="Arial"/>
        </w:rPr>
        <w:t xml:space="preserve"> </w:t>
      </w:r>
      <w:r w:rsidR="00FE63C4" w:rsidRPr="00155FED">
        <w:rPr>
          <w:rFonts w:asciiTheme="minorHAnsi" w:hAnsiTheme="minorHAnsi" w:cs="Arial"/>
        </w:rPr>
        <w:t>(-</w:t>
      </w:r>
      <w:r w:rsidR="00E2508D">
        <w:rPr>
          <w:rFonts w:asciiTheme="minorHAnsi" w:hAnsiTheme="minorHAnsi" w:cs="Arial"/>
        </w:rPr>
        <w:t> </w:t>
      </w:r>
      <w:proofErr w:type="spellStart"/>
      <w:r w:rsidR="00FE63C4" w:rsidRPr="00155FED">
        <w:rPr>
          <w:rFonts w:asciiTheme="minorHAnsi" w:hAnsiTheme="minorHAnsi" w:cs="Arial"/>
        </w:rPr>
        <w:t>us</w:t>
      </w:r>
      <w:proofErr w:type="spellEnd"/>
      <w:r w:rsidR="00FE63C4" w:rsidRPr="00155FED">
        <w:rPr>
          <w:rFonts w:asciiTheme="minorHAnsi" w:hAnsiTheme="minorHAnsi" w:cs="Arial"/>
        </w:rPr>
        <w:t>)</w:t>
      </w:r>
      <w:r w:rsidR="0096537E" w:rsidRPr="00155FED">
        <w:rPr>
          <w:rFonts w:asciiTheme="minorHAnsi" w:hAnsiTheme="minorHAnsi" w:cs="Arial"/>
        </w:rPr>
        <w:t xml:space="preserve"> Pareiškėją</w:t>
      </w:r>
      <w:r w:rsidR="00264B68" w:rsidRPr="00155FED">
        <w:rPr>
          <w:rFonts w:asciiTheme="minorHAnsi" w:hAnsiTheme="minorHAnsi" w:cs="Arial"/>
        </w:rPr>
        <w:t xml:space="preserve"> </w:t>
      </w:r>
      <w:r w:rsidR="0096537E" w:rsidRPr="00155FED">
        <w:rPr>
          <w:rFonts w:asciiTheme="minorHAnsi" w:hAnsiTheme="minorHAnsi" w:cs="Arial"/>
        </w:rPr>
        <w:t>(-</w:t>
      </w:r>
      <w:proofErr w:type="spellStart"/>
      <w:r w:rsidR="0096537E" w:rsidRPr="00155FED">
        <w:rPr>
          <w:rFonts w:asciiTheme="minorHAnsi" w:hAnsiTheme="minorHAnsi" w:cs="Arial"/>
        </w:rPr>
        <w:t>us</w:t>
      </w:r>
      <w:proofErr w:type="spellEnd"/>
      <w:r w:rsidR="0096537E" w:rsidRPr="00155FED">
        <w:rPr>
          <w:rFonts w:asciiTheme="minorHAnsi" w:hAnsiTheme="minorHAnsi" w:cs="Arial"/>
        </w:rPr>
        <w:t>) iš jo</w:t>
      </w:r>
      <w:r w:rsidR="00522A3C" w:rsidRPr="00155FED">
        <w:rPr>
          <w:rFonts w:asciiTheme="minorHAnsi" w:eastAsia="Times New Roman" w:hAnsiTheme="minorHAnsi" w:cs="Arial"/>
          <w:szCs w:val="24"/>
        </w:rPr>
        <w:t>.</w:t>
      </w:r>
    </w:p>
    <w:p w14:paraId="49E463DB" w14:textId="2FE88096" w:rsidR="005B3258" w:rsidRPr="00155FED" w:rsidRDefault="00F00C49" w:rsidP="004100F1">
      <w:pPr>
        <w:tabs>
          <w:tab w:val="left" w:pos="1560"/>
        </w:tabs>
        <w:spacing w:line="240" w:lineRule="auto"/>
        <w:jc w:val="both"/>
        <w:rPr>
          <w:rFonts w:asciiTheme="minorHAnsi" w:hAnsiTheme="minorHAnsi"/>
          <w:szCs w:val="24"/>
        </w:rPr>
      </w:pPr>
      <w:r w:rsidRPr="00155FED">
        <w:rPr>
          <w:rFonts w:asciiTheme="minorHAnsi" w:hAnsiTheme="minorHAnsi" w:cs="Arial"/>
          <w:szCs w:val="24"/>
        </w:rPr>
        <w:t xml:space="preserve">INVEGA </w:t>
      </w:r>
      <w:r w:rsidR="00264B68" w:rsidRPr="00155FED">
        <w:rPr>
          <w:rFonts w:asciiTheme="minorHAnsi" w:eastAsia="Times New Roman" w:hAnsiTheme="minorHAnsi" w:cs="Arial"/>
          <w:szCs w:val="24"/>
        </w:rPr>
        <w:t xml:space="preserve">sieks </w:t>
      </w:r>
      <w:r w:rsidR="001E303F" w:rsidRPr="00155FED">
        <w:rPr>
          <w:rFonts w:asciiTheme="minorHAnsi" w:eastAsia="Times New Roman" w:hAnsiTheme="minorHAnsi" w:cs="Arial"/>
          <w:szCs w:val="24"/>
        </w:rPr>
        <w:t>atrinkti</w:t>
      </w:r>
      <w:r w:rsidR="00FA5F1D" w:rsidRPr="00155FED">
        <w:rPr>
          <w:rFonts w:asciiTheme="minorHAnsi" w:eastAsia="Times New Roman" w:hAnsiTheme="minorHAnsi" w:cs="Arial"/>
          <w:szCs w:val="24"/>
        </w:rPr>
        <w:t xml:space="preserve"> iki</w:t>
      </w:r>
      <w:r w:rsidR="001E303F" w:rsidRPr="00155FED">
        <w:rPr>
          <w:rFonts w:asciiTheme="minorHAnsi" w:eastAsia="Times New Roman" w:hAnsiTheme="minorHAnsi" w:cs="Arial"/>
          <w:szCs w:val="24"/>
        </w:rPr>
        <w:t xml:space="preserve"> </w:t>
      </w:r>
      <w:r w:rsidR="005F2E62" w:rsidRPr="00155FED">
        <w:rPr>
          <w:rFonts w:asciiTheme="minorHAnsi" w:eastAsia="Times New Roman" w:hAnsiTheme="minorHAnsi" w:cs="Arial"/>
          <w:szCs w:val="24"/>
        </w:rPr>
        <w:t>d</w:t>
      </w:r>
      <w:r w:rsidR="00FA5F1D" w:rsidRPr="00155FED">
        <w:rPr>
          <w:rFonts w:asciiTheme="minorHAnsi" w:eastAsia="Times New Roman" w:hAnsiTheme="minorHAnsi" w:cs="Arial"/>
          <w:szCs w:val="24"/>
        </w:rPr>
        <w:t>viejų</w:t>
      </w:r>
      <w:r w:rsidR="005F2E62" w:rsidRPr="00155FED">
        <w:rPr>
          <w:rFonts w:asciiTheme="minorHAnsi" w:eastAsia="Times New Roman" w:hAnsiTheme="minorHAnsi" w:cs="Arial"/>
          <w:szCs w:val="24"/>
        </w:rPr>
        <w:t xml:space="preserve"> </w:t>
      </w:r>
      <w:r w:rsidR="001E303F" w:rsidRPr="00155FED">
        <w:rPr>
          <w:rFonts w:asciiTheme="minorHAnsi" w:eastAsia="Times New Roman" w:hAnsiTheme="minorHAnsi" w:cs="Arial"/>
          <w:szCs w:val="24"/>
        </w:rPr>
        <w:t>Pareiškėj</w:t>
      </w:r>
      <w:r w:rsidR="00661229" w:rsidRPr="00155FED">
        <w:rPr>
          <w:rFonts w:asciiTheme="minorHAnsi" w:eastAsia="Times New Roman" w:hAnsiTheme="minorHAnsi" w:cs="Arial"/>
          <w:szCs w:val="24"/>
        </w:rPr>
        <w:t>ų</w:t>
      </w:r>
      <w:r w:rsidR="001E303F" w:rsidRPr="00155FED">
        <w:rPr>
          <w:rFonts w:asciiTheme="minorHAnsi" w:eastAsia="Times New Roman" w:hAnsiTheme="minorHAnsi" w:cs="Arial"/>
          <w:szCs w:val="24"/>
        </w:rPr>
        <w:t xml:space="preserve">, </w:t>
      </w:r>
      <w:r w:rsidR="004100F1" w:rsidRPr="00155FED">
        <w:rPr>
          <w:rFonts w:asciiTheme="minorHAnsi" w:eastAsia="Times New Roman" w:hAnsiTheme="minorHAnsi" w:cs="Arial"/>
          <w:szCs w:val="24"/>
        </w:rPr>
        <w:t>kuri</w:t>
      </w:r>
      <w:r w:rsidR="005F2E62" w:rsidRPr="00155FED">
        <w:rPr>
          <w:rFonts w:asciiTheme="minorHAnsi" w:eastAsia="Times New Roman" w:hAnsiTheme="minorHAnsi" w:cs="Arial"/>
          <w:szCs w:val="24"/>
        </w:rPr>
        <w:t>ų</w:t>
      </w:r>
      <w:r w:rsidR="004100F1" w:rsidRPr="00155FED">
        <w:rPr>
          <w:rFonts w:asciiTheme="minorHAnsi" w:eastAsia="Times New Roman" w:hAnsiTheme="minorHAnsi" w:cs="Arial"/>
          <w:szCs w:val="24"/>
        </w:rPr>
        <w:t xml:space="preserve"> atžvilgiu atliks</w:t>
      </w:r>
      <w:r w:rsidR="001E303F" w:rsidRPr="00155FED">
        <w:rPr>
          <w:rFonts w:asciiTheme="minorHAnsi" w:eastAsia="Times New Roman" w:hAnsiTheme="minorHAnsi" w:cs="Arial"/>
          <w:szCs w:val="24"/>
        </w:rPr>
        <w:t xml:space="preserve"> vieną ar daugiau tolesnių </w:t>
      </w:r>
      <w:r w:rsidR="001B2770" w:rsidRPr="00155FED">
        <w:rPr>
          <w:rFonts w:asciiTheme="minorHAnsi" w:eastAsia="Times New Roman" w:hAnsiTheme="minorHAnsi" w:cs="Arial"/>
          <w:szCs w:val="24"/>
        </w:rPr>
        <w:t>išsam</w:t>
      </w:r>
      <w:r w:rsidR="001E303F" w:rsidRPr="00155FED">
        <w:rPr>
          <w:rFonts w:asciiTheme="minorHAnsi" w:eastAsia="Times New Roman" w:hAnsiTheme="minorHAnsi" w:cs="Arial"/>
          <w:szCs w:val="24"/>
        </w:rPr>
        <w:t>aus patikrinimo procesų</w:t>
      </w:r>
      <w:r w:rsidR="009118E4" w:rsidRPr="00155FED">
        <w:rPr>
          <w:rFonts w:asciiTheme="minorHAnsi" w:hAnsiTheme="minorHAnsi" w:cs="Arial"/>
          <w:szCs w:val="24"/>
        </w:rPr>
        <w:t>.</w:t>
      </w:r>
      <w:r w:rsidR="00D5365B" w:rsidRPr="00155FED">
        <w:rPr>
          <w:rFonts w:asciiTheme="minorHAnsi" w:hAnsiTheme="minorHAnsi" w:cs="Arial"/>
          <w:szCs w:val="24"/>
        </w:rPr>
        <w:t xml:space="preserve"> </w:t>
      </w:r>
      <w:r w:rsidR="001E303F" w:rsidRPr="00155FED">
        <w:rPr>
          <w:rFonts w:asciiTheme="minorHAnsi" w:hAnsiTheme="minorHAnsi" w:cs="Arial"/>
          <w:szCs w:val="24"/>
        </w:rPr>
        <w:t xml:space="preserve">Toks </w:t>
      </w:r>
      <w:r w:rsidR="001B2770" w:rsidRPr="00155FED">
        <w:rPr>
          <w:rFonts w:asciiTheme="minorHAnsi" w:hAnsiTheme="minorHAnsi" w:cs="Arial"/>
          <w:szCs w:val="24"/>
        </w:rPr>
        <w:t>išsam</w:t>
      </w:r>
      <w:r w:rsidR="001E303F" w:rsidRPr="00155FED">
        <w:rPr>
          <w:rFonts w:asciiTheme="minorHAnsi" w:hAnsiTheme="minorHAnsi" w:cs="Arial"/>
          <w:szCs w:val="24"/>
        </w:rPr>
        <w:t xml:space="preserve">us patikrinimas bus atliktas, siekiant patvirtinti Fondo valdytojo </w:t>
      </w:r>
      <w:r w:rsidR="00FE63C4" w:rsidRPr="00155FED">
        <w:rPr>
          <w:rFonts w:asciiTheme="minorHAnsi" w:hAnsiTheme="minorHAnsi" w:cs="Arial"/>
          <w:szCs w:val="24"/>
        </w:rPr>
        <w:t xml:space="preserve">pasirinkimą </w:t>
      </w:r>
      <w:r w:rsidR="001E303F" w:rsidRPr="00155FED">
        <w:rPr>
          <w:rFonts w:asciiTheme="minorHAnsi" w:hAnsiTheme="minorHAnsi" w:cs="Arial"/>
          <w:szCs w:val="24"/>
        </w:rPr>
        <w:t>ir pereiti prie Finansavimo sutarties</w:t>
      </w:r>
      <w:r w:rsidR="00E2508D">
        <w:rPr>
          <w:rFonts w:asciiTheme="minorHAnsi" w:hAnsiTheme="minorHAnsi" w:cs="Arial"/>
          <w:szCs w:val="24"/>
        </w:rPr>
        <w:t xml:space="preserve"> (-</w:t>
      </w:r>
      <w:proofErr w:type="spellStart"/>
      <w:r w:rsidR="00E2508D">
        <w:rPr>
          <w:rFonts w:asciiTheme="minorHAnsi" w:hAnsiTheme="minorHAnsi" w:cs="Arial"/>
          <w:szCs w:val="24"/>
        </w:rPr>
        <w:t>čių</w:t>
      </w:r>
      <w:proofErr w:type="spellEnd"/>
      <w:r w:rsidR="00E2508D">
        <w:rPr>
          <w:rFonts w:asciiTheme="minorHAnsi" w:hAnsiTheme="minorHAnsi" w:cs="Arial"/>
          <w:szCs w:val="24"/>
        </w:rPr>
        <w:t>)</w:t>
      </w:r>
      <w:r w:rsidR="001E303F" w:rsidRPr="00155FED">
        <w:rPr>
          <w:rFonts w:asciiTheme="minorHAnsi" w:hAnsiTheme="minorHAnsi" w:cs="Arial"/>
          <w:szCs w:val="24"/>
        </w:rPr>
        <w:t xml:space="preserve"> pasirašymo </w:t>
      </w:r>
      <w:r w:rsidR="00AE1D02" w:rsidRPr="00155FED">
        <w:rPr>
          <w:rFonts w:asciiTheme="minorHAnsi" w:hAnsiTheme="minorHAnsi" w:cs="Arial"/>
          <w:szCs w:val="24"/>
        </w:rPr>
        <w:t>bei</w:t>
      </w:r>
      <w:r w:rsidR="001E303F" w:rsidRPr="00155FED">
        <w:rPr>
          <w:rFonts w:asciiTheme="minorHAnsi" w:hAnsiTheme="minorHAnsi" w:cs="Arial"/>
          <w:szCs w:val="24"/>
        </w:rPr>
        <w:t xml:space="preserve"> įgyvendinimo. </w:t>
      </w:r>
      <w:r w:rsidR="003A72EE" w:rsidRPr="00155FED">
        <w:rPr>
          <w:rFonts w:asciiTheme="minorHAnsi" w:hAnsiTheme="minorHAnsi" w:cs="Arial"/>
          <w:szCs w:val="24"/>
        </w:rPr>
        <w:t xml:space="preserve">Paprastai </w:t>
      </w:r>
      <w:r w:rsidR="001B2770" w:rsidRPr="00155FED">
        <w:rPr>
          <w:rFonts w:asciiTheme="minorHAnsi" w:hAnsiTheme="minorHAnsi" w:cs="Arial"/>
          <w:szCs w:val="24"/>
        </w:rPr>
        <w:t>išsam</w:t>
      </w:r>
      <w:r w:rsidR="003A72EE" w:rsidRPr="00155FED">
        <w:rPr>
          <w:rFonts w:asciiTheme="minorHAnsi" w:hAnsiTheme="minorHAnsi" w:cs="Arial"/>
          <w:szCs w:val="24"/>
        </w:rPr>
        <w:t>us patikrinimas apim</w:t>
      </w:r>
      <w:r w:rsidR="004100F1" w:rsidRPr="00155FED">
        <w:rPr>
          <w:rFonts w:asciiTheme="minorHAnsi" w:hAnsiTheme="minorHAnsi" w:cs="Arial"/>
          <w:szCs w:val="24"/>
        </w:rPr>
        <w:t>a</w:t>
      </w:r>
      <w:r w:rsidR="003A72EE" w:rsidRPr="00155FED">
        <w:rPr>
          <w:rFonts w:asciiTheme="minorHAnsi" w:hAnsiTheme="minorHAnsi" w:cs="Arial"/>
          <w:szCs w:val="24"/>
        </w:rPr>
        <w:t xml:space="preserve"> apsilankymą vietoje</w:t>
      </w:r>
      <w:r w:rsidR="004260C5" w:rsidRPr="00155FED">
        <w:rPr>
          <w:rFonts w:asciiTheme="minorHAnsi" w:hAnsiTheme="minorHAnsi" w:cs="Arial"/>
          <w:szCs w:val="24"/>
        </w:rPr>
        <w:t xml:space="preserve">. </w:t>
      </w:r>
      <w:r w:rsidR="001B2770" w:rsidRPr="00155FED">
        <w:rPr>
          <w:rFonts w:asciiTheme="minorHAnsi" w:hAnsiTheme="minorHAnsi" w:cs="Arial"/>
          <w:szCs w:val="24"/>
        </w:rPr>
        <w:t>Į išsam</w:t>
      </w:r>
      <w:r w:rsidR="003A72EE" w:rsidRPr="00155FED">
        <w:rPr>
          <w:rFonts w:asciiTheme="minorHAnsi" w:hAnsiTheme="minorHAnsi" w:cs="Arial"/>
          <w:szCs w:val="24"/>
        </w:rPr>
        <w:t>aus patikrinimo procesą neįtraukiamos teisinės derybos</w:t>
      </w:r>
      <w:r w:rsidR="004260C5" w:rsidRPr="00155FED">
        <w:rPr>
          <w:rFonts w:asciiTheme="minorHAnsi" w:hAnsiTheme="minorHAnsi" w:cs="Arial"/>
          <w:szCs w:val="24"/>
        </w:rPr>
        <w:t>.</w:t>
      </w:r>
      <w:r w:rsidR="00522A3C" w:rsidRPr="00155FED">
        <w:rPr>
          <w:rFonts w:asciiTheme="minorHAnsi" w:hAnsiTheme="minorHAnsi" w:cs="Arial"/>
          <w:szCs w:val="24"/>
        </w:rPr>
        <w:t xml:space="preserve"> </w:t>
      </w:r>
      <w:r w:rsidR="0096537E" w:rsidRPr="00155FED">
        <w:rPr>
          <w:rFonts w:asciiTheme="minorHAnsi" w:hAnsiTheme="minorHAnsi" w:cs="Arial"/>
        </w:rPr>
        <w:t xml:space="preserve">Siekiant aiškumo, </w:t>
      </w:r>
      <w:r w:rsidR="004D6733" w:rsidRPr="00155FED">
        <w:rPr>
          <w:rFonts w:asciiTheme="minorHAnsi" w:hAnsiTheme="minorHAnsi" w:cs="Arial"/>
        </w:rPr>
        <w:t xml:space="preserve">INVEGA </w:t>
      </w:r>
      <w:r w:rsidR="00FE63C4" w:rsidRPr="00155FED">
        <w:rPr>
          <w:rFonts w:asciiTheme="minorHAnsi" w:hAnsiTheme="minorHAnsi" w:cs="Arial"/>
        </w:rPr>
        <w:t>savo nuožiūra</w:t>
      </w:r>
      <w:r w:rsidR="004D6733" w:rsidRPr="00155FED">
        <w:rPr>
          <w:rFonts w:asciiTheme="minorHAnsi" w:hAnsiTheme="minorHAnsi" w:cs="Arial"/>
        </w:rPr>
        <w:t xml:space="preserve"> gali vykdyti </w:t>
      </w:r>
      <w:r w:rsidR="0096537E" w:rsidRPr="00155FED">
        <w:rPr>
          <w:rFonts w:asciiTheme="minorHAnsi" w:hAnsiTheme="minorHAnsi" w:cs="Arial"/>
        </w:rPr>
        <w:t>išsam</w:t>
      </w:r>
      <w:r w:rsidR="004D6733" w:rsidRPr="00155FED">
        <w:rPr>
          <w:rFonts w:asciiTheme="minorHAnsi" w:hAnsiTheme="minorHAnsi" w:cs="Arial"/>
        </w:rPr>
        <w:t>ų</w:t>
      </w:r>
      <w:r w:rsidR="0096537E" w:rsidRPr="00155FED">
        <w:rPr>
          <w:rFonts w:asciiTheme="minorHAnsi" w:hAnsiTheme="minorHAnsi" w:cs="Arial"/>
        </w:rPr>
        <w:t xml:space="preserve"> patikrinim</w:t>
      </w:r>
      <w:r w:rsidR="004D6733" w:rsidRPr="00155FED">
        <w:rPr>
          <w:rFonts w:asciiTheme="minorHAnsi" w:hAnsiTheme="minorHAnsi" w:cs="Arial"/>
        </w:rPr>
        <w:t>ą</w:t>
      </w:r>
      <w:r w:rsidR="0096537E" w:rsidRPr="00155FED">
        <w:rPr>
          <w:rFonts w:asciiTheme="minorHAnsi" w:hAnsiTheme="minorHAnsi" w:cs="Arial"/>
        </w:rPr>
        <w:t xml:space="preserve"> su keliais Pareiškėjais</w:t>
      </w:r>
      <w:r w:rsidR="004D6733" w:rsidRPr="00155FED">
        <w:rPr>
          <w:rFonts w:asciiTheme="minorHAnsi" w:hAnsiTheme="minorHAnsi" w:cs="Arial"/>
        </w:rPr>
        <w:t xml:space="preserve"> bet kuriame</w:t>
      </w:r>
      <w:r w:rsidR="0096537E" w:rsidRPr="00155FED">
        <w:rPr>
          <w:rFonts w:asciiTheme="minorHAnsi" w:hAnsiTheme="minorHAnsi" w:cs="Arial"/>
        </w:rPr>
        <w:t xml:space="preserve"> proceso etape</w:t>
      </w:r>
      <w:r w:rsidR="00522A3C" w:rsidRPr="00155FED">
        <w:rPr>
          <w:rFonts w:asciiTheme="minorHAnsi" w:hAnsiTheme="minorHAnsi" w:cs="Arial"/>
          <w:szCs w:val="24"/>
        </w:rPr>
        <w:t>.</w:t>
      </w:r>
    </w:p>
    <w:p w14:paraId="2C834C29" w14:textId="7DE101AF" w:rsidR="008F136E" w:rsidRDefault="00E053F1" w:rsidP="001B2770">
      <w:pPr>
        <w:autoSpaceDE w:val="0"/>
        <w:autoSpaceDN w:val="0"/>
        <w:adjustRightInd w:val="0"/>
        <w:spacing w:after="0" w:line="240" w:lineRule="auto"/>
        <w:jc w:val="both"/>
        <w:rPr>
          <w:rFonts w:asciiTheme="minorHAnsi" w:hAnsiTheme="minorHAnsi" w:cs="Arial"/>
          <w:szCs w:val="24"/>
        </w:rPr>
      </w:pPr>
      <w:r w:rsidRPr="00155FED">
        <w:rPr>
          <w:rFonts w:asciiTheme="minorHAnsi" w:eastAsiaTheme="minorHAnsi" w:hAnsiTheme="minorHAnsi" w:cs="Arial"/>
          <w:szCs w:val="24"/>
        </w:rPr>
        <w:t>A</w:t>
      </w:r>
      <w:r w:rsidR="001B2770" w:rsidRPr="00155FED">
        <w:rPr>
          <w:rFonts w:asciiTheme="minorHAnsi" w:eastAsiaTheme="minorHAnsi" w:hAnsiTheme="minorHAnsi" w:cs="Arial"/>
          <w:szCs w:val="24"/>
        </w:rPr>
        <w:t>tkreipti</w:t>
      </w:r>
      <w:r w:rsidRPr="00155FED">
        <w:rPr>
          <w:rFonts w:asciiTheme="minorHAnsi" w:eastAsiaTheme="minorHAnsi" w:hAnsiTheme="minorHAnsi" w:cs="Arial"/>
          <w:szCs w:val="24"/>
        </w:rPr>
        <w:t>nas</w:t>
      </w:r>
      <w:r w:rsidR="001B2770" w:rsidRPr="00155FED">
        <w:rPr>
          <w:rFonts w:asciiTheme="minorHAnsi" w:eastAsiaTheme="minorHAnsi" w:hAnsiTheme="minorHAnsi" w:cs="Arial"/>
          <w:szCs w:val="24"/>
        </w:rPr>
        <w:t xml:space="preserve"> dėmes</w:t>
      </w:r>
      <w:r w:rsidRPr="00155FED">
        <w:rPr>
          <w:rFonts w:asciiTheme="minorHAnsi" w:eastAsiaTheme="minorHAnsi" w:hAnsiTheme="minorHAnsi" w:cs="Arial"/>
          <w:szCs w:val="24"/>
        </w:rPr>
        <w:t>ys</w:t>
      </w:r>
      <w:r w:rsidR="001B2770" w:rsidRPr="00155FED">
        <w:rPr>
          <w:rFonts w:asciiTheme="minorHAnsi" w:eastAsiaTheme="minorHAnsi" w:hAnsiTheme="minorHAnsi" w:cs="Arial"/>
          <w:szCs w:val="24"/>
        </w:rPr>
        <w:t>, kad</w:t>
      </w:r>
      <w:r w:rsidR="002D4645" w:rsidRPr="00155FED">
        <w:rPr>
          <w:rFonts w:asciiTheme="minorHAnsi" w:eastAsiaTheme="minorHAnsi" w:hAnsiTheme="minorHAnsi" w:cs="Arial"/>
          <w:szCs w:val="24"/>
        </w:rPr>
        <w:t xml:space="preserve"> </w:t>
      </w:r>
      <w:r w:rsidR="001F29AE" w:rsidRPr="00155FED">
        <w:rPr>
          <w:rFonts w:asciiTheme="minorHAnsi" w:eastAsiaTheme="minorHAnsi" w:hAnsiTheme="minorHAnsi" w:cs="Arial"/>
          <w:szCs w:val="24"/>
        </w:rPr>
        <w:t xml:space="preserve">INVEGA </w:t>
      </w:r>
      <w:r w:rsidR="001B2770" w:rsidRPr="00155FED">
        <w:rPr>
          <w:rFonts w:asciiTheme="minorHAnsi" w:eastAsia="Times New Roman" w:hAnsiTheme="minorHAnsi" w:cs="Arial"/>
          <w:szCs w:val="24"/>
        </w:rPr>
        <w:t xml:space="preserve">turi teisę atrinkti </w:t>
      </w:r>
      <w:r w:rsidR="0013647F">
        <w:rPr>
          <w:rFonts w:asciiTheme="minorHAnsi" w:eastAsia="Times New Roman" w:hAnsiTheme="minorHAnsi" w:cs="Arial"/>
          <w:szCs w:val="24"/>
        </w:rPr>
        <w:t>du</w:t>
      </w:r>
      <w:r w:rsidR="005F2E62" w:rsidRPr="00155FED">
        <w:rPr>
          <w:rFonts w:asciiTheme="minorHAnsi" w:eastAsia="Times New Roman" w:hAnsiTheme="minorHAnsi" w:cs="Arial"/>
          <w:szCs w:val="24"/>
        </w:rPr>
        <w:t xml:space="preserve"> Fondų </w:t>
      </w:r>
      <w:r w:rsidR="001B2770" w:rsidRPr="00155FED">
        <w:rPr>
          <w:rFonts w:asciiTheme="minorHAnsi" w:eastAsia="Times New Roman" w:hAnsiTheme="minorHAnsi" w:cs="Arial"/>
          <w:szCs w:val="24"/>
        </w:rPr>
        <w:t>valdytoj</w:t>
      </w:r>
      <w:r w:rsidR="0013647F">
        <w:rPr>
          <w:rFonts w:asciiTheme="minorHAnsi" w:eastAsia="Times New Roman" w:hAnsiTheme="minorHAnsi" w:cs="Arial"/>
          <w:szCs w:val="24"/>
        </w:rPr>
        <w:t>us</w:t>
      </w:r>
      <w:r w:rsidR="001B2770" w:rsidRPr="00155FED">
        <w:rPr>
          <w:rFonts w:asciiTheme="minorHAnsi" w:eastAsia="Times New Roman" w:hAnsiTheme="minorHAnsi" w:cs="Arial"/>
          <w:szCs w:val="24"/>
        </w:rPr>
        <w:t xml:space="preserve"> pagal šiame dokumente aprašytą procesą</w:t>
      </w:r>
      <w:r w:rsidR="001F29AE" w:rsidRPr="00155FED">
        <w:rPr>
          <w:rFonts w:asciiTheme="minorHAnsi" w:eastAsiaTheme="minorHAnsi" w:hAnsiTheme="minorHAnsi" w:cs="Arial"/>
          <w:szCs w:val="24"/>
        </w:rPr>
        <w:t>.</w:t>
      </w:r>
      <w:r w:rsidR="00D5365B" w:rsidRPr="00155FED">
        <w:rPr>
          <w:rFonts w:asciiTheme="minorHAnsi" w:eastAsiaTheme="minorHAnsi" w:hAnsiTheme="minorHAnsi" w:cs="Arial"/>
          <w:szCs w:val="24"/>
        </w:rPr>
        <w:t xml:space="preserve"> </w:t>
      </w:r>
      <w:r w:rsidR="001F29AE" w:rsidRPr="00155FED">
        <w:rPr>
          <w:rFonts w:asciiTheme="minorHAnsi" w:eastAsiaTheme="minorHAnsi" w:hAnsiTheme="minorHAnsi" w:cs="Arial"/>
          <w:szCs w:val="24"/>
        </w:rPr>
        <w:t>N</w:t>
      </w:r>
      <w:r w:rsidR="001B2770" w:rsidRPr="00155FED">
        <w:rPr>
          <w:rFonts w:asciiTheme="minorHAnsi" w:eastAsiaTheme="minorHAnsi" w:hAnsiTheme="minorHAnsi" w:cs="Arial"/>
          <w:szCs w:val="24"/>
        </w:rPr>
        <w:t>ė vienas Pareiškėjas neturi ir negali turėti jokios pretenzijos ar kitos teisės INVEGOS atžvilgiu ir negali tikėtis būti galutinai atrinktas kaip Fondo valdytojas. Taip pat</w:t>
      </w:r>
      <w:r w:rsidR="00A01E15" w:rsidRPr="00155FED">
        <w:rPr>
          <w:rFonts w:asciiTheme="minorHAnsi" w:eastAsiaTheme="minorHAnsi" w:hAnsiTheme="minorHAnsi" w:cs="Arial"/>
          <w:szCs w:val="24"/>
        </w:rPr>
        <w:t xml:space="preserve"> </w:t>
      </w:r>
      <w:r w:rsidR="001F29AE" w:rsidRPr="00155FED">
        <w:rPr>
          <w:rFonts w:asciiTheme="minorHAnsi" w:eastAsiaTheme="minorHAnsi" w:hAnsiTheme="minorHAnsi" w:cs="Arial"/>
          <w:szCs w:val="24"/>
        </w:rPr>
        <w:t xml:space="preserve">INVEGA </w:t>
      </w:r>
      <w:r w:rsidR="001B2770" w:rsidRPr="00155FED">
        <w:rPr>
          <w:rFonts w:asciiTheme="minorHAnsi" w:eastAsiaTheme="minorHAnsi" w:hAnsiTheme="minorHAnsi" w:cs="Arial"/>
          <w:szCs w:val="24"/>
        </w:rPr>
        <w:t>pasilieka teisę bet kuriuo metu atšaukti Atranką</w:t>
      </w:r>
      <w:r w:rsidR="005746A2" w:rsidRPr="00155FED">
        <w:rPr>
          <w:rFonts w:asciiTheme="minorHAnsi" w:eastAsiaTheme="minorHAnsi" w:hAnsiTheme="minorHAnsi" w:cs="Arial"/>
          <w:szCs w:val="24"/>
        </w:rPr>
        <w:t>.</w:t>
      </w:r>
      <w:r w:rsidR="00D5365B" w:rsidRPr="00155FED">
        <w:rPr>
          <w:rFonts w:asciiTheme="minorHAnsi" w:eastAsiaTheme="minorHAnsi" w:hAnsiTheme="minorHAnsi" w:cs="Arial"/>
          <w:szCs w:val="24"/>
        </w:rPr>
        <w:t xml:space="preserve"> </w:t>
      </w:r>
      <w:r w:rsidR="00391CAC" w:rsidRPr="00155FED">
        <w:rPr>
          <w:rFonts w:asciiTheme="minorHAnsi" w:hAnsiTheme="minorHAnsi" w:cs="Arial"/>
          <w:szCs w:val="24"/>
        </w:rPr>
        <w:t xml:space="preserve">Be to, INVEGA taip pat gali pakeisti ir </w:t>
      </w:r>
      <w:r w:rsidR="004866AB" w:rsidRPr="00155FED">
        <w:rPr>
          <w:rFonts w:asciiTheme="minorHAnsi" w:hAnsiTheme="minorHAnsi" w:cs="Arial"/>
          <w:szCs w:val="24"/>
        </w:rPr>
        <w:t>(</w:t>
      </w:r>
      <w:r w:rsidR="00391CAC" w:rsidRPr="00155FED">
        <w:rPr>
          <w:rFonts w:asciiTheme="minorHAnsi" w:hAnsiTheme="minorHAnsi" w:cs="Arial"/>
          <w:szCs w:val="24"/>
        </w:rPr>
        <w:t>ar</w:t>
      </w:r>
      <w:r w:rsidR="004866AB" w:rsidRPr="00155FED">
        <w:rPr>
          <w:rFonts w:asciiTheme="minorHAnsi" w:hAnsiTheme="minorHAnsi" w:cs="Arial"/>
          <w:szCs w:val="24"/>
        </w:rPr>
        <w:t>)</w:t>
      </w:r>
      <w:r w:rsidR="00391CAC" w:rsidRPr="00155FED">
        <w:rPr>
          <w:rFonts w:asciiTheme="minorHAnsi" w:hAnsiTheme="minorHAnsi" w:cs="Arial"/>
          <w:szCs w:val="24"/>
        </w:rPr>
        <w:t xml:space="preserve"> papildyti </w:t>
      </w:r>
      <w:r w:rsidR="00087E49" w:rsidRPr="00155FED">
        <w:rPr>
          <w:rFonts w:asciiTheme="minorHAnsi" w:hAnsiTheme="minorHAnsi" w:cs="Arial"/>
          <w:szCs w:val="24"/>
        </w:rPr>
        <w:t>A</w:t>
      </w:r>
      <w:r w:rsidR="00391CAC" w:rsidRPr="00155FED">
        <w:rPr>
          <w:rFonts w:asciiTheme="minorHAnsi" w:hAnsiTheme="minorHAnsi" w:cs="Arial"/>
          <w:szCs w:val="24"/>
        </w:rPr>
        <w:t xml:space="preserve">trankos procesą ir savo taisykles, įskaitant, bet neapsiribojant, taikomomis sąlygomis, su sąlyga, kad bus laikomasi pirmiau nurodytų lygiateisiškumo, nediskriminavimo, skaidrumo, abipusio pripažinimo ir proporcingumo principų. </w:t>
      </w:r>
      <w:r w:rsidR="001B2770" w:rsidRPr="00155FED">
        <w:rPr>
          <w:rFonts w:asciiTheme="minorHAnsi" w:eastAsiaTheme="minorHAnsi" w:hAnsiTheme="minorHAnsi" w:cs="Arial"/>
          <w:szCs w:val="24"/>
        </w:rPr>
        <w:t>INVEGA atitinkamai informuos neatrinktus Pareiškėjus</w:t>
      </w:r>
      <w:r w:rsidR="00655F47" w:rsidRPr="00155FED">
        <w:rPr>
          <w:rFonts w:asciiTheme="minorHAnsi" w:hAnsiTheme="minorHAnsi" w:cs="Arial"/>
          <w:szCs w:val="24"/>
        </w:rPr>
        <w:t>.</w:t>
      </w:r>
      <w:r w:rsidR="00D5365B" w:rsidRPr="00155FED">
        <w:rPr>
          <w:rFonts w:asciiTheme="minorHAnsi" w:hAnsiTheme="minorHAnsi" w:cs="Arial"/>
          <w:szCs w:val="24"/>
        </w:rPr>
        <w:t xml:space="preserve"> </w:t>
      </w:r>
      <w:r w:rsidR="008F136E" w:rsidRPr="00764D2D">
        <w:rPr>
          <w:rFonts w:asciiTheme="minorHAnsi" w:hAnsiTheme="minorHAnsi" w:cs="Arial"/>
          <w:szCs w:val="24"/>
        </w:rPr>
        <w:t xml:space="preserve">INVEGA </w:t>
      </w:r>
      <w:r w:rsidR="00764D2D" w:rsidRPr="00764D2D">
        <w:rPr>
          <w:rFonts w:asciiTheme="minorHAnsi" w:hAnsiTheme="minorHAnsi" w:cs="Arial"/>
          <w:szCs w:val="24"/>
        </w:rPr>
        <w:t>pateik</w:t>
      </w:r>
      <w:r w:rsidR="00711B3C">
        <w:rPr>
          <w:rFonts w:asciiTheme="minorHAnsi" w:hAnsiTheme="minorHAnsi" w:cs="Arial"/>
          <w:szCs w:val="24"/>
        </w:rPr>
        <w:t>s</w:t>
      </w:r>
      <w:r w:rsidR="008F136E" w:rsidRPr="00764D2D">
        <w:rPr>
          <w:rFonts w:asciiTheme="minorHAnsi" w:hAnsiTheme="minorHAnsi" w:cs="Arial"/>
          <w:szCs w:val="24"/>
        </w:rPr>
        <w:t xml:space="preserve"> tokio atmetimo priežastis. Tie</w:t>
      </w:r>
      <w:r w:rsidR="008F136E" w:rsidRPr="008F136E">
        <w:rPr>
          <w:rFonts w:asciiTheme="minorHAnsi" w:hAnsiTheme="minorHAnsi" w:cs="Arial"/>
          <w:szCs w:val="24"/>
        </w:rPr>
        <w:t xml:space="preserve"> </w:t>
      </w:r>
      <w:r w:rsidR="008F136E">
        <w:rPr>
          <w:rFonts w:asciiTheme="minorHAnsi" w:hAnsiTheme="minorHAnsi" w:cs="Arial"/>
          <w:szCs w:val="24"/>
        </w:rPr>
        <w:t>P</w:t>
      </w:r>
      <w:r w:rsidR="008F136E" w:rsidRPr="008F136E">
        <w:rPr>
          <w:rFonts w:asciiTheme="minorHAnsi" w:hAnsiTheme="minorHAnsi" w:cs="Arial"/>
          <w:szCs w:val="24"/>
        </w:rPr>
        <w:t xml:space="preserve">areiškėjai, kurių </w:t>
      </w:r>
      <w:r w:rsidR="008F136E">
        <w:rPr>
          <w:rFonts w:asciiTheme="minorHAnsi" w:hAnsiTheme="minorHAnsi" w:cs="Arial"/>
          <w:szCs w:val="24"/>
        </w:rPr>
        <w:t>Paraiška buvo</w:t>
      </w:r>
      <w:r w:rsidR="008F136E" w:rsidRPr="008F136E">
        <w:rPr>
          <w:rFonts w:asciiTheme="minorHAnsi" w:hAnsiTheme="minorHAnsi" w:cs="Arial"/>
          <w:szCs w:val="24"/>
        </w:rPr>
        <w:t xml:space="preserve"> atme</w:t>
      </w:r>
      <w:r w:rsidR="008F136E">
        <w:rPr>
          <w:rFonts w:asciiTheme="minorHAnsi" w:hAnsiTheme="minorHAnsi" w:cs="Arial"/>
          <w:szCs w:val="24"/>
        </w:rPr>
        <w:t>s</w:t>
      </w:r>
      <w:r w:rsidR="008F136E" w:rsidRPr="008F136E">
        <w:rPr>
          <w:rFonts w:asciiTheme="minorHAnsi" w:hAnsiTheme="minorHAnsi" w:cs="Arial"/>
          <w:szCs w:val="24"/>
        </w:rPr>
        <w:t>t</w:t>
      </w:r>
      <w:r w:rsidR="008F136E">
        <w:rPr>
          <w:rFonts w:asciiTheme="minorHAnsi" w:hAnsiTheme="minorHAnsi" w:cs="Arial"/>
          <w:szCs w:val="24"/>
        </w:rPr>
        <w:t>a</w:t>
      </w:r>
      <w:r w:rsidR="008F136E" w:rsidRPr="008F136E">
        <w:rPr>
          <w:rFonts w:asciiTheme="minorHAnsi" w:hAnsiTheme="minorHAnsi" w:cs="Arial"/>
          <w:szCs w:val="24"/>
        </w:rPr>
        <w:t>, turi teisę</w:t>
      </w:r>
      <w:r w:rsidR="008F136E">
        <w:rPr>
          <w:rFonts w:asciiTheme="minorHAnsi" w:hAnsiTheme="minorHAnsi" w:cs="Arial"/>
          <w:szCs w:val="24"/>
        </w:rPr>
        <w:t>,</w:t>
      </w:r>
      <w:r w:rsidR="008F136E" w:rsidRPr="008F136E">
        <w:rPr>
          <w:rFonts w:asciiTheme="minorHAnsi" w:hAnsiTheme="minorHAnsi" w:cs="Arial"/>
          <w:szCs w:val="24"/>
        </w:rPr>
        <w:t xml:space="preserve"> per 30 dienų nuo pranešimo </w:t>
      </w:r>
      <w:r w:rsidR="008F136E">
        <w:rPr>
          <w:rFonts w:asciiTheme="minorHAnsi" w:hAnsiTheme="minorHAnsi" w:cs="Arial"/>
          <w:szCs w:val="24"/>
        </w:rPr>
        <w:t>apie atmetimą gavimo, tuo pačiu aukščiau nurodytu elektroniniu paštu, kuriuo buvo pateikta Paraiška, pateikti rašytinį skundą dėl Atrankos proceso.</w:t>
      </w:r>
    </w:p>
    <w:p w14:paraId="61D69619" w14:textId="77777777" w:rsidR="008F136E" w:rsidRDefault="008F136E" w:rsidP="001B2770">
      <w:pPr>
        <w:autoSpaceDE w:val="0"/>
        <w:autoSpaceDN w:val="0"/>
        <w:adjustRightInd w:val="0"/>
        <w:spacing w:after="0" w:line="240" w:lineRule="auto"/>
        <w:jc w:val="both"/>
        <w:rPr>
          <w:rFonts w:asciiTheme="minorHAnsi" w:hAnsiTheme="minorHAnsi" w:cs="Arial"/>
          <w:szCs w:val="24"/>
        </w:rPr>
      </w:pPr>
    </w:p>
    <w:p w14:paraId="59D797D5" w14:textId="742B8F38" w:rsidR="00286203" w:rsidRPr="00155FED" w:rsidRDefault="001B2770" w:rsidP="001B2770">
      <w:pPr>
        <w:autoSpaceDE w:val="0"/>
        <w:autoSpaceDN w:val="0"/>
        <w:adjustRightInd w:val="0"/>
        <w:spacing w:after="0" w:line="240" w:lineRule="auto"/>
        <w:jc w:val="both"/>
        <w:rPr>
          <w:rFonts w:asciiTheme="minorHAnsi" w:hAnsiTheme="minorHAnsi" w:cs="Arial"/>
          <w:b/>
          <w:szCs w:val="24"/>
        </w:rPr>
      </w:pPr>
      <w:r w:rsidRPr="00155FED">
        <w:rPr>
          <w:rFonts w:asciiTheme="minorHAnsi" w:hAnsiTheme="minorHAnsi" w:cs="Arial"/>
          <w:szCs w:val="24"/>
        </w:rPr>
        <w:t xml:space="preserve">Derybų dėl sutarties procesas negali būti laikomas baigtu prieš INVEGAI ir Pareiškėjui susitariant dėl visų atitinkamų sąlygų ir INVEGAI pasirašant Finansavimo sutartį pagal INVEGOS vidaus taisykles ir </w:t>
      </w:r>
      <w:r w:rsidR="00F97FF5" w:rsidRPr="00155FED">
        <w:rPr>
          <w:rFonts w:asciiTheme="minorHAnsi" w:hAnsiTheme="minorHAnsi" w:cs="Arial"/>
          <w:szCs w:val="24"/>
        </w:rPr>
        <w:t>proced</w:t>
      </w:r>
      <w:r w:rsidRPr="00155FED">
        <w:rPr>
          <w:rFonts w:asciiTheme="minorHAnsi" w:hAnsiTheme="minorHAnsi" w:cs="Arial"/>
          <w:szCs w:val="24"/>
        </w:rPr>
        <w:t>ū</w:t>
      </w:r>
      <w:r w:rsidR="00F97FF5" w:rsidRPr="00155FED">
        <w:rPr>
          <w:rFonts w:asciiTheme="minorHAnsi" w:hAnsiTheme="minorHAnsi" w:cs="Arial"/>
          <w:szCs w:val="24"/>
        </w:rPr>
        <w:t>r</w:t>
      </w:r>
      <w:r w:rsidRPr="00155FED">
        <w:rPr>
          <w:rFonts w:asciiTheme="minorHAnsi" w:hAnsiTheme="minorHAnsi" w:cs="Arial"/>
          <w:szCs w:val="24"/>
        </w:rPr>
        <w:t>a</w:t>
      </w:r>
      <w:r w:rsidR="00F97FF5" w:rsidRPr="00155FED">
        <w:rPr>
          <w:rFonts w:asciiTheme="minorHAnsi" w:hAnsiTheme="minorHAnsi" w:cs="Arial"/>
          <w:szCs w:val="24"/>
        </w:rPr>
        <w:t>s</w:t>
      </w:r>
      <w:r w:rsidR="00192B3D" w:rsidRPr="00155FED">
        <w:rPr>
          <w:rFonts w:asciiTheme="minorHAnsi" w:hAnsiTheme="minorHAnsi" w:cs="Arial"/>
          <w:szCs w:val="24"/>
        </w:rPr>
        <w:t>.</w:t>
      </w:r>
      <w:r w:rsidR="00286203" w:rsidRPr="00155FED">
        <w:rPr>
          <w:rFonts w:asciiTheme="minorHAnsi" w:hAnsiTheme="minorHAnsi" w:cs="Arial"/>
          <w:b/>
          <w:szCs w:val="24"/>
        </w:rPr>
        <w:br w:type="page"/>
      </w:r>
    </w:p>
    <w:p w14:paraId="3EE8A6F6" w14:textId="77777777" w:rsidR="00655F47" w:rsidRPr="00155FED" w:rsidRDefault="00655F47" w:rsidP="00851C7D">
      <w:pPr>
        <w:pStyle w:val="ListParagraph"/>
        <w:tabs>
          <w:tab w:val="left" w:pos="1560"/>
        </w:tabs>
        <w:spacing w:after="80" w:line="240" w:lineRule="auto"/>
        <w:rPr>
          <w:rFonts w:asciiTheme="minorHAnsi" w:hAnsiTheme="minorHAnsi" w:cs="Arial"/>
          <w:b/>
          <w:sz w:val="24"/>
          <w:szCs w:val="24"/>
        </w:rPr>
      </w:pPr>
    </w:p>
    <w:tbl>
      <w:tblPr>
        <w:tblW w:w="3084" w:type="dxa"/>
        <w:jc w:val="right"/>
        <w:tblLook w:val="01E0" w:firstRow="1" w:lastRow="1" w:firstColumn="1" w:lastColumn="1" w:noHBand="0" w:noVBand="0"/>
      </w:tblPr>
      <w:tblGrid>
        <w:gridCol w:w="3084"/>
      </w:tblGrid>
      <w:tr w:rsidR="00EB2DAF" w:rsidRPr="00155FED" w14:paraId="5F4CEB00" w14:textId="77777777" w:rsidTr="00B31677">
        <w:trPr>
          <w:jc w:val="right"/>
        </w:trPr>
        <w:tc>
          <w:tcPr>
            <w:tcW w:w="3084" w:type="dxa"/>
            <w:shd w:val="clear" w:color="auto" w:fill="auto"/>
          </w:tcPr>
          <w:p w14:paraId="7E5A0A5F" w14:textId="77777777" w:rsidR="002B19DB" w:rsidRPr="00155FED" w:rsidRDefault="002B19DB" w:rsidP="00B31677">
            <w:pPr>
              <w:spacing w:after="0" w:line="240" w:lineRule="auto"/>
              <w:ind w:left="1296"/>
              <w:jc w:val="right"/>
              <w:rPr>
                <w:rFonts w:asciiTheme="minorHAnsi" w:hAnsiTheme="minorHAnsi" w:cs="Arial"/>
                <w:szCs w:val="24"/>
              </w:rPr>
            </w:pPr>
          </w:p>
        </w:tc>
      </w:tr>
      <w:tr w:rsidR="00EB2DAF" w:rsidRPr="00155FED" w14:paraId="70AB5851" w14:textId="77777777" w:rsidTr="00B31677">
        <w:trPr>
          <w:jc w:val="right"/>
        </w:trPr>
        <w:tc>
          <w:tcPr>
            <w:tcW w:w="3084" w:type="dxa"/>
            <w:shd w:val="clear" w:color="auto" w:fill="auto"/>
          </w:tcPr>
          <w:p w14:paraId="24E04F05" w14:textId="77777777" w:rsidR="001B2770" w:rsidRPr="00155FED" w:rsidRDefault="001B2770" w:rsidP="006B224A">
            <w:pPr>
              <w:spacing w:after="0" w:line="240" w:lineRule="auto"/>
              <w:rPr>
                <w:rFonts w:asciiTheme="minorHAnsi" w:hAnsiTheme="minorHAnsi" w:cs="Arial"/>
                <w:szCs w:val="24"/>
              </w:rPr>
            </w:pPr>
            <w:r w:rsidRPr="00155FED">
              <w:rPr>
                <w:rFonts w:asciiTheme="minorHAnsi" w:hAnsiTheme="minorHAnsi" w:cs="Arial"/>
                <w:szCs w:val="24"/>
              </w:rPr>
              <w:t xml:space="preserve">Kvietimo teikti paraiškas </w:t>
            </w:r>
          </w:p>
          <w:p w14:paraId="4C443B7F" w14:textId="77777777" w:rsidR="002B19DB" w:rsidRPr="00155FED" w:rsidRDefault="001B2770" w:rsidP="001B2770">
            <w:pPr>
              <w:spacing w:after="0" w:line="240" w:lineRule="auto"/>
              <w:rPr>
                <w:rFonts w:asciiTheme="minorHAnsi" w:hAnsiTheme="minorHAnsi" w:cs="Arial"/>
                <w:szCs w:val="24"/>
              </w:rPr>
            </w:pPr>
            <w:r w:rsidRPr="00155FED">
              <w:rPr>
                <w:rFonts w:asciiTheme="minorHAnsi" w:hAnsiTheme="minorHAnsi" w:cs="Arial"/>
                <w:szCs w:val="24"/>
              </w:rPr>
              <w:t>1 priedas</w:t>
            </w:r>
          </w:p>
        </w:tc>
      </w:tr>
      <w:tr w:rsidR="00EB2DAF" w:rsidRPr="00155FED" w14:paraId="4A9A3C73" w14:textId="77777777" w:rsidTr="00B31677">
        <w:trPr>
          <w:jc w:val="right"/>
        </w:trPr>
        <w:tc>
          <w:tcPr>
            <w:tcW w:w="3084" w:type="dxa"/>
            <w:shd w:val="clear" w:color="auto" w:fill="auto"/>
          </w:tcPr>
          <w:p w14:paraId="78680BD1" w14:textId="77777777" w:rsidR="002B19DB" w:rsidRPr="00155FED" w:rsidRDefault="002B19DB" w:rsidP="00C862DC">
            <w:pPr>
              <w:spacing w:after="0" w:line="240" w:lineRule="auto"/>
              <w:rPr>
                <w:rFonts w:asciiTheme="minorHAnsi" w:hAnsiTheme="minorHAnsi" w:cs="Arial"/>
                <w:i/>
                <w:szCs w:val="24"/>
              </w:rPr>
            </w:pPr>
          </w:p>
        </w:tc>
      </w:tr>
    </w:tbl>
    <w:p w14:paraId="1A0DD46E" w14:textId="29B7F0F2" w:rsidR="002B19DB" w:rsidRPr="00155FED" w:rsidRDefault="008F136E" w:rsidP="001B2770">
      <w:pPr>
        <w:autoSpaceDE w:val="0"/>
        <w:autoSpaceDN w:val="0"/>
        <w:adjustRightInd w:val="0"/>
        <w:spacing w:after="0" w:line="240" w:lineRule="auto"/>
        <w:jc w:val="center"/>
        <w:rPr>
          <w:rFonts w:asciiTheme="minorHAnsi" w:hAnsiTheme="minorHAnsi" w:cs="Arial"/>
          <w:b/>
          <w:bCs/>
          <w:szCs w:val="24"/>
        </w:rPr>
      </w:pPr>
      <w:r>
        <w:rPr>
          <w:rFonts w:asciiTheme="minorHAnsi" w:hAnsiTheme="minorHAnsi" w:cs="Arial"/>
          <w:b/>
          <w:bCs/>
          <w:szCs w:val="24"/>
        </w:rPr>
        <w:t>FINANSINEI PRIEMONEI</w:t>
      </w:r>
      <w:r w:rsidR="00913A0F" w:rsidRPr="00155FED">
        <w:rPr>
          <w:rFonts w:asciiTheme="minorHAnsi" w:hAnsiTheme="minorHAnsi" w:cs="Arial"/>
          <w:b/>
          <w:bCs/>
          <w:szCs w:val="24"/>
        </w:rPr>
        <w:t xml:space="preserve"> </w:t>
      </w:r>
      <w:r w:rsidR="001B2770" w:rsidRPr="00155FED">
        <w:rPr>
          <w:rFonts w:asciiTheme="minorHAnsi" w:hAnsiTheme="minorHAnsi" w:cs="Arial"/>
          <w:b/>
          <w:bCs/>
          <w:szCs w:val="24"/>
        </w:rPr>
        <w:t>TAIKOMOS SĄLYGOS</w:t>
      </w:r>
    </w:p>
    <w:p w14:paraId="1F9B52D5" w14:textId="77777777" w:rsidR="002B19DB" w:rsidRPr="00155FED" w:rsidRDefault="002B19DB" w:rsidP="00C862DC">
      <w:pPr>
        <w:autoSpaceDE w:val="0"/>
        <w:autoSpaceDN w:val="0"/>
        <w:adjustRightInd w:val="0"/>
        <w:spacing w:after="0" w:line="240" w:lineRule="auto"/>
        <w:jc w:val="center"/>
        <w:rPr>
          <w:rFonts w:asciiTheme="minorHAnsi" w:hAnsiTheme="minorHAnsi" w:cs="Arial"/>
          <w:b/>
          <w:bCs/>
          <w:szCs w:val="24"/>
        </w:rPr>
      </w:pPr>
    </w:p>
    <w:p w14:paraId="24C58B2C" w14:textId="77777777" w:rsidR="002B19DB" w:rsidRPr="00155FED" w:rsidRDefault="001B2770" w:rsidP="001B2770">
      <w:pPr>
        <w:autoSpaceDE w:val="0"/>
        <w:autoSpaceDN w:val="0"/>
        <w:adjustRightInd w:val="0"/>
        <w:spacing w:after="0" w:line="240" w:lineRule="auto"/>
        <w:jc w:val="both"/>
        <w:rPr>
          <w:rFonts w:asciiTheme="minorHAnsi" w:hAnsiTheme="minorHAnsi" w:cs="Arial"/>
          <w:bCs/>
          <w:szCs w:val="24"/>
        </w:rPr>
      </w:pPr>
      <w:r w:rsidRPr="00155FED">
        <w:rPr>
          <w:rFonts w:asciiTheme="minorHAnsi" w:hAnsiTheme="minorHAnsi" w:cs="Arial"/>
          <w:bCs/>
          <w:szCs w:val="24"/>
        </w:rPr>
        <w:t xml:space="preserve">Visos sąvokos, rašomos </w:t>
      </w:r>
      <w:r w:rsidR="004100F1" w:rsidRPr="00155FED">
        <w:rPr>
          <w:rFonts w:asciiTheme="minorHAnsi" w:hAnsiTheme="minorHAnsi" w:cs="Arial"/>
          <w:bCs/>
          <w:szCs w:val="24"/>
        </w:rPr>
        <w:t>didžiąja</w:t>
      </w:r>
      <w:r w:rsidRPr="00155FED">
        <w:rPr>
          <w:rFonts w:asciiTheme="minorHAnsi" w:hAnsiTheme="minorHAnsi" w:cs="Arial"/>
          <w:bCs/>
          <w:szCs w:val="24"/>
        </w:rPr>
        <w:t xml:space="preserve"> raide, šiame Priede turi tokias pačias reikšmes, kaip nurodyta Kvietime teikti paraiškas, nebent pagal kontekstą būtų reikalaujama kitaip</w:t>
      </w:r>
      <w:r w:rsidR="002B19DB" w:rsidRPr="00155FED">
        <w:rPr>
          <w:rFonts w:asciiTheme="minorHAnsi" w:hAnsiTheme="minorHAnsi" w:cs="Arial"/>
          <w:bCs/>
          <w:szCs w:val="24"/>
        </w:rPr>
        <w:t>.</w:t>
      </w:r>
    </w:p>
    <w:p w14:paraId="4978F000" w14:textId="77777777" w:rsidR="00F131BC" w:rsidRPr="00155FED" w:rsidRDefault="00F131BC" w:rsidP="002F46F2">
      <w:pPr>
        <w:autoSpaceDE w:val="0"/>
        <w:autoSpaceDN w:val="0"/>
        <w:adjustRightInd w:val="0"/>
        <w:spacing w:after="0" w:line="240" w:lineRule="auto"/>
        <w:jc w:val="both"/>
        <w:rPr>
          <w:rFonts w:asciiTheme="minorHAnsi" w:hAnsiTheme="minorHAnsi" w:cs="Arial"/>
          <w:bCs/>
          <w:szCs w:val="24"/>
        </w:rPr>
      </w:pPr>
    </w:p>
    <w:p w14:paraId="64977E2B" w14:textId="4108A2B1" w:rsidR="00DE7BE0" w:rsidRPr="00155FED" w:rsidRDefault="000D52A8" w:rsidP="00DE7BE0">
      <w:pPr>
        <w:spacing w:after="0" w:line="240" w:lineRule="auto"/>
        <w:jc w:val="both"/>
        <w:rPr>
          <w:rFonts w:asciiTheme="minorHAnsi" w:hAnsiTheme="minorHAnsi" w:cs="Arial"/>
          <w:bCs/>
          <w:szCs w:val="24"/>
        </w:rPr>
      </w:pPr>
      <w:r w:rsidRPr="00155FED">
        <w:rPr>
          <w:rFonts w:asciiTheme="minorHAnsi" w:hAnsiTheme="minorHAnsi" w:cs="Arial"/>
          <w:bCs/>
          <w:szCs w:val="24"/>
        </w:rPr>
        <w:t>Pareiškėjai turėtų taip pat vadovautis atitinkamais sąvokų apibrėžimais, pateiktais Bendr</w:t>
      </w:r>
      <w:r w:rsidR="00AA66FD" w:rsidRPr="00155FED">
        <w:rPr>
          <w:rFonts w:asciiTheme="minorHAnsi" w:hAnsiTheme="minorHAnsi" w:cs="Arial"/>
          <w:bCs/>
          <w:szCs w:val="24"/>
        </w:rPr>
        <w:t>o</w:t>
      </w:r>
      <w:r w:rsidRPr="00155FED">
        <w:rPr>
          <w:rFonts w:asciiTheme="minorHAnsi" w:hAnsiTheme="minorHAnsi" w:cs="Arial"/>
          <w:bCs/>
          <w:szCs w:val="24"/>
        </w:rPr>
        <w:t>j</w:t>
      </w:r>
      <w:r w:rsidR="00AA66FD" w:rsidRPr="00155FED">
        <w:rPr>
          <w:rFonts w:asciiTheme="minorHAnsi" w:hAnsiTheme="minorHAnsi" w:cs="Arial"/>
          <w:bCs/>
          <w:szCs w:val="24"/>
        </w:rPr>
        <w:t>o</w:t>
      </w:r>
      <w:r w:rsidRPr="00155FED">
        <w:rPr>
          <w:rFonts w:asciiTheme="minorHAnsi" w:hAnsiTheme="minorHAnsi" w:cs="Arial"/>
          <w:bCs/>
          <w:szCs w:val="24"/>
        </w:rPr>
        <w:t xml:space="preserve"> bendrosios išimties reglamento 2 straipsnyje, ypač 2 straipsnio 66–82 dalyse.</w:t>
      </w:r>
      <w:r w:rsidR="00DE7BE0" w:rsidRPr="00155FED">
        <w:rPr>
          <w:rFonts w:asciiTheme="minorHAnsi" w:hAnsiTheme="minorHAnsi" w:cs="Arial"/>
          <w:bCs/>
          <w:szCs w:val="24"/>
        </w:rPr>
        <w:t xml:space="preserve"> </w:t>
      </w:r>
    </w:p>
    <w:p w14:paraId="22D021CC" w14:textId="77777777" w:rsidR="00DE7BE0" w:rsidRPr="00155FED" w:rsidRDefault="00DE7BE0" w:rsidP="00DE7BE0">
      <w:pPr>
        <w:spacing w:after="0" w:line="240" w:lineRule="auto"/>
        <w:jc w:val="both"/>
        <w:rPr>
          <w:rFonts w:asciiTheme="minorHAnsi" w:hAnsiTheme="minorHAnsi" w:cs="Arial"/>
          <w:bCs/>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5"/>
        <w:gridCol w:w="7359"/>
      </w:tblGrid>
      <w:tr w:rsidR="000D52A8" w:rsidRPr="00155FED" w14:paraId="61F07079" w14:textId="77777777" w:rsidTr="00EA2942">
        <w:trPr>
          <w:trHeight w:val="291"/>
        </w:trPr>
        <w:tc>
          <w:tcPr>
            <w:tcW w:w="2275" w:type="dxa"/>
            <w:tcBorders>
              <w:top w:val="single" w:sz="4" w:space="0" w:color="000000"/>
              <w:left w:val="single" w:sz="4" w:space="0" w:color="000000"/>
              <w:bottom w:val="single" w:sz="4" w:space="0" w:color="000000"/>
              <w:right w:val="single" w:sz="4" w:space="0" w:color="000000"/>
            </w:tcBorders>
            <w:hideMark/>
          </w:tcPr>
          <w:p w14:paraId="25AD5159" w14:textId="3D0FA12C" w:rsidR="000D52A8" w:rsidRPr="00155FED" w:rsidRDefault="000D52A8" w:rsidP="00F9263A">
            <w:pPr>
              <w:spacing w:after="0"/>
              <w:jc w:val="both"/>
              <w:rPr>
                <w:rFonts w:asciiTheme="minorHAnsi" w:hAnsiTheme="minorHAnsi"/>
                <w:b/>
                <w:szCs w:val="24"/>
              </w:rPr>
            </w:pPr>
            <w:r w:rsidRPr="00155FED">
              <w:rPr>
                <w:rFonts w:asciiTheme="minorHAnsi" w:hAnsiTheme="minorHAnsi"/>
                <w:b/>
                <w:szCs w:val="24"/>
              </w:rPr>
              <w:t xml:space="preserve">Finansinė priemonė </w:t>
            </w:r>
          </w:p>
        </w:tc>
        <w:tc>
          <w:tcPr>
            <w:tcW w:w="7359" w:type="dxa"/>
            <w:tcBorders>
              <w:top w:val="single" w:sz="4" w:space="0" w:color="000000"/>
              <w:left w:val="single" w:sz="4" w:space="0" w:color="000000"/>
              <w:bottom w:val="single" w:sz="4" w:space="0" w:color="000000"/>
              <w:right w:val="single" w:sz="4" w:space="0" w:color="000000"/>
            </w:tcBorders>
          </w:tcPr>
          <w:p w14:paraId="4D200F1C" w14:textId="1D42947A" w:rsidR="000D52A8" w:rsidRPr="00155FED" w:rsidRDefault="009B4BF6" w:rsidP="00F9263A">
            <w:pPr>
              <w:spacing w:after="0"/>
              <w:jc w:val="both"/>
              <w:rPr>
                <w:rFonts w:asciiTheme="minorHAnsi" w:hAnsiTheme="minorHAnsi"/>
                <w:szCs w:val="24"/>
              </w:rPr>
            </w:pPr>
            <w:r>
              <w:rPr>
                <w:rFonts w:asciiTheme="minorHAnsi" w:hAnsiTheme="minorHAnsi"/>
                <w:szCs w:val="24"/>
              </w:rPr>
              <w:t>F</w:t>
            </w:r>
            <w:r w:rsidR="007C347B">
              <w:rPr>
                <w:rFonts w:asciiTheme="minorHAnsi" w:hAnsiTheme="minorHAnsi"/>
                <w:szCs w:val="24"/>
              </w:rPr>
              <w:t>inansinė priemonė „</w:t>
            </w:r>
            <w:r w:rsidR="00FE4324">
              <w:rPr>
                <w:rFonts w:asciiTheme="minorHAnsi" w:hAnsiTheme="minorHAnsi"/>
                <w:szCs w:val="24"/>
              </w:rPr>
              <w:t>Akcele</w:t>
            </w:r>
            <w:r w:rsidR="00916BEF">
              <w:rPr>
                <w:rFonts w:asciiTheme="minorHAnsi" w:hAnsiTheme="minorHAnsi"/>
                <w:szCs w:val="24"/>
              </w:rPr>
              <w:t>ra</w:t>
            </w:r>
            <w:r w:rsidR="008B3D47">
              <w:rPr>
                <w:rFonts w:asciiTheme="minorHAnsi" w:hAnsiTheme="minorHAnsi"/>
                <w:szCs w:val="24"/>
              </w:rPr>
              <w:t xml:space="preserve">torius </w:t>
            </w:r>
            <w:r w:rsidR="00916BEF">
              <w:rPr>
                <w:rFonts w:asciiTheme="minorHAnsi" w:hAnsiTheme="minorHAnsi"/>
                <w:szCs w:val="24"/>
              </w:rPr>
              <w:t>2</w:t>
            </w:r>
            <w:r w:rsidR="007C347B">
              <w:rPr>
                <w:rFonts w:asciiTheme="minorHAnsi" w:hAnsiTheme="minorHAnsi"/>
                <w:szCs w:val="24"/>
              </w:rPr>
              <w:t xml:space="preserve">“ finansuojama iš </w:t>
            </w:r>
            <w:r w:rsidR="00916BEF">
              <w:rPr>
                <w:rFonts w:asciiTheme="minorHAnsi" w:hAnsiTheme="minorHAnsi"/>
                <w:szCs w:val="24"/>
              </w:rPr>
              <w:t>Inovacijų skatinimo</w:t>
            </w:r>
            <w:r w:rsidR="007C347B">
              <w:rPr>
                <w:rFonts w:asciiTheme="minorHAnsi" w:hAnsiTheme="minorHAnsi"/>
                <w:szCs w:val="24"/>
              </w:rPr>
              <w:t xml:space="preserve"> fondo</w:t>
            </w:r>
          </w:p>
        </w:tc>
      </w:tr>
      <w:tr w:rsidR="005F2E62" w:rsidRPr="00155FED" w14:paraId="7A0F7EA0" w14:textId="77777777" w:rsidTr="00EA2942">
        <w:trPr>
          <w:trHeight w:val="291"/>
        </w:trPr>
        <w:tc>
          <w:tcPr>
            <w:tcW w:w="2275" w:type="dxa"/>
            <w:tcBorders>
              <w:top w:val="single" w:sz="4" w:space="0" w:color="000000"/>
              <w:left w:val="single" w:sz="4" w:space="0" w:color="000000"/>
              <w:bottom w:val="single" w:sz="4" w:space="0" w:color="000000"/>
              <w:right w:val="single" w:sz="4" w:space="0" w:color="000000"/>
            </w:tcBorders>
          </w:tcPr>
          <w:p w14:paraId="37B71972" w14:textId="2E71F51E" w:rsidR="005F2E62" w:rsidRPr="00155FED" w:rsidRDefault="007C347B" w:rsidP="00AB3C93">
            <w:pPr>
              <w:jc w:val="both"/>
              <w:rPr>
                <w:rFonts w:asciiTheme="minorHAnsi" w:hAnsiTheme="minorHAnsi"/>
                <w:b/>
                <w:szCs w:val="24"/>
              </w:rPr>
            </w:pPr>
            <w:r>
              <w:rPr>
                <w:rFonts w:asciiTheme="minorHAnsi" w:hAnsiTheme="minorHAnsi"/>
                <w:b/>
                <w:szCs w:val="24"/>
              </w:rPr>
              <w:t>Fondas</w:t>
            </w:r>
          </w:p>
        </w:tc>
        <w:tc>
          <w:tcPr>
            <w:tcW w:w="7359" w:type="dxa"/>
            <w:tcBorders>
              <w:top w:val="single" w:sz="4" w:space="0" w:color="000000"/>
              <w:left w:val="single" w:sz="4" w:space="0" w:color="000000"/>
              <w:bottom w:val="single" w:sz="4" w:space="0" w:color="000000"/>
              <w:right w:val="single" w:sz="4" w:space="0" w:color="000000"/>
            </w:tcBorders>
          </w:tcPr>
          <w:p w14:paraId="60F068D4" w14:textId="4CF31F20" w:rsidR="00711B3C" w:rsidRDefault="00C33D29" w:rsidP="00D84C8F">
            <w:pPr>
              <w:spacing w:after="0"/>
              <w:jc w:val="both"/>
              <w:rPr>
                <w:rFonts w:asciiTheme="minorHAnsi" w:hAnsiTheme="minorHAnsi"/>
                <w:szCs w:val="24"/>
              </w:rPr>
            </w:pPr>
            <w:r w:rsidRPr="00155FED">
              <w:rPr>
                <w:rFonts w:asciiTheme="minorHAnsi" w:hAnsiTheme="minorHAnsi"/>
                <w:szCs w:val="24"/>
              </w:rPr>
              <w:t>Fonde bus įsteigti du atskiri fondai</w:t>
            </w:r>
            <w:r w:rsidR="007C347B">
              <w:rPr>
                <w:rFonts w:asciiTheme="minorHAnsi" w:hAnsiTheme="minorHAnsi"/>
                <w:szCs w:val="24"/>
              </w:rPr>
              <w:t>:</w:t>
            </w:r>
          </w:p>
          <w:p w14:paraId="25FDE685" w14:textId="77777777" w:rsidR="00711B3C" w:rsidRDefault="00711B3C" w:rsidP="00D84C8F">
            <w:pPr>
              <w:spacing w:after="0"/>
              <w:jc w:val="both"/>
              <w:rPr>
                <w:rFonts w:asciiTheme="minorHAnsi" w:hAnsiTheme="minorHAnsi"/>
                <w:szCs w:val="24"/>
              </w:rPr>
            </w:pPr>
          </w:p>
          <w:p w14:paraId="43340D23" w14:textId="18814945" w:rsidR="00996475" w:rsidRDefault="005F2E62" w:rsidP="00D84C8F">
            <w:pPr>
              <w:spacing w:after="0"/>
              <w:jc w:val="both"/>
              <w:rPr>
                <w:rFonts w:asciiTheme="minorHAnsi" w:hAnsiTheme="minorHAnsi"/>
                <w:szCs w:val="24"/>
              </w:rPr>
            </w:pPr>
            <w:r w:rsidRPr="00155FED">
              <w:rPr>
                <w:rFonts w:asciiTheme="minorHAnsi" w:hAnsiTheme="minorHAnsi"/>
                <w:szCs w:val="24"/>
              </w:rPr>
              <w:t xml:space="preserve"> </w:t>
            </w:r>
            <w:r w:rsidR="00C33D29" w:rsidRPr="00155FED">
              <w:rPr>
                <w:rFonts w:asciiTheme="minorHAnsi" w:hAnsiTheme="minorHAnsi"/>
                <w:szCs w:val="24"/>
              </w:rPr>
              <w:t>–</w:t>
            </w:r>
            <w:r w:rsidRPr="00155FED">
              <w:rPr>
                <w:rFonts w:asciiTheme="minorHAnsi" w:hAnsiTheme="minorHAnsi"/>
                <w:szCs w:val="24"/>
              </w:rPr>
              <w:t xml:space="preserve"> </w:t>
            </w:r>
            <w:proofErr w:type="spellStart"/>
            <w:r w:rsidR="00C33D29" w:rsidRPr="00155FED">
              <w:rPr>
                <w:rFonts w:asciiTheme="minorHAnsi" w:hAnsiTheme="minorHAnsi"/>
                <w:szCs w:val="24"/>
              </w:rPr>
              <w:t>Priešankstyvosios</w:t>
            </w:r>
            <w:proofErr w:type="spellEnd"/>
            <w:r w:rsidR="00C33D29" w:rsidRPr="00155FED">
              <w:rPr>
                <w:rFonts w:asciiTheme="minorHAnsi" w:hAnsiTheme="minorHAnsi"/>
                <w:szCs w:val="24"/>
              </w:rPr>
              <w:t xml:space="preserve"> stadijos fondas, skirtas </w:t>
            </w:r>
            <w:r w:rsidR="007C347B">
              <w:rPr>
                <w:rFonts w:asciiTheme="minorHAnsi" w:hAnsiTheme="minorHAnsi"/>
                <w:szCs w:val="24"/>
              </w:rPr>
              <w:t>nemokamos Iki</w:t>
            </w:r>
            <w:r w:rsidR="00A32A35">
              <w:rPr>
                <w:rFonts w:asciiTheme="minorHAnsi" w:hAnsiTheme="minorHAnsi"/>
                <w:szCs w:val="24"/>
              </w:rPr>
              <w:t>-</w:t>
            </w:r>
            <w:r w:rsidR="007C347B">
              <w:rPr>
                <w:rFonts w:asciiTheme="minorHAnsi" w:hAnsiTheme="minorHAnsi"/>
                <w:szCs w:val="24"/>
              </w:rPr>
              <w:t xml:space="preserve">akceleravimo programos (įskaitant Subsidijų teikimą) įgyvendinimui, taip pat nemokamos </w:t>
            </w:r>
            <w:r w:rsidR="007C347B" w:rsidRPr="00155FED">
              <w:rPr>
                <w:rFonts w:asciiTheme="minorHAnsi" w:hAnsiTheme="minorHAnsi"/>
                <w:szCs w:val="24"/>
              </w:rPr>
              <w:t xml:space="preserve">Akceleravimo programos įgyvendinimui </w:t>
            </w:r>
            <w:r w:rsidR="007C347B">
              <w:rPr>
                <w:rFonts w:asciiTheme="minorHAnsi" w:hAnsiTheme="minorHAnsi"/>
                <w:szCs w:val="24"/>
              </w:rPr>
              <w:t xml:space="preserve">ir </w:t>
            </w:r>
            <w:proofErr w:type="spellStart"/>
            <w:r w:rsidR="00C33D29" w:rsidRPr="00155FED">
              <w:rPr>
                <w:rFonts w:asciiTheme="minorHAnsi" w:hAnsiTheme="minorHAnsi"/>
                <w:szCs w:val="24"/>
              </w:rPr>
              <w:t>priešankstyvosios</w:t>
            </w:r>
            <w:proofErr w:type="spellEnd"/>
            <w:r w:rsidR="00C33D29" w:rsidRPr="00155FED">
              <w:rPr>
                <w:rFonts w:asciiTheme="minorHAnsi" w:hAnsiTheme="minorHAnsi"/>
                <w:szCs w:val="24"/>
              </w:rPr>
              <w:t xml:space="preserve"> stadijos investicijoms ir</w:t>
            </w:r>
          </w:p>
          <w:p w14:paraId="32E4A473" w14:textId="77777777" w:rsidR="00711B3C" w:rsidRDefault="00711B3C" w:rsidP="00D84C8F">
            <w:pPr>
              <w:spacing w:after="0"/>
              <w:jc w:val="both"/>
              <w:rPr>
                <w:rFonts w:asciiTheme="minorHAnsi" w:hAnsiTheme="minorHAnsi"/>
                <w:szCs w:val="24"/>
              </w:rPr>
            </w:pPr>
          </w:p>
          <w:p w14:paraId="551CBF41" w14:textId="1C6ED8FA" w:rsidR="005F2E62" w:rsidRPr="00155FED" w:rsidRDefault="00DF7998" w:rsidP="00D84C8F">
            <w:pPr>
              <w:spacing w:after="0"/>
              <w:jc w:val="both"/>
              <w:rPr>
                <w:rFonts w:asciiTheme="minorHAnsi" w:hAnsiTheme="minorHAnsi"/>
                <w:szCs w:val="24"/>
              </w:rPr>
            </w:pPr>
            <w:r w:rsidRPr="00155FED">
              <w:rPr>
                <w:rFonts w:asciiTheme="minorHAnsi" w:hAnsiTheme="minorHAnsi"/>
                <w:szCs w:val="24"/>
              </w:rPr>
              <w:t xml:space="preserve">– </w:t>
            </w:r>
            <w:r w:rsidR="00A32A35">
              <w:rPr>
                <w:rFonts w:asciiTheme="minorHAnsi" w:hAnsiTheme="minorHAnsi"/>
                <w:szCs w:val="24"/>
              </w:rPr>
              <w:t>Ankstyvosios stadijos</w:t>
            </w:r>
            <w:r w:rsidR="00C33D29" w:rsidRPr="00155FED">
              <w:rPr>
                <w:rFonts w:asciiTheme="minorHAnsi" w:hAnsiTheme="minorHAnsi"/>
                <w:szCs w:val="24"/>
              </w:rPr>
              <w:t xml:space="preserve"> fondas, skirtas ankstyvosios</w:t>
            </w:r>
            <w:r w:rsidR="007C347B">
              <w:rPr>
                <w:rFonts w:asciiTheme="minorHAnsi" w:hAnsiTheme="minorHAnsi"/>
                <w:szCs w:val="24"/>
              </w:rPr>
              <w:t xml:space="preserve"> </w:t>
            </w:r>
            <w:r w:rsidR="00C33D29" w:rsidRPr="00155FED">
              <w:rPr>
                <w:rFonts w:asciiTheme="minorHAnsi" w:hAnsiTheme="minorHAnsi"/>
                <w:szCs w:val="24"/>
              </w:rPr>
              <w:t>stadijos investicijoms</w:t>
            </w:r>
            <w:r w:rsidR="005F2E62" w:rsidRPr="00155FED">
              <w:rPr>
                <w:rFonts w:asciiTheme="minorHAnsi" w:hAnsiTheme="minorHAnsi"/>
                <w:szCs w:val="24"/>
              </w:rPr>
              <w:t>.</w:t>
            </w:r>
          </w:p>
          <w:p w14:paraId="07B54782" w14:textId="77777777" w:rsidR="00711B3C" w:rsidRDefault="00711B3C" w:rsidP="00D84C8F">
            <w:pPr>
              <w:spacing w:after="0"/>
              <w:jc w:val="both"/>
              <w:rPr>
                <w:rFonts w:asciiTheme="minorHAnsi" w:hAnsiTheme="minorHAnsi"/>
              </w:rPr>
            </w:pPr>
          </w:p>
          <w:p w14:paraId="065806F4" w14:textId="08859517" w:rsidR="005F2E62" w:rsidRPr="00155FED" w:rsidRDefault="00C33D29" w:rsidP="00D84C8F">
            <w:pPr>
              <w:spacing w:after="0"/>
              <w:jc w:val="both"/>
              <w:rPr>
                <w:rFonts w:asciiTheme="minorHAnsi" w:hAnsiTheme="minorHAnsi"/>
                <w:szCs w:val="24"/>
              </w:rPr>
            </w:pPr>
            <w:r w:rsidRPr="00155FED">
              <w:rPr>
                <w:rFonts w:asciiTheme="minorHAnsi" w:hAnsiTheme="minorHAnsi"/>
              </w:rPr>
              <w:t xml:space="preserve">Konkretūs </w:t>
            </w:r>
            <w:proofErr w:type="spellStart"/>
            <w:r w:rsidRPr="00155FED">
              <w:rPr>
                <w:rFonts w:asciiTheme="minorHAnsi" w:hAnsiTheme="minorHAnsi"/>
              </w:rPr>
              <w:t>Priešankstyvosios</w:t>
            </w:r>
            <w:proofErr w:type="spellEnd"/>
            <w:r w:rsidRPr="00155FED">
              <w:rPr>
                <w:rFonts w:asciiTheme="minorHAnsi" w:hAnsiTheme="minorHAnsi"/>
              </w:rPr>
              <w:t xml:space="preserve"> stadijos fondo ir </w:t>
            </w:r>
            <w:r w:rsidR="00D03E67">
              <w:rPr>
                <w:rFonts w:asciiTheme="minorHAnsi" w:hAnsiTheme="minorHAnsi"/>
              </w:rPr>
              <w:t>Ankstyvosios stadijos</w:t>
            </w:r>
            <w:r w:rsidRPr="00155FED">
              <w:rPr>
                <w:rFonts w:asciiTheme="minorHAnsi" w:hAnsiTheme="minorHAnsi"/>
              </w:rPr>
              <w:t xml:space="preserve"> fondo pavadinimai </w:t>
            </w:r>
            <w:r w:rsidR="00BD316F" w:rsidRPr="00155FED">
              <w:rPr>
                <w:rFonts w:asciiTheme="minorHAnsi" w:hAnsiTheme="minorHAnsi"/>
              </w:rPr>
              <w:t xml:space="preserve">bus </w:t>
            </w:r>
            <w:r w:rsidRPr="00155FED">
              <w:rPr>
                <w:rFonts w:asciiTheme="minorHAnsi" w:hAnsiTheme="minorHAnsi"/>
              </w:rPr>
              <w:t>nurodomi Finansavimo sutartyje</w:t>
            </w:r>
            <w:r w:rsidR="00865972" w:rsidRPr="00155FED">
              <w:rPr>
                <w:rFonts w:asciiTheme="minorHAnsi" w:hAnsiTheme="minorHAnsi"/>
              </w:rPr>
              <w:t xml:space="preserve"> </w:t>
            </w:r>
            <w:r w:rsidRPr="00155FED">
              <w:rPr>
                <w:rFonts w:asciiTheme="minorHAnsi" w:hAnsiTheme="minorHAnsi"/>
              </w:rPr>
              <w:t>(-</w:t>
            </w:r>
            <w:proofErr w:type="spellStart"/>
            <w:r w:rsidRPr="00155FED">
              <w:rPr>
                <w:rFonts w:asciiTheme="minorHAnsi" w:hAnsiTheme="minorHAnsi"/>
              </w:rPr>
              <w:t>yse</w:t>
            </w:r>
            <w:proofErr w:type="spellEnd"/>
            <w:r w:rsidRPr="00155FED">
              <w:rPr>
                <w:rFonts w:asciiTheme="minorHAnsi" w:hAnsiTheme="minorHAnsi"/>
              </w:rPr>
              <w:t>)</w:t>
            </w:r>
          </w:p>
        </w:tc>
      </w:tr>
      <w:tr w:rsidR="000B7E26" w:rsidRPr="00155FED" w14:paraId="4D12CC78" w14:textId="77777777" w:rsidTr="000B7E26">
        <w:trPr>
          <w:trHeight w:val="291"/>
        </w:trPr>
        <w:tc>
          <w:tcPr>
            <w:tcW w:w="2275" w:type="dxa"/>
            <w:tcBorders>
              <w:top w:val="single" w:sz="4" w:space="0" w:color="000000"/>
              <w:left w:val="single" w:sz="4" w:space="0" w:color="000000"/>
              <w:bottom w:val="single" w:sz="4" w:space="0" w:color="000000"/>
              <w:right w:val="single" w:sz="4" w:space="0" w:color="000000"/>
            </w:tcBorders>
          </w:tcPr>
          <w:p w14:paraId="15C73E75" w14:textId="77777777" w:rsidR="000B7E26" w:rsidRPr="00155FED" w:rsidRDefault="000B7E26" w:rsidP="00A36BC7">
            <w:pPr>
              <w:jc w:val="both"/>
              <w:rPr>
                <w:rFonts w:asciiTheme="minorHAnsi" w:hAnsiTheme="minorHAnsi"/>
                <w:b/>
                <w:szCs w:val="24"/>
              </w:rPr>
            </w:pPr>
            <w:r w:rsidRPr="00155FED">
              <w:rPr>
                <w:rFonts w:asciiTheme="minorHAnsi" w:hAnsiTheme="minorHAnsi"/>
                <w:b/>
                <w:szCs w:val="24"/>
              </w:rPr>
              <w:t>Preliminari finansavimo paskirstymo suma Finansinei priemonei</w:t>
            </w:r>
          </w:p>
        </w:tc>
        <w:tc>
          <w:tcPr>
            <w:tcW w:w="7359" w:type="dxa"/>
            <w:tcBorders>
              <w:top w:val="single" w:sz="4" w:space="0" w:color="000000"/>
              <w:left w:val="single" w:sz="4" w:space="0" w:color="000000"/>
              <w:bottom w:val="single" w:sz="4" w:space="0" w:color="000000"/>
              <w:right w:val="single" w:sz="4" w:space="0" w:color="000000"/>
            </w:tcBorders>
          </w:tcPr>
          <w:p w14:paraId="17B3BBB0" w14:textId="39B7836B" w:rsidR="000B7E26" w:rsidRDefault="009B4BF6" w:rsidP="00D84C8F">
            <w:pPr>
              <w:spacing w:after="0"/>
              <w:jc w:val="both"/>
              <w:rPr>
                <w:rFonts w:asciiTheme="minorHAnsi" w:hAnsiTheme="minorHAnsi"/>
                <w:szCs w:val="24"/>
              </w:rPr>
            </w:pPr>
            <w:r>
              <w:rPr>
                <w:rFonts w:asciiTheme="minorHAnsi" w:hAnsiTheme="minorHAnsi"/>
                <w:szCs w:val="24"/>
              </w:rPr>
              <w:t>P</w:t>
            </w:r>
            <w:r w:rsidR="000B7E26" w:rsidRPr="000B7E26">
              <w:rPr>
                <w:rFonts w:asciiTheme="minorHAnsi" w:hAnsiTheme="minorHAnsi"/>
                <w:szCs w:val="24"/>
              </w:rPr>
              <w:t xml:space="preserve">riklausomai nuo Kvietime teikti paraiškas numatytų kvalifikacijų ir sąlygų, tikimasi, kad bendra </w:t>
            </w:r>
            <w:r w:rsidR="008410E9">
              <w:rPr>
                <w:rFonts w:asciiTheme="minorHAnsi" w:hAnsiTheme="minorHAnsi"/>
                <w:szCs w:val="24"/>
              </w:rPr>
              <w:t xml:space="preserve">18 </w:t>
            </w:r>
            <w:r w:rsidR="000B7E26" w:rsidRPr="000B7E26">
              <w:rPr>
                <w:rFonts w:asciiTheme="minorHAnsi" w:hAnsiTheme="minorHAnsi"/>
                <w:szCs w:val="24"/>
              </w:rPr>
              <w:t>mln. EUR finansavimo suma bus skirta Finansinės priemonės įgyvendinimui</w:t>
            </w:r>
            <w:r w:rsidR="00EC4C02">
              <w:rPr>
                <w:rFonts w:asciiTheme="minorHAnsi" w:hAnsiTheme="minorHAnsi"/>
                <w:szCs w:val="24"/>
              </w:rPr>
              <w:t xml:space="preserve"> ir padalinta tarp dviejų Fondų</w:t>
            </w:r>
            <w:r w:rsidR="000B7E26" w:rsidRPr="000B7E26">
              <w:rPr>
                <w:rFonts w:asciiTheme="minorHAnsi" w:hAnsiTheme="minorHAnsi"/>
                <w:szCs w:val="24"/>
              </w:rPr>
              <w:t xml:space="preserve">. </w:t>
            </w:r>
          </w:p>
          <w:p w14:paraId="50397B95" w14:textId="77777777" w:rsidR="00E70F2C" w:rsidRPr="00155FED" w:rsidRDefault="00E70F2C" w:rsidP="00D84C8F">
            <w:pPr>
              <w:spacing w:after="0"/>
              <w:jc w:val="both"/>
              <w:rPr>
                <w:rFonts w:asciiTheme="minorHAnsi" w:hAnsiTheme="minorHAnsi"/>
                <w:szCs w:val="24"/>
              </w:rPr>
            </w:pPr>
          </w:p>
          <w:p w14:paraId="71A2CC56" w14:textId="2EAC22D6" w:rsidR="005B6CD8" w:rsidRDefault="00D335BE" w:rsidP="00D84C8F">
            <w:pPr>
              <w:spacing w:after="0"/>
              <w:jc w:val="both"/>
              <w:rPr>
                <w:rFonts w:asciiTheme="minorHAnsi" w:hAnsiTheme="minorHAnsi"/>
                <w:szCs w:val="24"/>
              </w:rPr>
            </w:pPr>
            <w:r>
              <w:rPr>
                <w:rFonts w:asciiTheme="minorHAnsi" w:hAnsiTheme="minorHAnsi"/>
                <w:szCs w:val="24"/>
              </w:rPr>
              <w:t>Kiekvienas a</w:t>
            </w:r>
            <w:r w:rsidR="000B7E26" w:rsidRPr="000B7E26">
              <w:rPr>
                <w:rFonts w:asciiTheme="minorHAnsi" w:hAnsiTheme="minorHAnsi"/>
                <w:szCs w:val="24"/>
              </w:rPr>
              <w:t xml:space="preserve">trinktas Fondo valdytojas turės teisę gauti iš </w:t>
            </w:r>
            <w:r w:rsidR="000B7E26">
              <w:rPr>
                <w:rFonts w:asciiTheme="minorHAnsi" w:hAnsiTheme="minorHAnsi"/>
                <w:szCs w:val="24"/>
              </w:rPr>
              <w:t>Finansinės priemonės</w:t>
            </w:r>
            <w:r w:rsidR="000B7E26" w:rsidRPr="000B7E26">
              <w:rPr>
                <w:rFonts w:asciiTheme="minorHAnsi" w:hAnsiTheme="minorHAnsi"/>
                <w:szCs w:val="24"/>
              </w:rPr>
              <w:t xml:space="preserve"> bendrą orientacinę </w:t>
            </w:r>
            <w:r w:rsidR="00AF17C7">
              <w:rPr>
                <w:rFonts w:asciiTheme="minorHAnsi" w:hAnsiTheme="minorHAnsi"/>
                <w:szCs w:val="24"/>
              </w:rPr>
              <w:t>9</w:t>
            </w:r>
            <w:r w:rsidR="000B7E26" w:rsidRPr="000B7E26">
              <w:rPr>
                <w:rFonts w:asciiTheme="minorHAnsi" w:hAnsiTheme="minorHAnsi"/>
                <w:szCs w:val="24"/>
              </w:rPr>
              <w:t xml:space="preserve"> mln. EUR sumą, kuri bus išskirstyta į du atskirus fondus (</w:t>
            </w:r>
            <w:proofErr w:type="spellStart"/>
            <w:r w:rsidR="000B7E26" w:rsidRPr="000B7E26">
              <w:rPr>
                <w:rFonts w:asciiTheme="minorHAnsi" w:hAnsiTheme="minorHAnsi"/>
                <w:szCs w:val="24"/>
              </w:rPr>
              <w:t>Priešankstyvosios</w:t>
            </w:r>
            <w:proofErr w:type="spellEnd"/>
            <w:r w:rsidR="000B7E26" w:rsidRPr="000B7E26">
              <w:rPr>
                <w:rFonts w:asciiTheme="minorHAnsi" w:hAnsiTheme="minorHAnsi"/>
                <w:szCs w:val="24"/>
              </w:rPr>
              <w:t xml:space="preserve"> stadijos fondą ir </w:t>
            </w:r>
            <w:r w:rsidR="00AF17C7">
              <w:rPr>
                <w:rFonts w:asciiTheme="minorHAnsi" w:hAnsiTheme="minorHAnsi"/>
                <w:szCs w:val="24"/>
              </w:rPr>
              <w:t>Ankstyvosios stadijos</w:t>
            </w:r>
            <w:r w:rsidR="000B7E26" w:rsidRPr="000B7E26">
              <w:rPr>
                <w:rFonts w:asciiTheme="minorHAnsi" w:hAnsiTheme="minorHAnsi"/>
                <w:szCs w:val="24"/>
              </w:rPr>
              <w:t xml:space="preserve"> fondą) šiuo apytiksliu santykiu: </w:t>
            </w:r>
            <w:r w:rsidR="00AF17C7">
              <w:rPr>
                <w:rFonts w:asciiTheme="minorHAnsi" w:hAnsiTheme="minorHAnsi"/>
                <w:lang w:val="en-GB"/>
              </w:rPr>
              <w:t>70</w:t>
            </w:r>
            <w:r w:rsidR="00255B4D">
              <w:rPr>
                <w:rFonts w:asciiTheme="minorHAnsi" w:hAnsiTheme="minorHAnsi"/>
                <w:lang w:val="en-GB"/>
              </w:rPr>
              <w:t>-</w:t>
            </w:r>
            <w:r w:rsidR="00AF17C7">
              <w:rPr>
                <w:rFonts w:asciiTheme="minorHAnsi" w:hAnsiTheme="minorHAnsi"/>
                <w:lang w:val="en-GB"/>
              </w:rPr>
              <w:t>72</w:t>
            </w:r>
            <w:r w:rsidR="00ED0DB4">
              <w:rPr>
                <w:rFonts w:asciiTheme="minorHAnsi" w:hAnsiTheme="minorHAnsi"/>
                <w:lang w:val="en-GB"/>
              </w:rPr>
              <w:t xml:space="preserve"> proc.</w:t>
            </w:r>
            <w:r w:rsidR="000B7E26" w:rsidRPr="000B7E26">
              <w:rPr>
                <w:rFonts w:asciiTheme="minorHAnsi" w:hAnsiTheme="minorHAnsi"/>
                <w:szCs w:val="24"/>
              </w:rPr>
              <w:t xml:space="preserve"> </w:t>
            </w:r>
            <w:r w:rsidR="00255B4D">
              <w:rPr>
                <w:rFonts w:asciiTheme="minorHAnsi" w:hAnsiTheme="minorHAnsi"/>
                <w:szCs w:val="24"/>
              </w:rPr>
              <w:t xml:space="preserve">skirta </w:t>
            </w:r>
            <w:proofErr w:type="spellStart"/>
            <w:r w:rsidR="000B7E26" w:rsidRPr="000B7E26">
              <w:rPr>
                <w:rFonts w:asciiTheme="minorHAnsi" w:hAnsiTheme="minorHAnsi"/>
                <w:szCs w:val="24"/>
              </w:rPr>
              <w:t>Priešankstyvosios</w:t>
            </w:r>
            <w:proofErr w:type="spellEnd"/>
            <w:r w:rsidR="000B7E26" w:rsidRPr="000B7E26">
              <w:rPr>
                <w:rFonts w:asciiTheme="minorHAnsi" w:hAnsiTheme="minorHAnsi"/>
                <w:szCs w:val="24"/>
              </w:rPr>
              <w:t xml:space="preserve"> stadijos fond</w:t>
            </w:r>
            <w:r w:rsidR="00255B4D">
              <w:rPr>
                <w:rFonts w:asciiTheme="minorHAnsi" w:hAnsiTheme="minorHAnsi"/>
                <w:szCs w:val="24"/>
              </w:rPr>
              <w:t>ui</w:t>
            </w:r>
            <w:r w:rsidR="000B7E26" w:rsidRPr="000B7E26">
              <w:rPr>
                <w:rFonts w:asciiTheme="minorHAnsi" w:hAnsiTheme="minorHAnsi"/>
                <w:szCs w:val="24"/>
              </w:rPr>
              <w:t xml:space="preserve"> (</w:t>
            </w:r>
            <w:r w:rsidR="00D06712">
              <w:rPr>
                <w:rFonts w:asciiTheme="minorHAnsi" w:hAnsiTheme="minorHAnsi"/>
                <w:szCs w:val="24"/>
              </w:rPr>
              <w:t xml:space="preserve">kuris </w:t>
            </w:r>
            <w:r w:rsidR="000B7E26" w:rsidRPr="000B7E26">
              <w:rPr>
                <w:rFonts w:asciiTheme="minorHAnsi" w:hAnsiTheme="minorHAnsi"/>
                <w:szCs w:val="24"/>
              </w:rPr>
              <w:t>apima</w:t>
            </w:r>
            <w:r w:rsidR="00D06712">
              <w:rPr>
                <w:rFonts w:asciiTheme="minorHAnsi" w:hAnsiTheme="minorHAnsi"/>
                <w:szCs w:val="24"/>
              </w:rPr>
              <w:t xml:space="preserve"> ir Iki</w:t>
            </w:r>
            <w:r w:rsidR="00AF17C7">
              <w:rPr>
                <w:rFonts w:asciiTheme="minorHAnsi" w:hAnsiTheme="minorHAnsi"/>
                <w:szCs w:val="24"/>
              </w:rPr>
              <w:t>-</w:t>
            </w:r>
            <w:r w:rsidR="00D06712">
              <w:rPr>
                <w:rFonts w:asciiTheme="minorHAnsi" w:hAnsiTheme="minorHAnsi"/>
                <w:szCs w:val="24"/>
              </w:rPr>
              <w:t>akceleravimo programą (įskaitant Subsidijas) Dalyviams,</w:t>
            </w:r>
            <w:r w:rsidR="000B7E26" w:rsidRPr="000B7E26">
              <w:rPr>
                <w:rFonts w:asciiTheme="minorHAnsi" w:hAnsiTheme="minorHAnsi"/>
                <w:szCs w:val="24"/>
              </w:rPr>
              <w:t xml:space="preserve"> </w:t>
            </w:r>
            <w:proofErr w:type="spellStart"/>
            <w:r w:rsidR="000B7E26" w:rsidRPr="000B7E26">
              <w:rPr>
                <w:rFonts w:asciiTheme="minorHAnsi" w:hAnsiTheme="minorHAnsi"/>
                <w:szCs w:val="24"/>
              </w:rPr>
              <w:t>Akceleravimo</w:t>
            </w:r>
            <w:proofErr w:type="spellEnd"/>
            <w:r w:rsidR="000B7E26" w:rsidRPr="000B7E26">
              <w:rPr>
                <w:rFonts w:asciiTheme="minorHAnsi" w:hAnsiTheme="minorHAnsi"/>
                <w:szCs w:val="24"/>
              </w:rPr>
              <w:t xml:space="preserve"> program</w:t>
            </w:r>
            <w:r w:rsidR="00D06712">
              <w:rPr>
                <w:rFonts w:asciiTheme="minorHAnsi" w:hAnsiTheme="minorHAnsi"/>
                <w:szCs w:val="24"/>
              </w:rPr>
              <w:t>ą</w:t>
            </w:r>
            <w:r w:rsidR="000B7E26" w:rsidRPr="000B7E26">
              <w:rPr>
                <w:rFonts w:asciiTheme="minorHAnsi" w:hAnsiTheme="minorHAnsi"/>
                <w:szCs w:val="24"/>
              </w:rPr>
              <w:t xml:space="preserve"> </w:t>
            </w:r>
            <w:proofErr w:type="spellStart"/>
            <w:r w:rsidR="000B7E26" w:rsidRPr="000B7E26">
              <w:rPr>
                <w:rFonts w:asciiTheme="minorHAnsi" w:hAnsiTheme="minorHAnsi"/>
                <w:szCs w:val="24"/>
              </w:rPr>
              <w:t>Priešankstyvosios</w:t>
            </w:r>
            <w:proofErr w:type="spellEnd"/>
            <w:r w:rsidR="000B7E26" w:rsidRPr="000B7E26">
              <w:rPr>
                <w:rFonts w:asciiTheme="minorHAnsi" w:hAnsiTheme="minorHAnsi"/>
                <w:szCs w:val="24"/>
              </w:rPr>
              <w:t xml:space="preserve"> stadijos fondo Galutiniams naudos gavėjams) </w:t>
            </w:r>
            <w:r w:rsidR="00D06712">
              <w:rPr>
                <w:rFonts w:asciiTheme="minorHAnsi" w:hAnsiTheme="minorHAnsi"/>
                <w:szCs w:val="24"/>
              </w:rPr>
              <w:t>ir</w:t>
            </w:r>
            <w:r w:rsidR="000B7E26" w:rsidRPr="000B7E26">
              <w:rPr>
                <w:rFonts w:asciiTheme="minorHAnsi" w:hAnsiTheme="minorHAnsi"/>
                <w:szCs w:val="24"/>
              </w:rPr>
              <w:t xml:space="preserve"> </w:t>
            </w:r>
            <w:r w:rsidR="005B6CD8">
              <w:rPr>
                <w:rFonts w:asciiTheme="minorHAnsi" w:hAnsiTheme="minorHAnsi"/>
                <w:lang w:val="en-GB"/>
              </w:rPr>
              <w:t>28</w:t>
            </w:r>
            <w:r w:rsidR="00D06712">
              <w:rPr>
                <w:rFonts w:asciiTheme="minorHAnsi" w:hAnsiTheme="minorHAnsi"/>
                <w:lang w:val="en-GB"/>
              </w:rPr>
              <w:t>-</w:t>
            </w:r>
            <w:r w:rsidR="005B6CD8">
              <w:rPr>
                <w:rFonts w:asciiTheme="minorHAnsi" w:hAnsiTheme="minorHAnsi"/>
                <w:lang w:val="en-GB"/>
              </w:rPr>
              <w:t>3</w:t>
            </w:r>
            <w:r w:rsidR="00D06712">
              <w:rPr>
                <w:rFonts w:asciiTheme="minorHAnsi" w:hAnsiTheme="minorHAnsi"/>
                <w:lang w:val="en-GB"/>
              </w:rPr>
              <w:t>0</w:t>
            </w:r>
            <w:r w:rsidR="00ED0DB4">
              <w:rPr>
                <w:rFonts w:asciiTheme="minorHAnsi" w:hAnsiTheme="minorHAnsi"/>
                <w:lang w:val="en-GB"/>
              </w:rPr>
              <w:t xml:space="preserve"> proc.</w:t>
            </w:r>
            <w:r w:rsidR="00D06712">
              <w:rPr>
                <w:rFonts w:asciiTheme="minorHAnsi" w:hAnsiTheme="minorHAnsi"/>
                <w:lang w:val="en-GB"/>
              </w:rPr>
              <w:t xml:space="preserve"> </w:t>
            </w:r>
            <w:proofErr w:type="spellStart"/>
            <w:r w:rsidR="00D06712">
              <w:rPr>
                <w:rFonts w:asciiTheme="minorHAnsi" w:hAnsiTheme="minorHAnsi"/>
                <w:lang w:val="en-GB"/>
              </w:rPr>
              <w:t>skirta</w:t>
            </w:r>
            <w:proofErr w:type="spellEnd"/>
            <w:r w:rsidR="00D06712">
              <w:rPr>
                <w:rFonts w:asciiTheme="minorHAnsi" w:hAnsiTheme="minorHAnsi"/>
                <w:lang w:val="en-GB"/>
              </w:rPr>
              <w:t xml:space="preserve"> </w:t>
            </w:r>
            <w:proofErr w:type="spellStart"/>
            <w:r w:rsidR="005B6CD8">
              <w:rPr>
                <w:rFonts w:asciiTheme="minorHAnsi" w:hAnsiTheme="minorHAnsi"/>
                <w:lang w:val="en-GB"/>
              </w:rPr>
              <w:t>Ankstyvosios</w:t>
            </w:r>
            <w:proofErr w:type="spellEnd"/>
            <w:r w:rsidR="005B6CD8">
              <w:rPr>
                <w:rFonts w:asciiTheme="minorHAnsi" w:hAnsiTheme="minorHAnsi"/>
                <w:lang w:val="en-GB"/>
              </w:rPr>
              <w:t xml:space="preserve"> </w:t>
            </w:r>
            <w:proofErr w:type="spellStart"/>
            <w:r w:rsidR="005B6CD8">
              <w:rPr>
                <w:rFonts w:asciiTheme="minorHAnsi" w:hAnsiTheme="minorHAnsi"/>
                <w:lang w:val="en-GB"/>
              </w:rPr>
              <w:t>stadijos</w:t>
            </w:r>
            <w:proofErr w:type="spellEnd"/>
            <w:r w:rsidR="000B7E26" w:rsidRPr="000B7E26">
              <w:rPr>
                <w:rFonts w:asciiTheme="minorHAnsi" w:hAnsiTheme="minorHAnsi"/>
                <w:szCs w:val="24"/>
              </w:rPr>
              <w:t xml:space="preserve"> fond</w:t>
            </w:r>
            <w:r w:rsidR="00D06712">
              <w:rPr>
                <w:rFonts w:asciiTheme="minorHAnsi" w:hAnsiTheme="minorHAnsi"/>
                <w:szCs w:val="24"/>
              </w:rPr>
              <w:t>ui</w:t>
            </w:r>
            <w:r w:rsidR="000B7E26" w:rsidRPr="000B7E26">
              <w:rPr>
                <w:rFonts w:asciiTheme="minorHAnsi" w:hAnsiTheme="minorHAnsi"/>
                <w:szCs w:val="24"/>
              </w:rPr>
              <w:t xml:space="preserve"> </w:t>
            </w:r>
          </w:p>
          <w:p w14:paraId="1CC12BBC" w14:textId="77777777" w:rsidR="00E70F2C" w:rsidRDefault="00E70F2C" w:rsidP="00D84C8F">
            <w:pPr>
              <w:spacing w:after="0"/>
              <w:jc w:val="both"/>
              <w:rPr>
                <w:rFonts w:asciiTheme="minorHAnsi" w:hAnsiTheme="minorHAnsi"/>
                <w:szCs w:val="24"/>
              </w:rPr>
            </w:pPr>
          </w:p>
          <w:p w14:paraId="1A586B23" w14:textId="20CA266D" w:rsidR="000B7E26" w:rsidRPr="00155FED" w:rsidRDefault="00764D2D" w:rsidP="00D84C8F">
            <w:pPr>
              <w:spacing w:after="0"/>
              <w:jc w:val="both"/>
              <w:rPr>
                <w:rFonts w:asciiTheme="minorHAnsi" w:hAnsiTheme="minorHAnsi"/>
                <w:szCs w:val="24"/>
              </w:rPr>
            </w:pPr>
            <w:r w:rsidRPr="00764D2D">
              <w:rPr>
                <w:rFonts w:asciiTheme="minorHAnsi" w:hAnsiTheme="minorHAnsi"/>
                <w:szCs w:val="24"/>
              </w:rPr>
              <w:t xml:space="preserve">Konkretūs </w:t>
            </w:r>
            <w:proofErr w:type="spellStart"/>
            <w:r w:rsidR="00D335BE" w:rsidRPr="00764D2D">
              <w:rPr>
                <w:rFonts w:asciiTheme="minorHAnsi" w:hAnsiTheme="minorHAnsi"/>
                <w:szCs w:val="24"/>
              </w:rPr>
              <w:t>Priešankstyvosios</w:t>
            </w:r>
            <w:proofErr w:type="spellEnd"/>
            <w:r w:rsidR="00D335BE" w:rsidRPr="00764D2D">
              <w:rPr>
                <w:rFonts w:asciiTheme="minorHAnsi" w:hAnsiTheme="minorHAnsi"/>
                <w:szCs w:val="24"/>
              </w:rPr>
              <w:t xml:space="preserve"> stadijos fondo ir Ankstyvosios stadijos fondo dydžiai ir proporcijos</w:t>
            </w:r>
            <w:r w:rsidRPr="00764D2D">
              <w:rPr>
                <w:rFonts w:asciiTheme="minorHAnsi" w:hAnsiTheme="minorHAnsi"/>
                <w:szCs w:val="24"/>
              </w:rPr>
              <w:t xml:space="preserve"> (neviršijant aukščiau nurodytų ribų)</w:t>
            </w:r>
            <w:r w:rsidR="00D335BE" w:rsidRPr="00764D2D">
              <w:rPr>
                <w:rFonts w:asciiTheme="minorHAnsi" w:hAnsiTheme="minorHAnsi"/>
                <w:szCs w:val="24"/>
              </w:rPr>
              <w:t xml:space="preserve"> bus </w:t>
            </w:r>
            <w:r w:rsidR="009D244D">
              <w:rPr>
                <w:rFonts w:asciiTheme="minorHAnsi" w:hAnsiTheme="minorHAnsi"/>
                <w:szCs w:val="24"/>
              </w:rPr>
              <w:t>nurodomi</w:t>
            </w:r>
            <w:r w:rsidR="00D335BE" w:rsidRPr="00764D2D">
              <w:rPr>
                <w:rFonts w:asciiTheme="minorHAnsi" w:hAnsiTheme="minorHAnsi"/>
                <w:szCs w:val="24"/>
              </w:rPr>
              <w:t xml:space="preserve"> Verslo plane.</w:t>
            </w:r>
          </w:p>
        </w:tc>
      </w:tr>
      <w:tr w:rsidR="00DE7BE0" w:rsidRPr="00155FED" w14:paraId="7CC2FF8F" w14:textId="77777777" w:rsidTr="00EA2942">
        <w:trPr>
          <w:trHeight w:val="557"/>
        </w:trPr>
        <w:tc>
          <w:tcPr>
            <w:tcW w:w="2275" w:type="dxa"/>
            <w:tcBorders>
              <w:top w:val="single" w:sz="4" w:space="0" w:color="000000"/>
              <w:left w:val="single" w:sz="4" w:space="0" w:color="000000"/>
              <w:bottom w:val="single" w:sz="4" w:space="0" w:color="000000"/>
              <w:right w:val="single" w:sz="4" w:space="0" w:color="000000"/>
            </w:tcBorders>
            <w:shd w:val="clear" w:color="auto" w:fill="auto"/>
          </w:tcPr>
          <w:p w14:paraId="6017C0D9" w14:textId="77777777" w:rsidR="00DE7BE0" w:rsidRPr="00155FED" w:rsidDel="00B25F1E" w:rsidRDefault="00DE7BE0" w:rsidP="00032E3B">
            <w:pPr>
              <w:jc w:val="both"/>
              <w:rPr>
                <w:rFonts w:asciiTheme="minorHAnsi" w:hAnsiTheme="minorHAnsi"/>
                <w:b/>
                <w:szCs w:val="24"/>
              </w:rPr>
            </w:pPr>
            <w:r w:rsidRPr="00155FED">
              <w:rPr>
                <w:rFonts w:asciiTheme="minorHAnsi" w:hAnsiTheme="minorHAnsi"/>
                <w:b/>
                <w:szCs w:val="24"/>
              </w:rPr>
              <w:t>F</w:t>
            </w:r>
            <w:r w:rsidR="00032E3B" w:rsidRPr="00155FED">
              <w:rPr>
                <w:rFonts w:asciiTheme="minorHAnsi" w:hAnsiTheme="minorHAnsi"/>
                <w:b/>
                <w:szCs w:val="24"/>
              </w:rPr>
              <w:t>ondo tikslai</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14:paraId="37AF3FB0" w14:textId="23981123" w:rsidR="005F2E62" w:rsidRDefault="00D06712" w:rsidP="00D84C8F">
            <w:pPr>
              <w:spacing w:after="0"/>
              <w:jc w:val="both"/>
              <w:rPr>
                <w:rFonts w:asciiTheme="minorHAnsi" w:hAnsiTheme="minorHAnsi"/>
              </w:rPr>
            </w:pPr>
            <w:r>
              <w:rPr>
                <w:rFonts w:asciiTheme="minorHAnsi" w:hAnsiTheme="minorHAnsi"/>
              </w:rPr>
              <w:t>Fondas i</w:t>
            </w:r>
            <w:r w:rsidR="003F7C57" w:rsidRPr="00155FED">
              <w:rPr>
                <w:rFonts w:asciiTheme="minorHAnsi" w:hAnsiTheme="minorHAnsi"/>
              </w:rPr>
              <w:t>nvestuo</w:t>
            </w:r>
            <w:r>
              <w:rPr>
                <w:rFonts w:asciiTheme="minorHAnsi" w:hAnsiTheme="minorHAnsi"/>
              </w:rPr>
              <w:t>s</w:t>
            </w:r>
            <w:r w:rsidR="003F7C57" w:rsidRPr="00155FED">
              <w:rPr>
                <w:rFonts w:asciiTheme="minorHAnsi" w:hAnsiTheme="minorHAnsi"/>
              </w:rPr>
              <w:t xml:space="preserve"> į diversifikuotą portfelį, kurį sudaro greitai augančios įmonės, esančios </w:t>
            </w:r>
            <w:proofErr w:type="spellStart"/>
            <w:r w:rsidR="003F7C57" w:rsidRPr="00155FED">
              <w:rPr>
                <w:rFonts w:asciiTheme="minorHAnsi" w:hAnsiTheme="minorHAnsi"/>
              </w:rPr>
              <w:t>priešankstyvojoje</w:t>
            </w:r>
            <w:proofErr w:type="spellEnd"/>
            <w:r w:rsidR="003F7C57" w:rsidRPr="00155FED">
              <w:rPr>
                <w:rFonts w:asciiTheme="minorHAnsi" w:hAnsiTheme="minorHAnsi"/>
              </w:rPr>
              <w:t xml:space="preserve"> ir ankstyvojoje </w:t>
            </w:r>
            <w:r w:rsidR="004A3C96">
              <w:rPr>
                <w:rFonts w:asciiTheme="minorHAnsi" w:hAnsiTheme="minorHAnsi"/>
              </w:rPr>
              <w:t>stadijoje</w:t>
            </w:r>
            <w:r w:rsidR="003F7C57" w:rsidRPr="00155FED">
              <w:rPr>
                <w:rFonts w:asciiTheme="minorHAnsi" w:hAnsiTheme="minorHAnsi"/>
              </w:rPr>
              <w:t xml:space="preserve">. Iš </w:t>
            </w:r>
            <w:proofErr w:type="spellStart"/>
            <w:r w:rsidR="003F7C57" w:rsidRPr="00155FED">
              <w:rPr>
                <w:rFonts w:asciiTheme="minorHAnsi" w:hAnsiTheme="minorHAnsi"/>
              </w:rPr>
              <w:t>Priešankstyvosios</w:t>
            </w:r>
            <w:proofErr w:type="spellEnd"/>
            <w:r w:rsidR="003F7C57" w:rsidRPr="00155FED">
              <w:rPr>
                <w:rFonts w:asciiTheme="minorHAnsi" w:hAnsiTheme="minorHAnsi"/>
              </w:rPr>
              <w:t xml:space="preserve"> stadijos fondo bus įgyvendinam</w:t>
            </w:r>
            <w:r>
              <w:rPr>
                <w:rFonts w:asciiTheme="minorHAnsi" w:hAnsiTheme="minorHAnsi"/>
              </w:rPr>
              <w:t>a Iki</w:t>
            </w:r>
            <w:r w:rsidR="005011CF">
              <w:rPr>
                <w:rFonts w:asciiTheme="minorHAnsi" w:hAnsiTheme="minorHAnsi"/>
              </w:rPr>
              <w:t>-</w:t>
            </w:r>
            <w:r>
              <w:rPr>
                <w:rFonts w:asciiTheme="minorHAnsi" w:hAnsiTheme="minorHAnsi"/>
              </w:rPr>
              <w:t xml:space="preserve">akceleravimo </w:t>
            </w:r>
            <w:r>
              <w:rPr>
                <w:rFonts w:asciiTheme="minorHAnsi" w:hAnsiTheme="minorHAnsi"/>
              </w:rPr>
              <w:lastRenderedPageBreak/>
              <w:t>programa, skirta Dalyviams ir</w:t>
            </w:r>
            <w:r w:rsidR="003F7C57" w:rsidRPr="00155FED">
              <w:rPr>
                <w:rFonts w:asciiTheme="minorHAnsi" w:hAnsiTheme="minorHAnsi"/>
              </w:rPr>
              <w:t xml:space="preserve"> </w:t>
            </w:r>
            <w:proofErr w:type="spellStart"/>
            <w:r w:rsidR="003F7C57" w:rsidRPr="00155FED">
              <w:rPr>
                <w:rFonts w:asciiTheme="minorHAnsi" w:hAnsiTheme="minorHAnsi"/>
              </w:rPr>
              <w:t>Akceleravimo</w:t>
            </w:r>
            <w:proofErr w:type="spellEnd"/>
            <w:r w:rsidR="003F7C57" w:rsidRPr="00155FED">
              <w:rPr>
                <w:rFonts w:asciiTheme="minorHAnsi" w:hAnsiTheme="minorHAnsi"/>
              </w:rPr>
              <w:t xml:space="preserve"> programos</w:t>
            </w:r>
            <w:r>
              <w:rPr>
                <w:rFonts w:asciiTheme="minorHAnsi" w:hAnsiTheme="minorHAnsi"/>
              </w:rPr>
              <w:t>,</w:t>
            </w:r>
            <w:r w:rsidR="003F7C57" w:rsidRPr="00155FED">
              <w:rPr>
                <w:rFonts w:asciiTheme="minorHAnsi" w:hAnsiTheme="minorHAnsi"/>
              </w:rPr>
              <w:t xml:space="preserve"> skirtos </w:t>
            </w:r>
            <w:proofErr w:type="spellStart"/>
            <w:r w:rsidR="003F7C57" w:rsidRPr="00155FED">
              <w:rPr>
                <w:rFonts w:asciiTheme="minorHAnsi" w:hAnsiTheme="minorHAnsi"/>
              </w:rPr>
              <w:t>Priešankstyvosios</w:t>
            </w:r>
            <w:proofErr w:type="spellEnd"/>
            <w:r w:rsidR="003F7C57" w:rsidRPr="00155FED">
              <w:rPr>
                <w:rFonts w:asciiTheme="minorHAnsi" w:hAnsiTheme="minorHAnsi"/>
              </w:rPr>
              <w:t xml:space="preserve"> stadijos fondo Galutiniams naudos gavėjams. </w:t>
            </w:r>
          </w:p>
          <w:p w14:paraId="33E9E2BC" w14:textId="77777777" w:rsidR="00E70F2C" w:rsidRDefault="00E70F2C" w:rsidP="00D84C8F">
            <w:pPr>
              <w:spacing w:after="0"/>
              <w:jc w:val="both"/>
              <w:rPr>
                <w:rFonts w:asciiTheme="minorHAnsi" w:hAnsiTheme="minorHAnsi"/>
              </w:rPr>
            </w:pPr>
          </w:p>
          <w:p w14:paraId="70268FB1" w14:textId="01FFB4F4" w:rsidR="00D06712" w:rsidRPr="00E06F5D" w:rsidRDefault="00D06712" w:rsidP="00D84C8F">
            <w:pPr>
              <w:spacing w:after="0"/>
              <w:jc w:val="both"/>
              <w:rPr>
                <w:rFonts w:asciiTheme="minorHAnsi" w:hAnsiTheme="minorHAnsi"/>
                <w:highlight w:val="yellow"/>
              </w:rPr>
            </w:pPr>
            <w:proofErr w:type="spellStart"/>
            <w:r>
              <w:rPr>
                <w:rFonts w:asciiTheme="minorHAnsi" w:hAnsiTheme="minorHAnsi"/>
              </w:rPr>
              <w:t>Priešankstyvosios</w:t>
            </w:r>
            <w:proofErr w:type="spellEnd"/>
            <w:r>
              <w:rPr>
                <w:rFonts w:asciiTheme="minorHAnsi" w:hAnsiTheme="minorHAnsi"/>
              </w:rPr>
              <w:t xml:space="preserve"> stadijos fondo orientacinis </w:t>
            </w:r>
            <w:r w:rsidR="00BA0231">
              <w:rPr>
                <w:rFonts w:asciiTheme="minorHAnsi" w:hAnsiTheme="minorHAnsi"/>
              </w:rPr>
              <w:t xml:space="preserve">finansavimas iš Finansinės priemonės yra </w:t>
            </w:r>
            <w:r w:rsidR="005011CF">
              <w:rPr>
                <w:rFonts w:asciiTheme="minorHAnsi" w:hAnsiTheme="minorHAnsi"/>
              </w:rPr>
              <w:t>6,3</w:t>
            </w:r>
            <w:r w:rsidR="00BA0231" w:rsidRPr="00BA0231">
              <w:rPr>
                <w:rFonts w:asciiTheme="minorHAnsi" w:hAnsiTheme="minorHAnsi"/>
              </w:rPr>
              <w:t>–</w:t>
            </w:r>
            <w:r w:rsidR="005011CF">
              <w:rPr>
                <w:rFonts w:asciiTheme="minorHAnsi" w:hAnsiTheme="minorHAnsi"/>
              </w:rPr>
              <w:t>6,</w:t>
            </w:r>
            <w:r w:rsidR="00BA0231" w:rsidRPr="00BA0231">
              <w:rPr>
                <w:rFonts w:asciiTheme="minorHAnsi" w:hAnsiTheme="minorHAnsi"/>
              </w:rPr>
              <w:t>5 mln.</w:t>
            </w:r>
            <w:r w:rsidR="00BA0231">
              <w:rPr>
                <w:rFonts w:asciiTheme="minorHAnsi" w:hAnsiTheme="minorHAnsi"/>
              </w:rPr>
              <w:t xml:space="preserve"> EUR. </w:t>
            </w:r>
            <w:proofErr w:type="spellStart"/>
            <w:r w:rsidR="00BA0231">
              <w:rPr>
                <w:rFonts w:asciiTheme="minorHAnsi" w:hAnsiTheme="minorHAnsi"/>
              </w:rPr>
              <w:t>Priešankstyvosios</w:t>
            </w:r>
            <w:proofErr w:type="spellEnd"/>
            <w:r w:rsidR="00BA0231">
              <w:rPr>
                <w:rFonts w:asciiTheme="minorHAnsi" w:hAnsiTheme="minorHAnsi"/>
              </w:rPr>
              <w:t xml:space="preserve"> stadijos fondas </w:t>
            </w:r>
            <w:r w:rsidR="00B317EB">
              <w:rPr>
                <w:rFonts w:asciiTheme="minorHAnsi" w:hAnsiTheme="minorHAnsi"/>
              </w:rPr>
              <w:t xml:space="preserve">turi </w:t>
            </w:r>
            <w:r w:rsidR="00B317EB" w:rsidRPr="006965D3">
              <w:rPr>
                <w:rFonts w:asciiTheme="minorHAnsi" w:hAnsiTheme="minorHAnsi"/>
              </w:rPr>
              <w:t>pasiekti šiuos uždavinius</w:t>
            </w:r>
            <w:r w:rsidR="00BA0231" w:rsidRPr="006965D3">
              <w:rPr>
                <w:rFonts w:asciiTheme="minorHAnsi" w:hAnsiTheme="minorHAnsi"/>
              </w:rPr>
              <w:t>:</w:t>
            </w:r>
          </w:p>
          <w:p w14:paraId="36034D74" w14:textId="47AE796F" w:rsidR="00BA0231" w:rsidRPr="006965D3" w:rsidRDefault="00BA0231" w:rsidP="00D84C8F">
            <w:pPr>
              <w:pStyle w:val="ListParagraph"/>
              <w:numPr>
                <w:ilvl w:val="0"/>
                <w:numId w:val="16"/>
              </w:numPr>
              <w:spacing w:after="0"/>
              <w:ind w:left="589"/>
              <w:jc w:val="both"/>
              <w:rPr>
                <w:rFonts w:asciiTheme="minorHAnsi" w:hAnsiTheme="minorHAnsi"/>
                <w:sz w:val="24"/>
                <w:szCs w:val="24"/>
              </w:rPr>
            </w:pPr>
            <w:r w:rsidRPr="006965D3">
              <w:rPr>
                <w:rFonts w:asciiTheme="minorHAnsi" w:hAnsiTheme="minorHAnsi"/>
                <w:sz w:val="24"/>
                <w:szCs w:val="24"/>
              </w:rPr>
              <w:t>Iki</w:t>
            </w:r>
            <w:r w:rsidR="009773C4" w:rsidRPr="006965D3">
              <w:rPr>
                <w:rFonts w:asciiTheme="minorHAnsi" w:hAnsiTheme="minorHAnsi"/>
                <w:sz w:val="24"/>
                <w:szCs w:val="24"/>
              </w:rPr>
              <w:t>-</w:t>
            </w:r>
            <w:r w:rsidRPr="006965D3">
              <w:rPr>
                <w:rFonts w:asciiTheme="minorHAnsi" w:hAnsiTheme="minorHAnsi"/>
                <w:sz w:val="24"/>
                <w:szCs w:val="24"/>
              </w:rPr>
              <w:t xml:space="preserve">akceleravimo programos metu, Subsidijos bus suteiktos </w:t>
            </w:r>
            <w:r w:rsidR="004317D3" w:rsidRPr="006965D3">
              <w:rPr>
                <w:rFonts w:asciiTheme="minorHAnsi" w:hAnsiTheme="minorHAnsi"/>
                <w:sz w:val="24"/>
                <w:szCs w:val="24"/>
              </w:rPr>
              <w:t>ne mažiau kaip</w:t>
            </w:r>
            <w:r w:rsidRPr="006965D3">
              <w:rPr>
                <w:rFonts w:asciiTheme="minorHAnsi" w:hAnsiTheme="minorHAnsi"/>
                <w:sz w:val="24"/>
                <w:szCs w:val="24"/>
              </w:rPr>
              <w:t xml:space="preserve"> </w:t>
            </w:r>
            <w:r w:rsidRPr="006965D3">
              <w:rPr>
                <w:rFonts w:asciiTheme="minorHAnsi" w:hAnsiTheme="minorHAnsi"/>
                <w:sz w:val="24"/>
                <w:szCs w:val="24"/>
                <w:lang w:val="en-US"/>
              </w:rPr>
              <w:t>1</w:t>
            </w:r>
            <w:r w:rsidR="009773C4" w:rsidRPr="006965D3">
              <w:rPr>
                <w:rFonts w:asciiTheme="minorHAnsi" w:hAnsiTheme="minorHAnsi"/>
                <w:sz w:val="24"/>
                <w:szCs w:val="24"/>
                <w:lang w:val="en-US"/>
              </w:rPr>
              <w:t>2</w:t>
            </w:r>
            <w:r w:rsidRPr="006965D3">
              <w:rPr>
                <w:rFonts w:asciiTheme="minorHAnsi" w:hAnsiTheme="minorHAnsi"/>
                <w:sz w:val="24"/>
                <w:szCs w:val="24"/>
                <w:lang w:val="en-US"/>
              </w:rPr>
              <w:t>0</w:t>
            </w:r>
            <w:r w:rsidR="009773C4" w:rsidRPr="006965D3">
              <w:rPr>
                <w:rFonts w:asciiTheme="minorHAnsi" w:hAnsiTheme="minorHAnsi"/>
                <w:sz w:val="24"/>
                <w:szCs w:val="24"/>
                <w:lang w:val="en-US"/>
              </w:rPr>
              <w:t>-iai</w:t>
            </w:r>
            <w:r w:rsidRPr="006965D3">
              <w:rPr>
                <w:rFonts w:asciiTheme="minorHAnsi" w:hAnsiTheme="minorHAnsi"/>
                <w:sz w:val="24"/>
                <w:szCs w:val="24"/>
                <w:lang w:val="en-US"/>
              </w:rPr>
              <w:t xml:space="preserve"> </w:t>
            </w:r>
            <w:proofErr w:type="spellStart"/>
            <w:r w:rsidRPr="006965D3">
              <w:rPr>
                <w:rFonts w:asciiTheme="minorHAnsi" w:hAnsiTheme="minorHAnsi"/>
                <w:sz w:val="24"/>
                <w:szCs w:val="24"/>
                <w:lang w:val="en-US"/>
              </w:rPr>
              <w:t>Dalyvių</w:t>
            </w:r>
            <w:proofErr w:type="spellEnd"/>
            <w:r w:rsidRPr="006965D3">
              <w:rPr>
                <w:rFonts w:asciiTheme="minorHAnsi" w:hAnsiTheme="minorHAnsi"/>
                <w:sz w:val="24"/>
                <w:szCs w:val="24"/>
                <w:lang w:val="en-US"/>
              </w:rPr>
              <w:t xml:space="preserve">, </w:t>
            </w:r>
            <w:proofErr w:type="spellStart"/>
            <w:r w:rsidRPr="006965D3">
              <w:rPr>
                <w:rFonts w:asciiTheme="minorHAnsi" w:hAnsiTheme="minorHAnsi"/>
                <w:sz w:val="24"/>
                <w:szCs w:val="24"/>
                <w:lang w:val="en-US"/>
              </w:rPr>
              <w:t>iš</w:t>
            </w:r>
            <w:proofErr w:type="spellEnd"/>
            <w:r w:rsidRPr="006965D3">
              <w:rPr>
                <w:rFonts w:asciiTheme="minorHAnsi" w:hAnsiTheme="minorHAnsi"/>
                <w:sz w:val="24"/>
                <w:szCs w:val="24"/>
                <w:lang w:val="en-US"/>
              </w:rPr>
              <w:t xml:space="preserve"> </w:t>
            </w:r>
            <w:proofErr w:type="spellStart"/>
            <w:r w:rsidRPr="006965D3">
              <w:rPr>
                <w:rFonts w:asciiTheme="minorHAnsi" w:hAnsiTheme="minorHAnsi"/>
                <w:sz w:val="24"/>
                <w:szCs w:val="24"/>
                <w:lang w:val="en-US"/>
              </w:rPr>
              <w:t>kurių</w:t>
            </w:r>
            <w:proofErr w:type="spellEnd"/>
            <w:r w:rsidRPr="006965D3">
              <w:rPr>
                <w:rFonts w:asciiTheme="minorHAnsi" w:hAnsiTheme="minorHAnsi"/>
                <w:sz w:val="24"/>
                <w:szCs w:val="24"/>
                <w:lang w:val="en-US"/>
              </w:rPr>
              <w:t xml:space="preserve"> bus </w:t>
            </w:r>
            <w:proofErr w:type="spellStart"/>
            <w:r w:rsidRPr="006965D3">
              <w:rPr>
                <w:rFonts w:asciiTheme="minorHAnsi" w:hAnsiTheme="minorHAnsi"/>
                <w:sz w:val="24"/>
                <w:szCs w:val="24"/>
                <w:lang w:val="en-US"/>
              </w:rPr>
              <w:t>suformuota</w:t>
            </w:r>
            <w:proofErr w:type="spellEnd"/>
            <w:r w:rsidRPr="006965D3">
              <w:rPr>
                <w:rFonts w:asciiTheme="minorHAnsi" w:hAnsiTheme="minorHAnsi"/>
                <w:sz w:val="24"/>
                <w:szCs w:val="24"/>
                <w:lang w:val="en-US"/>
              </w:rPr>
              <w:t xml:space="preserve"> </w:t>
            </w:r>
            <w:r w:rsidR="009773C4" w:rsidRPr="006965D3">
              <w:rPr>
                <w:rFonts w:asciiTheme="minorHAnsi" w:hAnsiTheme="minorHAnsi"/>
                <w:sz w:val="24"/>
                <w:szCs w:val="24"/>
                <w:lang w:val="en-US"/>
              </w:rPr>
              <w:t>3</w:t>
            </w:r>
            <w:r w:rsidR="004317D3" w:rsidRPr="006965D3">
              <w:rPr>
                <w:rFonts w:asciiTheme="minorHAnsi" w:hAnsiTheme="minorHAnsi"/>
                <w:sz w:val="24"/>
                <w:szCs w:val="24"/>
                <w:lang w:val="en-US"/>
              </w:rPr>
              <w:t>0-3</w:t>
            </w:r>
            <w:r w:rsidR="009773C4" w:rsidRPr="006965D3">
              <w:rPr>
                <w:rFonts w:asciiTheme="minorHAnsi" w:hAnsiTheme="minorHAnsi"/>
                <w:sz w:val="24"/>
                <w:szCs w:val="24"/>
                <w:lang w:val="en-US"/>
              </w:rPr>
              <w:t>5</w:t>
            </w:r>
            <w:r w:rsidR="004317D3" w:rsidRPr="006965D3">
              <w:rPr>
                <w:rFonts w:asciiTheme="minorHAnsi" w:hAnsiTheme="minorHAnsi"/>
                <w:sz w:val="24"/>
                <w:szCs w:val="24"/>
                <w:lang w:val="en-US"/>
              </w:rPr>
              <w:t xml:space="preserve"> </w:t>
            </w:r>
            <w:proofErr w:type="spellStart"/>
            <w:r w:rsidR="004317D3" w:rsidRPr="006965D3">
              <w:rPr>
                <w:rFonts w:asciiTheme="minorHAnsi" w:hAnsiTheme="minorHAnsi"/>
                <w:sz w:val="24"/>
                <w:szCs w:val="24"/>
                <w:lang w:val="en-US"/>
              </w:rPr>
              <w:t>komand</w:t>
            </w:r>
            <w:proofErr w:type="spellEnd"/>
            <w:r w:rsidR="004317D3" w:rsidRPr="006965D3">
              <w:rPr>
                <w:rFonts w:asciiTheme="minorHAnsi" w:hAnsiTheme="minorHAnsi"/>
                <w:sz w:val="24"/>
                <w:szCs w:val="24"/>
              </w:rPr>
              <w:t>ų. Bendra Subsidijoms skirta suma vidutiniškai bus 0,</w:t>
            </w:r>
            <w:r w:rsidR="009773C4" w:rsidRPr="006965D3">
              <w:rPr>
                <w:rFonts w:asciiTheme="minorHAnsi" w:hAnsiTheme="minorHAnsi"/>
                <w:sz w:val="24"/>
                <w:szCs w:val="24"/>
              </w:rPr>
              <w:t>5</w:t>
            </w:r>
            <w:r w:rsidR="004317D3" w:rsidRPr="006965D3">
              <w:rPr>
                <w:rFonts w:asciiTheme="minorHAnsi" w:hAnsiTheme="minorHAnsi"/>
                <w:sz w:val="24"/>
                <w:szCs w:val="24"/>
              </w:rPr>
              <w:t xml:space="preserve"> mln. EUR</w:t>
            </w:r>
            <w:r w:rsidR="00D076B5" w:rsidRPr="006965D3">
              <w:rPr>
                <w:rFonts w:asciiTheme="minorHAnsi" w:hAnsiTheme="minorHAnsi"/>
                <w:sz w:val="24"/>
                <w:szCs w:val="24"/>
              </w:rPr>
              <w:t>;</w:t>
            </w:r>
          </w:p>
          <w:p w14:paraId="684B7517" w14:textId="3C0AA0AB" w:rsidR="004317D3" w:rsidRPr="006965D3" w:rsidRDefault="004317D3" w:rsidP="00D84C8F">
            <w:pPr>
              <w:pStyle w:val="ListParagraph"/>
              <w:numPr>
                <w:ilvl w:val="0"/>
                <w:numId w:val="16"/>
              </w:numPr>
              <w:spacing w:after="0"/>
              <w:ind w:left="589"/>
              <w:jc w:val="both"/>
              <w:rPr>
                <w:rFonts w:asciiTheme="minorHAnsi" w:hAnsiTheme="minorHAnsi"/>
                <w:sz w:val="24"/>
                <w:szCs w:val="24"/>
              </w:rPr>
            </w:pPr>
            <w:proofErr w:type="spellStart"/>
            <w:r w:rsidRPr="006965D3">
              <w:rPr>
                <w:rFonts w:asciiTheme="minorHAnsi" w:hAnsiTheme="minorHAnsi"/>
                <w:sz w:val="24"/>
                <w:szCs w:val="24"/>
              </w:rPr>
              <w:t>Akceleravimo</w:t>
            </w:r>
            <w:proofErr w:type="spellEnd"/>
            <w:r w:rsidRPr="006965D3">
              <w:rPr>
                <w:rFonts w:asciiTheme="minorHAnsi" w:hAnsiTheme="minorHAnsi"/>
                <w:sz w:val="24"/>
                <w:szCs w:val="24"/>
              </w:rPr>
              <w:t xml:space="preserve"> programos metu – bus </w:t>
            </w:r>
            <w:proofErr w:type="spellStart"/>
            <w:r w:rsidRPr="006965D3">
              <w:rPr>
                <w:rFonts w:asciiTheme="minorHAnsi" w:hAnsiTheme="minorHAnsi"/>
                <w:sz w:val="24"/>
                <w:szCs w:val="24"/>
              </w:rPr>
              <w:t>akceleruota</w:t>
            </w:r>
            <w:proofErr w:type="spellEnd"/>
            <w:r w:rsidRPr="006965D3">
              <w:rPr>
                <w:rFonts w:asciiTheme="minorHAnsi" w:hAnsiTheme="minorHAnsi"/>
                <w:sz w:val="24"/>
                <w:szCs w:val="24"/>
              </w:rPr>
              <w:t xml:space="preserve"> ne mažiau kaip </w:t>
            </w:r>
            <w:r w:rsidR="00C0501D" w:rsidRPr="006965D3">
              <w:rPr>
                <w:rFonts w:asciiTheme="minorHAnsi" w:hAnsiTheme="minorHAnsi"/>
                <w:sz w:val="24"/>
                <w:szCs w:val="24"/>
                <w:lang w:val="en-US"/>
              </w:rPr>
              <w:t>45</w:t>
            </w:r>
            <w:r w:rsidRPr="006965D3">
              <w:rPr>
                <w:rFonts w:asciiTheme="minorHAnsi" w:hAnsiTheme="minorHAnsi"/>
                <w:sz w:val="24"/>
                <w:szCs w:val="24"/>
                <w:lang w:val="en-US"/>
              </w:rPr>
              <w:t xml:space="preserve"> </w:t>
            </w:r>
            <w:proofErr w:type="spellStart"/>
            <w:r w:rsidRPr="006965D3">
              <w:rPr>
                <w:rFonts w:asciiTheme="minorHAnsi" w:hAnsiTheme="minorHAnsi"/>
                <w:sz w:val="24"/>
                <w:szCs w:val="24"/>
                <w:lang w:val="en-US"/>
              </w:rPr>
              <w:t>Priešankstyvosios</w:t>
            </w:r>
            <w:proofErr w:type="spellEnd"/>
            <w:r w:rsidRPr="006965D3">
              <w:rPr>
                <w:rFonts w:asciiTheme="minorHAnsi" w:hAnsiTheme="minorHAnsi"/>
                <w:sz w:val="24"/>
                <w:szCs w:val="24"/>
                <w:lang w:val="en-US"/>
              </w:rPr>
              <w:t xml:space="preserve"> </w:t>
            </w:r>
            <w:proofErr w:type="spellStart"/>
            <w:r w:rsidRPr="006965D3">
              <w:rPr>
                <w:rFonts w:asciiTheme="minorHAnsi" w:hAnsiTheme="minorHAnsi"/>
                <w:sz w:val="24"/>
                <w:szCs w:val="24"/>
                <w:lang w:val="en-US"/>
              </w:rPr>
              <w:t>stadijos</w:t>
            </w:r>
            <w:proofErr w:type="spellEnd"/>
            <w:r w:rsidRPr="006965D3">
              <w:rPr>
                <w:rFonts w:asciiTheme="minorHAnsi" w:hAnsiTheme="minorHAnsi"/>
                <w:sz w:val="24"/>
                <w:szCs w:val="24"/>
                <w:lang w:val="en-US"/>
              </w:rPr>
              <w:t xml:space="preserve"> </w:t>
            </w:r>
            <w:proofErr w:type="spellStart"/>
            <w:r w:rsidRPr="006965D3">
              <w:rPr>
                <w:rFonts w:asciiTheme="minorHAnsi" w:hAnsiTheme="minorHAnsi"/>
                <w:sz w:val="24"/>
                <w:szCs w:val="24"/>
                <w:lang w:val="en-US"/>
              </w:rPr>
              <w:t>Galutinių</w:t>
            </w:r>
            <w:proofErr w:type="spellEnd"/>
            <w:r w:rsidRPr="006965D3">
              <w:rPr>
                <w:rFonts w:asciiTheme="minorHAnsi" w:hAnsiTheme="minorHAnsi"/>
                <w:sz w:val="24"/>
                <w:szCs w:val="24"/>
                <w:lang w:val="en-US"/>
              </w:rPr>
              <w:t xml:space="preserve"> </w:t>
            </w:r>
            <w:proofErr w:type="spellStart"/>
            <w:r w:rsidRPr="006965D3">
              <w:rPr>
                <w:rFonts w:asciiTheme="minorHAnsi" w:hAnsiTheme="minorHAnsi"/>
                <w:sz w:val="24"/>
                <w:szCs w:val="24"/>
                <w:lang w:val="en-US"/>
              </w:rPr>
              <w:t>naudos</w:t>
            </w:r>
            <w:proofErr w:type="spellEnd"/>
            <w:r w:rsidRPr="006965D3">
              <w:rPr>
                <w:rFonts w:asciiTheme="minorHAnsi" w:hAnsiTheme="minorHAnsi"/>
                <w:sz w:val="24"/>
                <w:szCs w:val="24"/>
                <w:lang w:val="en-US"/>
              </w:rPr>
              <w:t xml:space="preserve"> </w:t>
            </w:r>
            <w:proofErr w:type="spellStart"/>
            <w:r w:rsidRPr="006965D3">
              <w:rPr>
                <w:rFonts w:asciiTheme="minorHAnsi" w:hAnsiTheme="minorHAnsi"/>
                <w:sz w:val="24"/>
                <w:szCs w:val="24"/>
                <w:lang w:val="en-US"/>
              </w:rPr>
              <w:t>gavėjų</w:t>
            </w:r>
            <w:proofErr w:type="spellEnd"/>
            <w:r w:rsidRPr="006965D3">
              <w:rPr>
                <w:rFonts w:asciiTheme="minorHAnsi" w:hAnsiTheme="minorHAnsi"/>
                <w:sz w:val="24"/>
                <w:szCs w:val="24"/>
                <w:lang w:val="en-US"/>
              </w:rPr>
              <w:t xml:space="preserve">, </w:t>
            </w:r>
            <w:proofErr w:type="spellStart"/>
            <w:r w:rsidR="00B317EB" w:rsidRPr="006965D3">
              <w:rPr>
                <w:rFonts w:asciiTheme="minorHAnsi" w:hAnsiTheme="minorHAnsi"/>
                <w:sz w:val="24"/>
                <w:szCs w:val="24"/>
                <w:lang w:val="en-US"/>
              </w:rPr>
              <w:t>iš</w:t>
            </w:r>
            <w:proofErr w:type="spellEnd"/>
            <w:r w:rsidR="00B317EB" w:rsidRPr="006965D3">
              <w:rPr>
                <w:rFonts w:asciiTheme="minorHAnsi" w:hAnsiTheme="minorHAnsi"/>
                <w:sz w:val="24"/>
                <w:szCs w:val="24"/>
                <w:lang w:val="en-US"/>
              </w:rPr>
              <w:t xml:space="preserve"> </w:t>
            </w:r>
            <w:proofErr w:type="spellStart"/>
            <w:r w:rsidR="00B317EB" w:rsidRPr="006965D3">
              <w:rPr>
                <w:rFonts w:asciiTheme="minorHAnsi" w:hAnsiTheme="minorHAnsi"/>
                <w:sz w:val="24"/>
                <w:szCs w:val="24"/>
                <w:lang w:val="en-US"/>
              </w:rPr>
              <w:t>kurių</w:t>
            </w:r>
            <w:proofErr w:type="spellEnd"/>
            <w:r w:rsidRPr="006965D3">
              <w:rPr>
                <w:rFonts w:asciiTheme="minorHAnsi" w:hAnsiTheme="minorHAnsi"/>
                <w:sz w:val="24"/>
                <w:szCs w:val="24"/>
                <w:lang w:val="en-US"/>
              </w:rPr>
              <w:t xml:space="preserve"> ne </w:t>
            </w:r>
            <w:proofErr w:type="spellStart"/>
            <w:r w:rsidRPr="006965D3">
              <w:rPr>
                <w:rFonts w:asciiTheme="minorHAnsi" w:hAnsiTheme="minorHAnsi"/>
                <w:sz w:val="24"/>
                <w:szCs w:val="24"/>
                <w:lang w:val="en-US"/>
              </w:rPr>
              <w:t>mažiau</w:t>
            </w:r>
            <w:proofErr w:type="spellEnd"/>
            <w:r w:rsidRPr="006965D3">
              <w:rPr>
                <w:rFonts w:asciiTheme="minorHAnsi" w:hAnsiTheme="minorHAnsi"/>
                <w:sz w:val="24"/>
                <w:szCs w:val="24"/>
                <w:lang w:val="en-US"/>
              </w:rPr>
              <w:t xml:space="preserve"> </w:t>
            </w:r>
            <w:proofErr w:type="spellStart"/>
            <w:r w:rsidRPr="006965D3">
              <w:rPr>
                <w:rFonts w:asciiTheme="minorHAnsi" w:hAnsiTheme="minorHAnsi"/>
                <w:sz w:val="24"/>
                <w:szCs w:val="24"/>
                <w:lang w:val="en-US"/>
              </w:rPr>
              <w:t>kaip</w:t>
            </w:r>
            <w:proofErr w:type="spellEnd"/>
            <w:r w:rsidRPr="006965D3">
              <w:rPr>
                <w:rFonts w:asciiTheme="minorHAnsi" w:hAnsiTheme="minorHAnsi"/>
                <w:sz w:val="24"/>
                <w:szCs w:val="24"/>
                <w:lang w:val="en-US"/>
              </w:rPr>
              <w:t xml:space="preserve"> 1</w:t>
            </w:r>
            <w:r w:rsidR="00C0501D" w:rsidRPr="006965D3">
              <w:rPr>
                <w:rFonts w:asciiTheme="minorHAnsi" w:hAnsiTheme="minorHAnsi"/>
                <w:sz w:val="24"/>
                <w:szCs w:val="24"/>
                <w:lang w:val="en-US"/>
              </w:rPr>
              <w:t>5</w:t>
            </w:r>
            <w:r w:rsidRPr="006965D3">
              <w:rPr>
                <w:rFonts w:asciiTheme="minorHAnsi" w:hAnsiTheme="minorHAnsi"/>
                <w:sz w:val="24"/>
                <w:szCs w:val="24"/>
                <w:lang w:val="en-US"/>
              </w:rPr>
              <w:t xml:space="preserve"> </w:t>
            </w:r>
            <w:r w:rsidR="00B317EB" w:rsidRPr="006965D3">
              <w:rPr>
                <w:rFonts w:asciiTheme="minorHAnsi" w:hAnsiTheme="minorHAnsi"/>
                <w:sz w:val="24"/>
                <w:szCs w:val="24"/>
                <w:lang w:val="en-US"/>
              </w:rPr>
              <w:t xml:space="preserve">bus </w:t>
            </w:r>
            <w:proofErr w:type="spellStart"/>
            <w:r w:rsidR="00B317EB" w:rsidRPr="006965D3">
              <w:rPr>
                <w:rFonts w:asciiTheme="minorHAnsi" w:hAnsiTheme="minorHAnsi"/>
                <w:sz w:val="24"/>
                <w:szCs w:val="24"/>
                <w:lang w:val="en-US"/>
              </w:rPr>
              <w:t>Priešankstyvosios</w:t>
            </w:r>
            <w:proofErr w:type="spellEnd"/>
            <w:r w:rsidR="00B317EB" w:rsidRPr="006965D3">
              <w:rPr>
                <w:rFonts w:asciiTheme="minorHAnsi" w:hAnsiTheme="minorHAnsi"/>
                <w:sz w:val="24"/>
                <w:szCs w:val="24"/>
                <w:lang w:val="en-US"/>
              </w:rPr>
              <w:t xml:space="preserve"> </w:t>
            </w:r>
            <w:proofErr w:type="spellStart"/>
            <w:r w:rsidR="00B317EB" w:rsidRPr="006965D3">
              <w:rPr>
                <w:rFonts w:asciiTheme="minorHAnsi" w:hAnsiTheme="minorHAnsi"/>
                <w:sz w:val="24"/>
                <w:szCs w:val="24"/>
                <w:lang w:val="en-US"/>
              </w:rPr>
              <w:t>stadijos</w:t>
            </w:r>
            <w:proofErr w:type="spellEnd"/>
            <w:r w:rsidR="00B317EB" w:rsidRPr="006965D3">
              <w:rPr>
                <w:rFonts w:asciiTheme="minorHAnsi" w:hAnsiTheme="minorHAnsi"/>
                <w:sz w:val="24"/>
                <w:szCs w:val="24"/>
                <w:lang w:val="en-US"/>
              </w:rPr>
              <w:t xml:space="preserve"> </w:t>
            </w:r>
            <w:proofErr w:type="spellStart"/>
            <w:r w:rsidR="00B317EB" w:rsidRPr="006965D3">
              <w:rPr>
                <w:rFonts w:asciiTheme="minorHAnsi" w:hAnsiTheme="minorHAnsi"/>
                <w:sz w:val="24"/>
                <w:szCs w:val="24"/>
                <w:lang w:val="en-US"/>
              </w:rPr>
              <w:t>fondo</w:t>
            </w:r>
            <w:proofErr w:type="spellEnd"/>
            <w:r w:rsidR="00B317EB" w:rsidRPr="006965D3">
              <w:rPr>
                <w:rFonts w:asciiTheme="minorHAnsi" w:hAnsiTheme="minorHAnsi"/>
                <w:sz w:val="24"/>
                <w:szCs w:val="24"/>
                <w:lang w:val="en-US"/>
              </w:rPr>
              <w:t xml:space="preserve"> </w:t>
            </w:r>
            <w:proofErr w:type="spellStart"/>
            <w:r w:rsidR="00B317EB" w:rsidRPr="006965D3">
              <w:rPr>
                <w:rFonts w:asciiTheme="minorHAnsi" w:hAnsiTheme="minorHAnsi"/>
                <w:sz w:val="24"/>
                <w:szCs w:val="24"/>
                <w:lang w:val="en-US"/>
              </w:rPr>
              <w:t>Galutiniai</w:t>
            </w:r>
            <w:proofErr w:type="spellEnd"/>
            <w:r w:rsidR="00B317EB" w:rsidRPr="006965D3">
              <w:rPr>
                <w:rFonts w:asciiTheme="minorHAnsi" w:hAnsiTheme="minorHAnsi"/>
                <w:sz w:val="24"/>
                <w:szCs w:val="24"/>
                <w:lang w:val="en-US"/>
              </w:rPr>
              <w:t xml:space="preserve"> </w:t>
            </w:r>
            <w:proofErr w:type="spellStart"/>
            <w:r w:rsidR="00B317EB" w:rsidRPr="006965D3">
              <w:rPr>
                <w:rFonts w:asciiTheme="minorHAnsi" w:hAnsiTheme="minorHAnsi"/>
                <w:sz w:val="24"/>
                <w:szCs w:val="24"/>
                <w:lang w:val="en-US"/>
              </w:rPr>
              <w:t>naudos</w:t>
            </w:r>
            <w:proofErr w:type="spellEnd"/>
            <w:r w:rsidR="00B317EB" w:rsidRPr="006965D3">
              <w:rPr>
                <w:rFonts w:asciiTheme="minorHAnsi" w:hAnsiTheme="minorHAnsi"/>
                <w:sz w:val="24"/>
                <w:szCs w:val="24"/>
                <w:lang w:val="en-US"/>
              </w:rPr>
              <w:t xml:space="preserve"> </w:t>
            </w:r>
            <w:proofErr w:type="spellStart"/>
            <w:r w:rsidR="00B317EB" w:rsidRPr="006965D3">
              <w:rPr>
                <w:rFonts w:asciiTheme="minorHAnsi" w:hAnsiTheme="minorHAnsi"/>
                <w:sz w:val="24"/>
                <w:szCs w:val="24"/>
                <w:lang w:val="en-US"/>
              </w:rPr>
              <w:t>gavėjai</w:t>
            </w:r>
            <w:proofErr w:type="spellEnd"/>
            <w:r w:rsidR="00B317EB" w:rsidRPr="006965D3">
              <w:rPr>
                <w:rFonts w:asciiTheme="minorHAnsi" w:hAnsiTheme="minorHAnsi"/>
                <w:sz w:val="24"/>
                <w:szCs w:val="24"/>
                <w:lang w:val="en-US"/>
              </w:rPr>
              <w:t xml:space="preserve">, </w:t>
            </w:r>
            <w:proofErr w:type="spellStart"/>
            <w:r w:rsidR="00B317EB" w:rsidRPr="006965D3">
              <w:rPr>
                <w:rFonts w:asciiTheme="minorHAnsi" w:hAnsiTheme="minorHAnsi"/>
                <w:sz w:val="24"/>
                <w:szCs w:val="24"/>
                <w:lang w:val="en-US"/>
              </w:rPr>
              <w:t>į</w:t>
            </w:r>
            <w:r w:rsidR="007357AD">
              <w:rPr>
                <w:rFonts w:asciiTheme="minorHAnsi" w:hAnsiTheme="minorHAnsi"/>
                <w:sz w:val="24"/>
                <w:szCs w:val="24"/>
                <w:lang w:val="en-US"/>
              </w:rPr>
              <w:t>steigti</w:t>
            </w:r>
            <w:proofErr w:type="spellEnd"/>
            <w:r w:rsidR="00B317EB" w:rsidRPr="006965D3">
              <w:rPr>
                <w:rFonts w:asciiTheme="minorHAnsi" w:hAnsiTheme="minorHAnsi"/>
                <w:sz w:val="24"/>
                <w:szCs w:val="24"/>
                <w:lang w:val="en-US"/>
              </w:rPr>
              <w:t xml:space="preserve"> </w:t>
            </w:r>
            <w:proofErr w:type="spellStart"/>
            <w:r w:rsidRPr="006965D3">
              <w:rPr>
                <w:rFonts w:asciiTheme="minorHAnsi" w:hAnsiTheme="minorHAnsi"/>
                <w:sz w:val="24"/>
                <w:szCs w:val="24"/>
                <w:lang w:val="en-US"/>
              </w:rPr>
              <w:t>Iki</w:t>
            </w:r>
            <w:r w:rsidR="00C0501D" w:rsidRPr="006965D3">
              <w:rPr>
                <w:rFonts w:asciiTheme="minorHAnsi" w:hAnsiTheme="minorHAnsi"/>
                <w:sz w:val="24"/>
                <w:szCs w:val="24"/>
                <w:lang w:val="en-US"/>
              </w:rPr>
              <w:t>-</w:t>
            </w:r>
            <w:r w:rsidRPr="006965D3">
              <w:rPr>
                <w:rFonts w:asciiTheme="minorHAnsi" w:hAnsiTheme="minorHAnsi"/>
                <w:sz w:val="24"/>
                <w:szCs w:val="24"/>
                <w:lang w:val="en-US"/>
              </w:rPr>
              <w:t>akceleravimo</w:t>
            </w:r>
            <w:proofErr w:type="spellEnd"/>
            <w:r w:rsidRPr="006965D3">
              <w:rPr>
                <w:rFonts w:asciiTheme="minorHAnsi" w:hAnsiTheme="minorHAnsi"/>
                <w:sz w:val="24"/>
                <w:szCs w:val="24"/>
                <w:lang w:val="en-US"/>
              </w:rPr>
              <w:t xml:space="preserve"> </w:t>
            </w:r>
            <w:proofErr w:type="spellStart"/>
            <w:r w:rsidRPr="006965D3">
              <w:rPr>
                <w:rFonts w:asciiTheme="minorHAnsi" w:hAnsiTheme="minorHAnsi"/>
                <w:sz w:val="24"/>
                <w:szCs w:val="24"/>
                <w:lang w:val="en-US"/>
              </w:rPr>
              <w:t>pro</w:t>
            </w:r>
            <w:r w:rsidR="00C0501D" w:rsidRPr="006965D3">
              <w:rPr>
                <w:rFonts w:asciiTheme="minorHAnsi" w:hAnsiTheme="minorHAnsi"/>
                <w:sz w:val="24"/>
                <w:szCs w:val="24"/>
                <w:lang w:val="en-US"/>
              </w:rPr>
              <w:t>gr</w:t>
            </w:r>
            <w:r w:rsidRPr="006965D3">
              <w:rPr>
                <w:rFonts w:asciiTheme="minorHAnsi" w:hAnsiTheme="minorHAnsi"/>
                <w:sz w:val="24"/>
                <w:szCs w:val="24"/>
                <w:lang w:val="en-US"/>
              </w:rPr>
              <w:t>amos</w:t>
            </w:r>
            <w:proofErr w:type="spellEnd"/>
            <w:r w:rsidRPr="006965D3">
              <w:rPr>
                <w:rFonts w:asciiTheme="minorHAnsi" w:hAnsiTheme="minorHAnsi"/>
                <w:sz w:val="24"/>
                <w:szCs w:val="24"/>
                <w:lang w:val="en-US"/>
              </w:rPr>
              <w:t xml:space="preserve"> </w:t>
            </w:r>
            <w:proofErr w:type="spellStart"/>
            <w:r w:rsidRPr="006965D3">
              <w:rPr>
                <w:rFonts w:asciiTheme="minorHAnsi" w:hAnsiTheme="minorHAnsi"/>
                <w:sz w:val="24"/>
                <w:szCs w:val="24"/>
                <w:lang w:val="en-US"/>
              </w:rPr>
              <w:t>Dalyvių</w:t>
            </w:r>
            <w:proofErr w:type="spellEnd"/>
            <w:r w:rsidR="00B317EB" w:rsidRPr="006965D3">
              <w:rPr>
                <w:rFonts w:asciiTheme="minorHAnsi" w:hAnsiTheme="minorHAnsi"/>
                <w:sz w:val="24"/>
                <w:szCs w:val="24"/>
                <w:lang w:val="en-US"/>
              </w:rPr>
              <w:t xml:space="preserve"> (</w:t>
            </w:r>
            <w:proofErr w:type="spellStart"/>
            <w:r w:rsidR="00B317EB" w:rsidRPr="006965D3">
              <w:rPr>
                <w:rFonts w:asciiTheme="minorHAnsi" w:hAnsiTheme="minorHAnsi"/>
                <w:sz w:val="24"/>
                <w:szCs w:val="24"/>
                <w:lang w:val="en-US"/>
              </w:rPr>
              <w:t>iš</w:t>
            </w:r>
            <w:proofErr w:type="spellEnd"/>
            <w:r w:rsidR="00B317EB" w:rsidRPr="006965D3">
              <w:rPr>
                <w:rFonts w:asciiTheme="minorHAnsi" w:hAnsiTheme="minorHAnsi"/>
                <w:sz w:val="24"/>
                <w:szCs w:val="24"/>
                <w:lang w:val="en-US"/>
              </w:rPr>
              <w:t xml:space="preserve"> </w:t>
            </w:r>
            <w:proofErr w:type="spellStart"/>
            <w:r w:rsidR="00B317EB" w:rsidRPr="006965D3">
              <w:rPr>
                <w:rFonts w:asciiTheme="minorHAnsi" w:hAnsiTheme="minorHAnsi"/>
                <w:sz w:val="24"/>
                <w:szCs w:val="24"/>
                <w:lang w:val="en-US"/>
              </w:rPr>
              <w:t>dalies</w:t>
            </w:r>
            <w:proofErr w:type="spellEnd"/>
            <w:r w:rsidR="00B317EB" w:rsidRPr="006965D3">
              <w:rPr>
                <w:rFonts w:asciiTheme="minorHAnsi" w:hAnsiTheme="minorHAnsi"/>
                <w:sz w:val="24"/>
                <w:szCs w:val="24"/>
                <w:lang w:val="en-US"/>
              </w:rPr>
              <w:t xml:space="preserve"> </w:t>
            </w:r>
            <w:proofErr w:type="spellStart"/>
            <w:r w:rsidR="00B317EB" w:rsidRPr="006965D3">
              <w:rPr>
                <w:rFonts w:asciiTheme="minorHAnsi" w:hAnsiTheme="minorHAnsi"/>
                <w:sz w:val="24"/>
                <w:szCs w:val="24"/>
                <w:lang w:val="en-US"/>
              </w:rPr>
              <w:t>ar</w:t>
            </w:r>
            <w:proofErr w:type="spellEnd"/>
            <w:r w:rsidR="00B317EB" w:rsidRPr="006965D3">
              <w:rPr>
                <w:rFonts w:asciiTheme="minorHAnsi" w:hAnsiTheme="minorHAnsi"/>
                <w:sz w:val="24"/>
                <w:szCs w:val="24"/>
                <w:lang w:val="en-US"/>
              </w:rPr>
              <w:t xml:space="preserve"> </w:t>
            </w:r>
            <w:proofErr w:type="spellStart"/>
            <w:r w:rsidR="00B317EB" w:rsidRPr="006965D3">
              <w:rPr>
                <w:rFonts w:asciiTheme="minorHAnsi" w:hAnsiTheme="minorHAnsi"/>
                <w:sz w:val="24"/>
                <w:szCs w:val="24"/>
                <w:lang w:val="en-US"/>
              </w:rPr>
              <w:t>visiškai</w:t>
            </w:r>
            <w:proofErr w:type="spellEnd"/>
            <w:r w:rsidR="00B317EB" w:rsidRPr="006965D3">
              <w:rPr>
                <w:rFonts w:asciiTheme="minorHAnsi" w:hAnsiTheme="minorHAnsi"/>
                <w:sz w:val="24"/>
                <w:szCs w:val="24"/>
                <w:lang w:val="en-US"/>
              </w:rPr>
              <w:t xml:space="preserve"> </w:t>
            </w:r>
            <w:proofErr w:type="spellStart"/>
            <w:r w:rsidR="00B317EB" w:rsidRPr="006965D3">
              <w:rPr>
                <w:rFonts w:asciiTheme="minorHAnsi" w:hAnsiTheme="minorHAnsi"/>
                <w:sz w:val="24"/>
                <w:szCs w:val="24"/>
                <w:lang w:val="en-US"/>
              </w:rPr>
              <w:t>priklauso</w:t>
            </w:r>
            <w:proofErr w:type="spellEnd"/>
            <w:r w:rsidR="00B317EB" w:rsidRPr="006965D3">
              <w:rPr>
                <w:rFonts w:asciiTheme="minorHAnsi" w:hAnsiTheme="minorHAnsi"/>
                <w:sz w:val="24"/>
                <w:szCs w:val="24"/>
                <w:lang w:val="en-US"/>
              </w:rPr>
              <w:t xml:space="preserve"> </w:t>
            </w:r>
            <w:proofErr w:type="spellStart"/>
            <w:r w:rsidR="00B317EB" w:rsidRPr="006965D3">
              <w:rPr>
                <w:rFonts w:asciiTheme="minorHAnsi" w:hAnsiTheme="minorHAnsi"/>
                <w:sz w:val="24"/>
                <w:szCs w:val="24"/>
                <w:lang w:val="en-US"/>
              </w:rPr>
              <w:t>jiems</w:t>
            </w:r>
            <w:proofErr w:type="spellEnd"/>
            <w:r w:rsidR="00B317EB" w:rsidRPr="006965D3">
              <w:rPr>
                <w:rFonts w:asciiTheme="minorHAnsi" w:hAnsiTheme="minorHAnsi"/>
                <w:sz w:val="24"/>
                <w:szCs w:val="24"/>
                <w:lang w:val="en-US"/>
              </w:rPr>
              <w:t>).</w:t>
            </w:r>
          </w:p>
          <w:p w14:paraId="0BEA9824" w14:textId="7EC290F7" w:rsidR="00B317EB" w:rsidRPr="006965D3" w:rsidRDefault="00B317EB" w:rsidP="00D84C8F">
            <w:pPr>
              <w:pStyle w:val="ListParagraph"/>
              <w:numPr>
                <w:ilvl w:val="0"/>
                <w:numId w:val="16"/>
              </w:numPr>
              <w:spacing w:after="0"/>
              <w:ind w:left="589"/>
              <w:jc w:val="both"/>
              <w:rPr>
                <w:rFonts w:asciiTheme="minorHAnsi" w:hAnsiTheme="minorHAnsi"/>
                <w:sz w:val="24"/>
                <w:szCs w:val="24"/>
              </w:rPr>
            </w:pPr>
            <w:r w:rsidRPr="006965D3">
              <w:rPr>
                <w:rFonts w:asciiTheme="minorHAnsi" w:hAnsiTheme="minorHAnsi"/>
                <w:sz w:val="24"/>
                <w:szCs w:val="24"/>
              </w:rPr>
              <w:t xml:space="preserve">investuota į ne mažiau kaip </w:t>
            </w:r>
            <w:r w:rsidR="003E3D02" w:rsidRPr="006965D3">
              <w:rPr>
                <w:rFonts w:asciiTheme="minorHAnsi" w:hAnsiTheme="minorHAnsi"/>
                <w:sz w:val="24"/>
                <w:szCs w:val="24"/>
                <w:lang w:val="en-US"/>
              </w:rPr>
              <w:t>45</w:t>
            </w:r>
            <w:r w:rsidRPr="006965D3">
              <w:rPr>
                <w:rFonts w:asciiTheme="minorHAnsi" w:hAnsiTheme="minorHAnsi"/>
                <w:sz w:val="24"/>
                <w:szCs w:val="24"/>
                <w:lang w:val="en-US"/>
              </w:rPr>
              <w:t xml:space="preserve"> </w:t>
            </w:r>
            <w:proofErr w:type="spellStart"/>
            <w:r w:rsidRPr="006965D3">
              <w:rPr>
                <w:rFonts w:asciiTheme="minorHAnsi" w:hAnsiTheme="minorHAnsi"/>
                <w:sz w:val="24"/>
                <w:szCs w:val="24"/>
                <w:lang w:val="en-US"/>
              </w:rPr>
              <w:t>Priešankstyvosios</w:t>
            </w:r>
            <w:proofErr w:type="spellEnd"/>
            <w:r w:rsidRPr="006965D3">
              <w:rPr>
                <w:rFonts w:asciiTheme="minorHAnsi" w:hAnsiTheme="minorHAnsi"/>
                <w:sz w:val="24"/>
                <w:szCs w:val="24"/>
                <w:lang w:val="en-US"/>
              </w:rPr>
              <w:t xml:space="preserve"> </w:t>
            </w:r>
            <w:proofErr w:type="spellStart"/>
            <w:r w:rsidRPr="006965D3">
              <w:rPr>
                <w:rFonts w:asciiTheme="minorHAnsi" w:hAnsiTheme="minorHAnsi"/>
                <w:sz w:val="24"/>
                <w:szCs w:val="24"/>
                <w:lang w:val="en-US"/>
              </w:rPr>
              <w:t>stadijos</w:t>
            </w:r>
            <w:proofErr w:type="spellEnd"/>
            <w:r w:rsidRPr="006965D3">
              <w:rPr>
                <w:rFonts w:asciiTheme="minorHAnsi" w:hAnsiTheme="minorHAnsi"/>
                <w:sz w:val="24"/>
                <w:szCs w:val="24"/>
                <w:lang w:val="en-US"/>
              </w:rPr>
              <w:t xml:space="preserve"> </w:t>
            </w:r>
            <w:proofErr w:type="spellStart"/>
            <w:r w:rsidRPr="006965D3">
              <w:rPr>
                <w:rFonts w:asciiTheme="minorHAnsi" w:hAnsiTheme="minorHAnsi"/>
                <w:sz w:val="24"/>
                <w:szCs w:val="24"/>
                <w:lang w:val="en-US"/>
              </w:rPr>
              <w:t>Galutinių</w:t>
            </w:r>
            <w:proofErr w:type="spellEnd"/>
            <w:r w:rsidRPr="006965D3">
              <w:rPr>
                <w:rFonts w:asciiTheme="minorHAnsi" w:hAnsiTheme="minorHAnsi"/>
                <w:sz w:val="24"/>
                <w:szCs w:val="24"/>
                <w:lang w:val="en-US"/>
              </w:rPr>
              <w:t xml:space="preserve"> </w:t>
            </w:r>
            <w:proofErr w:type="spellStart"/>
            <w:r w:rsidRPr="006965D3">
              <w:rPr>
                <w:rFonts w:asciiTheme="minorHAnsi" w:hAnsiTheme="minorHAnsi"/>
                <w:sz w:val="24"/>
                <w:szCs w:val="24"/>
                <w:lang w:val="en-US"/>
              </w:rPr>
              <w:t>naudos</w:t>
            </w:r>
            <w:proofErr w:type="spellEnd"/>
            <w:r w:rsidRPr="006965D3">
              <w:rPr>
                <w:rFonts w:asciiTheme="minorHAnsi" w:hAnsiTheme="minorHAnsi"/>
                <w:sz w:val="24"/>
                <w:szCs w:val="24"/>
                <w:lang w:val="en-US"/>
              </w:rPr>
              <w:t xml:space="preserve"> </w:t>
            </w:r>
            <w:proofErr w:type="spellStart"/>
            <w:r w:rsidRPr="006965D3">
              <w:rPr>
                <w:rFonts w:asciiTheme="minorHAnsi" w:hAnsiTheme="minorHAnsi"/>
                <w:sz w:val="24"/>
                <w:szCs w:val="24"/>
                <w:lang w:val="en-US"/>
              </w:rPr>
              <w:t>gavėjų</w:t>
            </w:r>
            <w:proofErr w:type="spellEnd"/>
            <w:r w:rsidRPr="006965D3">
              <w:rPr>
                <w:rFonts w:asciiTheme="minorHAnsi" w:hAnsiTheme="minorHAnsi"/>
                <w:sz w:val="24"/>
                <w:szCs w:val="24"/>
                <w:lang w:val="en-US"/>
              </w:rPr>
              <w:t>.</w:t>
            </w:r>
          </w:p>
          <w:p w14:paraId="797762BC" w14:textId="77777777" w:rsidR="00E70F2C" w:rsidRPr="004317D3" w:rsidRDefault="00E70F2C" w:rsidP="00E70F2C">
            <w:pPr>
              <w:pStyle w:val="ListParagraph"/>
              <w:spacing w:after="0"/>
              <w:ind w:left="589"/>
              <w:jc w:val="both"/>
              <w:rPr>
                <w:rFonts w:asciiTheme="minorHAnsi" w:hAnsiTheme="minorHAnsi"/>
                <w:sz w:val="24"/>
                <w:szCs w:val="24"/>
              </w:rPr>
            </w:pPr>
          </w:p>
          <w:p w14:paraId="3F6CB3CE" w14:textId="03D632B9" w:rsidR="00324B61" w:rsidRDefault="003E3D02" w:rsidP="00D84C8F">
            <w:pPr>
              <w:spacing w:after="0"/>
              <w:jc w:val="both"/>
              <w:rPr>
                <w:rFonts w:asciiTheme="minorHAnsi" w:hAnsiTheme="minorHAnsi"/>
                <w:szCs w:val="24"/>
              </w:rPr>
            </w:pPr>
            <w:r>
              <w:rPr>
                <w:rFonts w:asciiTheme="minorHAnsi" w:hAnsiTheme="minorHAnsi"/>
                <w:szCs w:val="24"/>
              </w:rPr>
              <w:t>Ankstyvosios stadijos</w:t>
            </w:r>
            <w:r w:rsidR="003F7C57" w:rsidRPr="00155FED">
              <w:rPr>
                <w:rFonts w:asciiTheme="minorHAnsi" w:hAnsiTheme="minorHAnsi"/>
                <w:szCs w:val="24"/>
              </w:rPr>
              <w:t xml:space="preserve"> fond</w:t>
            </w:r>
            <w:r w:rsidR="00B317EB">
              <w:rPr>
                <w:rFonts w:asciiTheme="minorHAnsi" w:hAnsiTheme="minorHAnsi"/>
                <w:szCs w:val="24"/>
              </w:rPr>
              <w:t>o</w:t>
            </w:r>
            <w:r w:rsidR="003F7C57" w:rsidRPr="00155FED">
              <w:rPr>
                <w:rFonts w:asciiTheme="minorHAnsi" w:hAnsiTheme="minorHAnsi"/>
                <w:szCs w:val="24"/>
              </w:rPr>
              <w:t xml:space="preserve"> </w:t>
            </w:r>
            <w:r w:rsidR="00324648" w:rsidRPr="00155FED">
              <w:rPr>
                <w:rFonts w:asciiTheme="minorHAnsi" w:hAnsiTheme="minorHAnsi"/>
                <w:szCs w:val="24"/>
              </w:rPr>
              <w:t xml:space="preserve">orientacinis finansavimas </w:t>
            </w:r>
            <w:r w:rsidR="00B317EB">
              <w:rPr>
                <w:rFonts w:asciiTheme="minorHAnsi" w:hAnsiTheme="minorHAnsi"/>
              </w:rPr>
              <w:t xml:space="preserve">iš Finansinės priemonės yra </w:t>
            </w:r>
            <w:r>
              <w:rPr>
                <w:rFonts w:asciiTheme="minorHAnsi" w:hAnsiTheme="minorHAnsi"/>
              </w:rPr>
              <w:t>2,5</w:t>
            </w:r>
            <w:r w:rsidR="00B317EB">
              <w:rPr>
                <w:rFonts w:asciiTheme="minorHAnsi" w:hAnsiTheme="minorHAnsi"/>
              </w:rPr>
              <w:t>-</w:t>
            </w:r>
            <w:r w:rsidR="008426A7">
              <w:rPr>
                <w:rFonts w:asciiTheme="minorHAnsi" w:hAnsiTheme="minorHAnsi"/>
                <w:lang w:val="en-US"/>
              </w:rPr>
              <w:t>2,7</w:t>
            </w:r>
            <w:r w:rsidR="00B317EB" w:rsidRPr="00BA0231">
              <w:rPr>
                <w:rFonts w:asciiTheme="minorHAnsi" w:hAnsiTheme="minorHAnsi"/>
              </w:rPr>
              <w:t xml:space="preserve"> mln.</w:t>
            </w:r>
            <w:r w:rsidR="00B317EB">
              <w:rPr>
                <w:rFonts w:asciiTheme="minorHAnsi" w:hAnsiTheme="minorHAnsi"/>
              </w:rPr>
              <w:t xml:space="preserve"> EUR. </w:t>
            </w:r>
            <w:r w:rsidR="000F7B06">
              <w:rPr>
                <w:rFonts w:asciiTheme="minorHAnsi" w:hAnsiTheme="minorHAnsi"/>
              </w:rPr>
              <w:t>Ankstyvosios stadijos</w:t>
            </w:r>
            <w:r w:rsidR="00B317EB">
              <w:rPr>
                <w:rFonts w:asciiTheme="minorHAnsi" w:hAnsiTheme="minorHAnsi"/>
              </w:rPr>
              <w:t xml:space="preserve"> fondo uždavinys yra investuoti į ne mažiau kaip </w:t>
            </w:r>
            <w:r w:rsidR="003F7C57" w:rsidRPr="00155FED">
              <w:rPr>
                <w:rFonts w:asciiTheme="minorHAnsi" w:hAnsiTheme="minorHAnsi"/>
                <w:szCs w:val="24"/>
              </w:rPr>
              <w:t xml:space="preserve">10 </w:t>
            </w:r>
            <w:r w:rsidR="000F7B06">
              <w:rPr>
                <w:rFonts w:asciiTheme="minorHAnsi" w:hAnsiTheme="minorHAnsi"/>
              </w:rPr>
              <w:t xml:space="preserve">Ankstyvosios stadijos </w:t>
            </w:r>
            <w:r w:rsidR="00B317EB">
              <w:rPr>
                <w:rFonts w:asciiTheme="minorHAnsi" w:hAnsiTheme="minorHAnsi"/>
                <w:szCs w:val="24"/>
              </w:rPr>
              <w:t xml:space="preserve">fondo </w:t>
            </w:r>
            <w:r w:rsidR="003F7C57" w:rsidRPr="00155FED">
              <w:rPr>
                <w:rFonts w:asciiTheme="minorHAnsi" w:hAnsiTheme="minorHAnsi"/>
                <w:szCs w:val="24"/>
              </w:rPr>
              <w:t>Galutinių naudos gavėjų.</w:t>
            </w:r>
            <w:r w:rsidR="00B317EB">
              <w:rPr>
                <w:rFonts w:asciiTheme="minorHAnsi" w:hAnsiTheme="minorHAnsi"/>
                <w:szCs w:val="24"/>
              </w:rPr>
              <w:t xml:space="preserve"> </w:t>
            </w:r>
          </w:p>
          <w:p w14:paraId="41A21E17" w14:textId="77777777" w:rsidR="00E70F2C" w:rsidRDefault="00E70F2C" w:rsidP="00D84C8F">
            <w:pPr>
              <w:spacing w:after="0"/>
              <w:jc w:val="both"/>
              <w:rPr>
                <w:rFonts w:asciiTheme="minorHAnsi" w:hAnsiTheme="minorHAnsi"/>
                <w:szCs w:val="24"/>
              </w:rPr>
            </w:pPr>
          </w:p>
          <w:p w14:paraId="138338D9" w14:textId="0369283C" w:rsidR="00DE7BE0" w:rsidRDefault="00BB645E" w:rsidP="00D84C8F">
            <w:pPr>
              <w:spacing w:after="0"/>
              <w:jc w:val="both"/>
              <w:rPr>
                <w:rFonts w:asciiTheme="minorHAnsi" w:hAnsiTheme="minorHAnsi"/>
                <w:szCs w:val="24"/>
              </w:rPr>
            </w:pPr>
            <w:r>
              <w:rPr>
                <w:rFonts w:asciiTheme="minorHAnsi" w:hAnsiTheme="minorHAnsi"/>
              </w:rPr>
              <w:t xml:space="preserve">Ankstyvosios stadijos </w:t>
            </w:r>
            <w:r w:rsidR="00324B61">
              <w:rPr>
                <w:rFonts w:asciiTheme="minorHAnsi" w:hAnsiTheme="minorHAnsi"/>
                <w:szCs w:val="24"/>
              </w:rPr>
              <w:t xml:space="preserve">fondas </w:t>
            </w:r>
            <w:r w:rsidR="003F7C57" w:rsidRPr="00155FED">
              <w:rPr>
                <w:rFonts w:asciiTheme="minorHAnsi" w:hAnsiTheme="minorHAnsi"/>
                <w:szCs w:val="24"/>
              </w:rPr>
              <w:t xml:space="preserve">investuos ne mažiau kaip </w:t>
            </w:r>
            <w:r>
              <w:rPr>
                <w:rFonts w:asciiTheme="minorHAnsi" w:hAnsiTheme="minorHAnsi"/>
                <w:szCs w:val="24"/>
              </w:rPr>
              <w:t>7</w:t>
            </w:r>
            <w:r w:rsidR="005F2E62" w:rsidRPr="00155FED">
              <w:rPr>
                <w:rFonts w:asciiTheme="minorHAnsi" w:hAnsiTheme="minorHAnsi"/>
                <w:szCs w:val="24"/>
              </w:rPr>
              <w:t>0</w:t>
            </w:r>
            <w:r w:rsidR="00ED0DB4">
              <w:rPr>
                <w:rFonts w:asciiTheme="minorHAnsi" w:hAnsiTheme="minorHAnsi"/>
                <w:szCs w:val="24"/>
              </w:rPr>
              <w:t xml:space="preserve"> proc.</w:t>
            </w:r>
            <w:r w:rsidR="005F2E62" w:rsidRPr="00155FED">
              <w:rPr>
                <w:rFonts w:asciiTheme="minorHAnsi" w:hAnsiTheme="minorHAnsi"/>
                <w:szCs w:val="24"/>
              </w:rPr>
              <w:t xml:space="preserve"> </w:t>
            </w:r>
            <w:r w:rsidR="003F7C57" w:rsidRPr="00155FED">
              <w:rPr>
                <w:rFonts w:asciiTheme="minorHAnsi" w:hAnsiTheme="minorHAnsi"/>
                <w:szCs w:val="24"/>
              </w:rPr>
              <w:t>fondo</w:t>
            </w:r>
            <w:r w:rsidR="00324B61">
              <w:rPr>
                <w:rFonts w:asciiTheme="minorHAnsi" w:hAnsiTheme="minorHAnsi"/>
                <w:szCs w:val="24"/>
              </w:rPr>
              <w:t xml:space="preserve"> investuotos sumos</w:t>
            </w:r>
            <w:r w:rsidR="003F7C57" w:rsidRPr="00155FED">
              <w:rPr>
                <w:rFonts w:asciiTheme="minorHAnsi" w:hAnsiTheme="minorHAnsi"/>
                <w:szCs w:val="24"/>
              </w:rPr>
              <w:t xml:space="preserve"> į </w:t>
            </w:r>
            <w:proofErr w:type="spellStart"/>
            <w:r w:rsidR="003F7C57" w:rsidRPr="00155FED">
              <w:rPr>
                <w:rFonts w:asciiTheme="minorHAnsi" w:hAnsiTheme="minorHAnsi"/>
                <w:szCs w:val="24"/>
              </w:rPr>
              <w:t>Priešankstyvosios</w:t>
            </w:r>
            <w:proofErr w:type="spellEnd"/>
            <w:r w:rsidR="003F7C57" w:rsidRPr="00155FED">
              <w:rPr>
                <w:rFonts w:asciiTheme="minorHAnsi" w:hAnsiTheme="minorHAnsi"/>
                <w:szCs w:val="24"/>
              </w:rPr>
              <w:t xml:space="preserve"> stadijos fondo Galutinius naudos gavėjus</w:t>
            </w:r>
            <w:r w:rsidR="00324B61">
              <w:rPr>
                <w:rFonts w:asciiTheme="minorHAnsi" w:hAnsiTheme="minorHAnsi"/>
                <w:szCs w:val="24"/>
              </w:rPr>
              <w:t>.</w:t>
            </w:r>
          </w:p>
          <w:p w14:paraId="74392B09" w14:textId="77777777" w:rsidR="00E70F2C" w:rsidRDefault="00E70F2C" w:rsidP="00D84C8F">
            <w:pPr>
              <w:spacing w:after="0"/>
              <w:jc w:val="both"/>
              <w:rPr>
                <w:rFonts w:asciiTheme="minorHAnsi" w:hAnsiTheme="minorHAnsi"/>
                <w:szCs w:val="24"/>
              </w:rPr>
            </w:pPr>
          </w:p>
          <w:p w14:paraId="76BE4752" w14:textId="2EE55FA8" w:rsidR="00BB645E" w:rsidRPr="00BB645E" w:rsidRDefault="00BB645E" w:rsidP="00D84C8F">
            <w:pPr>
              <w:spacing w:after="0"/>
              <w:jc w:val="both"/>
              <w:rPr>
                <w:rFonts w:asciiTheme="minorHAnsi" w:hAnsiTheme="minorHAnsi"/>
                <w:szCs w:val="24"/>
              </w:rPr>
            </w:pPr>
            <w:r>
              <w:rPr>
                <w:rFonts w:asciiTheme="minorHAnsi" w:hAnsiTheme="minorHAnsi"/>
              </w:rPr>
              <w:t xml:space="preserve">Ankstyvosios stadijos </w:t>
            </w:r>
            <w:r w:rsidR="00324B61" w:rsidRPr="00324B61">
              <w:rPr>
                <w:rFonts w:asciiTheme="minorHAnsi" w:hAnsiTheme="minorHAnsi"/>
                <w:szCs w:val="24"/>
              </w:rPr>
              <w:t xml:space="preserve">fondo </w:t>
            </w:r>
            <w:r w:rsidR="00324B61">
              <w:rPr>
                <w:rFonts w:asciiTheme="minorHAnsi" w:hAnsiTheme="minorHAnsi"/>
                <w:szCs w:val="24"/>
              </w:rPr>
              <w:t>p</w:t>
            </w:r>
            <w:r w:rsidR="00324B61" w:rsidRPr="00324B61">
              <w:rPr>
                <w:rFonts w:asciiTheme="minorHAnsi" w:hAnsiTheme="minorHAnsi"/>
                <w:szCs w:val="24"/>
              </w:rPr>
              <w:t>radinė</w:t>
            </w:r>
            <w:r w:rsidR="00324B61">
              <w:rPr>
                <w:rFonts w:asciiTheme="minorHAnsi" w:hAnsiTheme="minorHAnsi"/>
                <w:szCs w:val="24"/>
              </w:rPr>
              <w:t xml:space="preserve"> </w:t>
            </w:r>
            <w:r w:rsidR="00324B61" w:rsidRPr="00324B61">
              <w:rPr>
                <w:rFonts w:asciiTheme="minorHAnsi" w:hAnsiTheme="minorHAnsi"/>
                <w:szCs w:val="24"/>
              </w:rPr>
              <w:t>investicija</w:t>
            </w:r>
            <w:r w:rsidR="00324B61">
              <w:rPr>
                <w:rFonts w:asciiTheme="minorHAnsi" w:hAnsiTheme="minorHAnsi"/>
                <w:szCs w:val="24"/>
              </w:rPr>
              <w:t xml:space="preserve"> bus</w:t>
            </w:r>
            <w:r w:rsidR="00324B61" w:rsidRPr="00324B61">
              <w:rPr>
                <w:rFonts w:asciiTheme="minorHAnsi" w:hAnsiTheme="minorHAnsi"/>
                <w:szCs w:val="24"/>
              </w:rPr>
              <w:t xml:space="preserve"> </w:t>
            </w:r>
            <w:r w:rsidR="00324B61">
              <w:rPr>
                <w:rFonts w:asciiTheme="minorHAnsi" w:hAnsiTheme="minorHAnsi"/>
                <w:szCs w:val="24"/>
              </w:rPr>
              <w:t>vykdoma</w:t>
            </w:r>
            <w:r w:rsidR="00324B61" w:rsidRPr="00324B61">
              <w:rPr>
                <w:rFonts w:asciiTheme="minorHAnsi" w:hAnsiTheme="minorHAnsi"/>
                <w:szCs w:val="24"/>
              </w:rPr>
              <w:t xml:space="preserve"> po </w:t>
            </w:r>
            <w:proofErr w:type="spellStart"/>
            <w:r w:rsidR="00324B61">
              <w:rPr>
                <w:rFonts w:asciiTheme="minorHAnsi" w:hAnsiTheme="minorHAnsi"/>
                <w:szCs w:val="24"/>
              </w:rPr>
              <w:t>Prie</w:t>
            </w:r>
            <w:r w:rsidR="00324B61" w:rsidRPr="00324B61">
              <w:rPr>
                <w:rFonts w:asciiTheme="minorHAnsi" w:hAnsiTheme="minorHAnsi"/>
                <w:szCs w:val="24"/>
              </w:rPr>
              <w:t>šankst</w:t>
            </w:r>
            <w:r w:rsidR="00324B61">
              <w:rPr>
                <w:rFonts w:asciiTheme="minorHAnsi" w:hAnsiTheme="minorHAnsi"/>
                <w:szCs w:val="24"/>
              </w:rPr>
              <w:t>yvosios</w:t>
            </w:r>
            <w:proofErr w:type="spellEnd"/>
            <w:r w:rsidR="00324B61">
              <w:rPr>
                <w:rFonts w:asciiTheme="minorHAnsi" w:hAnsiTheme="minorHAnsi"/>
                <w:szCs w:val="24"/>
              </w:rPr>
              <w:t xml:space="preserve"> stadijos</w:t>
            </w:r>
            <w:r w:rsidR="00324B61" w:rsidRPr="00324B61">
              <w:rPr>
                <w:rFonts w:asciiTheme="minorHAnsi" w:hAnsiTheme="minorHAnsi"/>
                <w:szCs w:val="24"/>
              </w:rPr>
              <w:t xml:space="preserve"> fondo pradinės investicijos į tą patį </w:t>
            </w:r>
            <w:r w:rsidR="00324B61">
              <w:rPr>
                <w:rFonts w:asciiTheme="minorHAnsi" w:hAnsiTheme="minorHAnsi"/>
                <w:szCs w:val="24"/>
              </w:rPr>
              <w:t>Ga</w:t>
            </w:r>
            <w:r w:rsidR="00324B61" w:rsidRPr="00324B61">
              <w:rPr>
                <w:rFonts w:asciiTheme="minorHAnsi" w:hAnsiTheme="minorHAnsi"/>
                <w:szCs w:val="24"/>
              </w:rPr>
              <w:t>lutinį naudos gavėją</w:t>
            </w:r>
          </w:p>
        </w:tc>
      </w:tr>
      <w:tr w:rsidR="00385F34" w:rsidRPr="00155FED" w14:paraId="79BCE34C" w14:textId="77777777" w:rsidTr="00EA2942">
        <w:trPr>
          <w:trHeight w:val="699"/>
        </w:trPr>
        <w:tc>
          <w:tcPr>
            <w:tcW w:w="2275" w:type="dxa"/>
            <w:tcBorders>
              <w:top w:val="single" w:sz="4" w:space="0" w:color="000000"/>
              <w:left w:val="single" w:sz="4" w:space="0" w:color="000000"/>
              <w:bottom w:val="single" w:sz="4" w:space="0" w:color="000000"/>
              <w:right w:val="single" w:sz="4" w:space="0" w:color="000000"/>
            </w:tcBorders>
          </w:tcPr>
          <w:p w14:paraId="71ACC29F" w14:textId="77777777" w:rsidR="00385F34" w:rsidRPr="00155FED" w:rsidRDefault="00385F34" w:rsidP="00385F34">
            <w:pPr>
              <w:jc w:val="both"/>
              <w:rPr>
                <w:rFonts w:asciiTheme="minorHAnsi" w:hAnsiTheme="minorHAnsi"/>
                <w:b/>
                <w:szCs w:val="24"/>
              </w:rPr>
            </w:pPr>
            <w:r w:rsidRPr="00155FED">
              <w:rPr>
                <w:rFonts w:asciiTheme="minorHAnsi" w:hAnsiTheme="minorHAnsi"/>
                <w:b/>
                <w:szCs w:val="24"/>
              </w:rPr>
              <w:lastRenderedPageBreak/>
              <w:t>Valstybės pagalbos režimas</w:t>
            </w:r>
          </w:p>
        </w:tc>
        <w:tc>
          <w:tcPr>
            <w:tcW w:w="7359" w:type="dxa"/>
            <w:tcBorders>
              <w:top w:val="single" w:sz="4" w:space="0" w:color="000000"/>
              <w:left w:val="single" w:sz="4" w:space="0" w:color="000000"/>
              <w:bottom w:val="single" w:sz="4" w:space="0" w:color="000000"/>
              <w:right w:val="single" w:sz="4" w:space="0" w:color="000000"/>
            </w:tcBorders>
          </w:tcPr>
          <w:p w14:paraId="0BB3547C" w14:textId="3F947011" w:rsidR="00385F34" w:rsidRPr="00155FED" w:rsidRDefault="00385F34" w:rsidP="00D84C8F">
            <w:pPr>
              <w:spacing w:after="0"/>
              <w:jc w:val="both"/>
              <w:rPr>
                <w:rFonts w:asciiTheme="minorHAnsi" w:hAnsiTheme="minorHAnsi"/>
                <w:szCs w:val="24"/>
              </w:rPr>
            </w:pPr>
            <w:r w:rsidRPr="00155FED">
              <w:rPr>
                <w:rFonts w:asciiTheme="minorHAnsi" w:hAnsiTheme="minorHAnsi"/>
                <w:szCs w:val="24"/>
              </w:rPr>
              <w:t xml:space="preserve">Fondo valdytojas pagal sutartį </w:t>
            </w:r>
            <w:r w:rsidR="00424C80" w:rsidRPr="00155FED">
              <w:rPr>
                <w:rFonts w:asciiTheme="minorHAnsi" w:hAnsiTheme="minorHAnsi"/>
                <w:szCs w:val="24"/>
              </w:rPr>
              <w:t>tur</w:t>
            </w:r>
            <w:r w:rsidR="00415A59" w:rsidRPr="00155FED">
              <w:rPr>
                <w:rFonts w:asciiTheme="minorHAnsi" w:hAnsiTheme="minorHAnsi"/>
                <w:szCs w:val="24"/>
              </w:rPr>
              <w:t>ės</w:t>
            </w:r>
            <w:r w:rsidR="00424C80" w:rsidRPr="00155FED">
              <w:rPr>
                <w:rFonts w:asciiTheme="minorHAnsi" w:hAnsiTheme="minorHAnsi"/>
                <w:szCs w:val="24"/>
              </w:rPr>
              <w:t xml:space="preserve"> </w:t>
            </w:r>
            <w:r w:rsidRPr="00155FED">
              <w:rPr>
                <w:rFonts w:asciiTheme="minorHAnsi" w:hAnsiTheme="minorHAnsi"/>
                <w:szCs w:val="24"/>
              </w:rPr>
              <w:t xml:space="preserve">užtikrinti, kad Fondo investicijos atitiktų </w:t>
            </w:r>
            <w:r w:rsidR="00957685" w:rsidRPr="00155FED">
              <w:rPr>
                <w:rFonts w:asciiTheme="minorHAnsi" w:hAnsiTheme="minorHAnsi"/>
                <w:szCs w:val="24"/>
              </w:rPr>
              <w:t xml:space="preserve">Bendrąjį </w:t>
            </w:r>
            <w:r w:rsidRPr="00155FED">
              <w:rPr>
                <w:rFonts w:asciiTheme="minorHAnsi" w:hAnsiTheme="minorHAnsi"/>
                <w:szCs w:val="24"/>
              </w:rPr>
              <w:t>bendrosios išimties reglamentą ir Valstybės pagalbos schemą</w:t>
            </w:r>
            <w:r w:rsidR="00324B61">
              <w:rPr>
                <w:rFonts w:asciiTheme="minorHAnsi" w:hAnsiTheme="minorHAnsi"/>
                <w:szCs w:val="24"/>
              </w:rPr>
              <w:t>,</w:t>
            </w:r>
            <w:r w:rsidR="00A4164F" w:rsidRPr="00155FED">
              <w:rPr>
                <w:rFonts w:asciiTheme="minorHAnsi" w:hAnsiTheme="minorHAnsi"/>
                <w:szCs w:val="24"/>
              </w:rPr>
              <w:t xml:space="preserve"> </w:t>
            </w:r>
            <w:r w:rsidRPr="004F67DA">
              <w:rPr>
                <w:rFonts w:asciiTheme="minorHAnsi" w:hAnsiTheme="minorHAnsi"/>
                <w:szCs w:val="24"/>
              </w:rPr>
              <w:t>patvirtint</w:t>
            </w:r>
            <w:r w:rsidR="00324B61" w:rsidRPr="004F67DA">
              <w:rPr>
                <w:rFonts w:asciiTheme="minorHAnsi" w:hAnsiTheme="minorHAnsi"/>
                <w:szCs w:val="24"/>
              </w:rPr>
              <w:t>ą</w:t>
            </w:r>
            <w:r w:rsidR="006744F0" w:rsidRPr="004F67DA">
              <w:rPr>
                <w:rFonts w:asciiTheme="minorHAnsi" w:hAnsiTheme="minorHAnsi"/>
                <w:szCs w:val="24"/>
              </w:rPr>
              <w:t xml:space="preserve"> 2021 m. spalio </w:t>
            </w:r>
            <w:r w:rsidR="004F67DA" w:rsidRPr="004F67DA">
              <w:rPr>
                <w:rFonts w:asciiTheme="minorHAnsi" w:hAnsiTheme="minorHAnsi"/>
                <w:szCs w:val="24"/>
              </w:rPr>
              <w:t>11</w:t>
            </w:r>
            <w:r w:rsidR="006744F0" w:rsidRPr="004F67DA">
              <w:rPr>
                <w:rFonts w:asciiTheme="minorHAnsi" w:hAnsiTheme="minorHAnsi"/>
                <w:szCs w:val="24"/>
              </w:rPr>
              <w:t xml:space="preserve"> d.</w:t>
            </w:r>
            <w:r w:rsidR="00A4164F" w:rsidRPr="004F67DA">
              <w:rPr>
                <w:rFonts w:asciiTheme="minorHAnsi" w:hAnsiTheme="minorHAnsi"/>
                <w:szCs w:val="24"/>
              </w:rPr>
              <w:t xml:space="preserve"> </w:t>
            </w:r>
            <w:r w:rsidR="00D663FB" w:rsidRPr="004F67DA">
              <w:rPr>
                <w:rFonts w:asciiTheme="minorHAnsi" w:hAnsiTheme="minorHAnsi"/>
                <w:szCs w:val="24"/>
              </w:rPr>
              <w:t xml:space="preserve">Lietuvos Respublikos </w:t>
            </w:r>
            <w:r w:rsidR="009E647B" w:rsidRPr="004F67DA">
              <w:rPr>
                <w:rFonts w:asciiTheme="minorHAnsi" w:hAnsiTheme="minorHAnsi"/>
                <w:szCs w:val="24"/>
              </w:rPr>
              <w:t>ekonomikos ir inovacijų</w:t>
            </w:r>
            <w:r w:rsidR="00D663FB" w:rsidRPr="004F67DA">
              <w:rPr>
                <w:rFonts w:asciiTheme="minorHAnsi" w:hAnsiTheme="minorHAnsi"/>
                <w:szCs w:val="24"/>
              </w:rPr>
              <w:t xml:space="preserve"> ministro įsakym</w:t>
            </w:r>
            <w:r w:rsidR="00900320" w:rsidRPr="004F67DA">
              <w:rPr>
                <w:rFonts w:asciiTheme="minorHAnsi" w:hAnsiTheme="minorHAnsi"/>
                <w:szCs w:val="24"/>
              </w:rPr>
              <w:t>u</w:t>
            </w:r>
            <w:r w:rsidR="006744F0" w:rsidRPr="004F67DA">
              <w:rPr>
                <w:rFonts w:asciiTheme="minorHAnsi" w:hAnsiTheme="minorHAnsi"/>
                <w:szCs w:val="24"/>
              </w:rPr>
              <w:t xml:space="preserve"> Nr. </w:t>
            </w:r>
            <w:r w:rsidR="004F67DA" w:rsidRPr="004F67DA">
              <w:rPr>
                <w:rFonts w:asciiTheme="minorHAnsi" w:hAnsiTheme="minorHAnsi"/>
                <w:szCs w:val="24"/>
              </w:rPr>
              <w:t xml:space="preserve">4-1073 </w:t>
            </w:r>
            <w:r w:rsidRPr="004F67DA">
              <w:rPr>
                <w:rFonts w:asciiTheme="minorHAnsi" w:hAnsiTheme="minorHAnsi"/>
                <w:szCs w:val="24"/>
              </w:rPr>
              <w:t xml:space="preserve">(toliau – </w:t>
            </w:r>
            <w:r w:rsidRPr="004F67DA">
              <w:rPr>
                <w:rFonts w:asciiTheme="minorHAnsi" w:hAnsiTheme="minorHAnsi"/>
                <w:b/>
                <w:bCs/>
                <w:szCs w:val="24"/>
              </w:rPr>
              <w:t>Valstybės pagalbos schema</w:t>
            </w:r>
            <w:r w:rsidRPr="004F67DA">
              <w:rPr>
                <w:rFonts w:asciiTheme="minorHAnsi" w:hAnsiTheme="minorHAnsi"/>
                <w:szCs w:val="24"/>
              </w:rPr>
              <w:t>), ir</w:t>
            </w:r>
            <w:r w:rsidRPr="00155FED">
              <w:rPr>
                <w:rFonts w:asciiTheme="minorHAnsi" w:hAnsiTheme="minorHAnsi"/>
                <w:szCs w:val="24"/>
              </w:rPr>
              <w:t xml:space="preserve"> būtų vykdomos kaip nu</w:t>
            </w:r>
            <w:r w:rsidR="00415A59" w:rsidRPr="00155FED">
              <w:rPr>
                <w:rFonts w:asciiTheme="minorHAnsi" w:hAnsiTheme="minorHAnsi"/>
                <w:szCs w:val="24"/>
              </w:rPr>
              <w:t>st</w:t>
            </w:r>
            <w:r w:rsidRPr="00155FED">
              <w:rPr>
                <w:rFonts w:asciiTheme="minorHAnsi" w:hAnsiTheme="minorHAnsi"/>
                <w:szCs w:val="24"/>
              </w:rPr>
              <w:t>atyta šiose Sąlygose</w:t>
            </w:r>
          </w:p>
        </w:tc>
      </w:tr>
      <w:tr w:rsidR="00385F34" w:rsidRPr="00155FED" w14:paraId="7BBCE799" w14:textId="77777777" w:rsidTr="00EA2942">
        <w:trPr>
          <w:trHeight w:val="330"/>
        </w:trPr>
        <w:tc>
          <w:tcPr>
            <w:tcW w:w="2275" w:type="dxa"/>
            <w:tcBorders>
              <w:top w:val="single" w:sz="4" w:space="0" w:color="000000"/>
              <w:left w:val="single" w:sz="4" w:space="0" w:color="000000"/>
              <w:bottom w:val="single" w:sz="4" w:space="0" w:color="000000"/>
              <w:right w:val="single" w:sz="4" w:space="0" w:color="000000"/>
            </w:tcBorders>
          </w:tcPr>
          <w:p w14:paraId="5E68DB09" w14:textId="77777777" w:rsidR="00385F34" w:rsidRPr="00155FED" w:rsidRDefault="00385F34" w:rsidP="00385F34">
            <w:pPr>
              <w:jc w:val="both"/>
              <w:rPr>
                <w:rFonts w:asciiTheme="minorHAnsi" w:hAnsiTheme="minorHAnsi"/>
                <w:b/>
                <w:szCs w:val="24"/>
              </w:rPr>
            </w:pPr>
            <w:r w:rsidRPr="00155FED">
              <w:rPr>
                <w:rFonts w:asciiTheme="minorHAnsi" w:hAnsiTheme="minorHAnsi"/>
                <w:b/>
                <w:szCs w:val="24"/>
              </w:rPr>
              <w:t>Investicijų tipas</w:t>
            </w:r>
          </w:p>
        </w:tc>
        <w:tc>
          <w:tcPr>
            <w:tcW w:w="7359" w:type="dxa"/>
            <w:tcBorders>
              <w:top w:val="single" w:sz="4" w:space="0" w:color="000000"/>
              <w:left w:val="single" w:sz="4" w:space="0" w:color="000000"/>
              <w:bottom w:val="single" w:sz="4" w:space="0" w:color="000000"/>
              <w:right w:val="single" w:sz="4" w:space="0" w:color="000000"/>
            </w:tcBorders>
          </w:tcPr>
          <w:p w14:paraId="77A7CEFE" w14:textId="5595EB42" w:rsidR="00385F34" w:rsidRPr="00155FED" w:rsidRDefault="009B4BF6" w:rsidP="00D84C8F">
            <w:pPr>
              <w:spacing w:after="0"/>
              <w:jc w:val="both"/>
              <w:rPr>
                <w:rFonts w:asciiTheme="minorHAnsi" w:hAnsiTheme="minorHAnsi"/>
                <w:szCs w:val="24"/>
              </w:rPr>
            </w:pPr>
            <w:r>
              <w:rPr>
                <w:rFonts w:asciiTheme="minorHAnsi" w:eastAsia="Times New Roman" w:hAnsiTheme="minorHAnsi" w:cstheme="minorHAnsi"/>
                <w:szCs w:val="24"/>
                <w:lang w:eastAsia="lt-LT"/>
              </w:rPr>
              <w:t>I</w:t>
            </w:r>
            <w:r w:rsidR="00385F34" w:rsidRPr="00155FED">
              <w:rPr>
                <w:rFonts w:asciiTheme="minorHAnsi" w:eastAsia="Times New Roman" w:hAnsiTheme="minorHAnsi" w:cstheme="minorHAnsi"/>
                <w:szCs w:val="24"/>
                <w:lang w:eastAsia="lt-LT"/>
              </w:rPr>
              <w:t xml:space="preserve">nvesticijos </w:t>
            </w:r>
            <w:r w:rsidR="00324B61">
              <w:rPr>
                <w:rFonts w:asciiTheme="minorHAnsi" w:eastAsia="Times New Roman" w:hAnsiTheme="minorHAnsi" w:cstheme="minorHAnsi"/>
                <w:szCs w:val="24"/>
                <w:lang w:eastAsia="lt-LT"/>
              </w:rPr>
              <w:t xml:space="preserve">iš </w:t>
            </w:r>
            <w:proofErr w:type="spellStart"/>
            <w:r w:rsidR="00324B61" w:rsidRPr="00155FED">
              <w:rPr>
                <w:rFonts w:asciiTheme="minorHAnsi" w:hAnsiTheme="minorHAnsi"/>
                <w:szCs w:val="24"/>
              </w:rPr>
              <w:t>Priešankstyvosios</w:t>
            </w:r>
            <w:proofErr w:type="spellEnd"/>
            <w:r w:rsidR="00324B61" w:rsidRPr="00155FED">
              <w:rPr>
                <w:rFonts w:asciiTheme="minorHAnsi" w:hAnsiTheme="minorHAnsi"/>
                <w:szCs w:val="24"/>
              </w:rPr>
              <w:t xml:space="preserve"> stadijos fondo </w:t>
            </w:r>
            <w:r w:rsidR="00324B61">
              <w:rPr>
                <w:rFonts w:asciiTheme="minorHAnsi" w:hAnsiTheme="minorHAnsi"/>
                <w:szCs w:val="24"/>
              </w:rPr>
              <w:t xml:space="preserve">ir </w:t>
            </w:r>
            <w:r w:rsidR="00406083">
              <w:rPr>
                <w:rFonts w:asciiTheme="minorHAnsi" w:hAnsiTheme="minorHAnsi"/>
                <w:szCs w:val="24"/>
              </w:rPr>
              <w:t>Ankstyvosios stadijos</w:t>
            </w:r>
            <w:r w:rsidR="00324B61" w:rsidRPr="00324B61">
              <w:rPr>
                <w:rFonts w:asciiTheme="minorHAnsi" w:hAnsiTheme="minorHAnsi"/>
                <w:szCs w:val="24"/>
              </w:rPr>
              <w:t xml:space="preserve"> fondo </w:t>
            </w:r>
            <w:r w:rsidR="00757CF7" w:rsidRPr="00155FED">
              <w:rPr>
                <w:rFonts w:asciiTheme="minorHAnsi" w:eastAsia="Times New Roman" w:hAnsiTheme="minorHAnsi" w:cstheme="minorHAnsi"/>
                <w:szCs w:val="24"/>
                <w:lang w:eastAsia="lt-LT"/>
              </w:rPr>
              <w:t>tur</w:t>
            </w:r>
            <w:r w:rsidR="00415A59" w:rsidRPr="00155FED">
              <w:rPr>
                <w:rFonts w:asciiTheme="minorHAnsi" w:eastAsia="Times New Roman" w:hAnsiTheme="minorHAnsi" w:cstheme="minorHAnsi"/>
                <w:szCs w:val="24"/>
                <w:lang w:eastAsia="lt-LT"/>
              </w:rPr>
              <w:t>ės</w:t>
            </w:r>
            <w:r w:rsidR="00385F34" w:rsidRPr="00155FED">
              <w:rPr>
                <w:rFonts w:asciiTheme="minorHAnsi" w:eastAsia="Times New Roman" w:hAnsiTheme="minorHAnsi" w:cstheme="minorHAnsi"/>
                <w:szCs w:val="24"/>
                <w:lang w:eastAsia="lt-LT"/>
              </w:rPr>
              <w:t xml:space="preserve"> būti atliekamos nuosavo kapitalo arba </w:t>
            </w:r>
            <w:proofErr w:type="spellStart"/>
            <w:r w:rsidR="00385F34" w:rsidRPr="00155FED">
              <w:rPr>
                <w:rFonts w:asciiTheme="minorHAnsi" w:eastAsia="Times New Roman" w:hAnsiTheme="minorHAnsi" w:cstheme="minorHAnsi"/>
                <w:szCs w:val="24"/>
                <w:lang w:eastAsia="lt-LT"/>
              </w:rPr>
              <w:t>kvazinuosavo</w:t>
            </w:r>
            <w:proofErr w:type="spellEnd"/>
            <w:r w:rsidR="00385F34" w:rsidRPr="00155FED">
              <w:rPr>
                <w:rFonts w:asciiTheme="minorHAnsi" w:eastAsia="Times New Roman" w:hAnsiTheme="minorHAnsi" w:cstheme="minorHAnsi"/>
                <w:szCs w:val="24"/>
                <w:lang w:eastAsia="lt-LT"/>
              </w:rPr>
              <w:t xml:space="preserve"> kapitalo forma, kaip apibrėžta Bendrojo bendrosios išimties reglamento</w:t>
            </w:r>
            <w:r w:rsidR="00385F34" w:rsidRPr="00155FED">
              <w:rPr>
                <w:rFonts w:asciiTheme="minorHAnsi" w:hAnsiTheme="minorHAnsi"/>
                <w:szCs w:val="24"/>
              </w:rPr>
              <w:t xml:space="preserve"> 2 straipsnio 66  ir 74 daly</w:t>
            </w:r>
            <w:r w:rsidR="00415A59" w:rsidRPr="00155FED">
              <w:rPr>
                <w:rFonts w:asciiTheme="minorHAnsi" w:hAnsiTheme="minorHAnsi"/>
                <w:szCs w:val="24"/>
              </w:rPr>
              <w:t>s</w:t>
            </w:r>
            <w:r w:rsidR="00385F34" w:rsidRPr="00155FED">
              <w:rPr>
                <w:rFonts w:asciiTheme="minorHAnsi" w:hAnsiTheme="minorHAnsi"/>
                <w:szCs w:val="24"/>
              </w:rPr>
              <w:t>e</w:t>
            </w:r>
          </w:p>
        </w:tc>
      </w:tr>
      <w:tr w:rsidR="00EB2DAF" w:rsidRPr="00155FED" w14:paraId="5797C477" w14:textId="77777777" w:rsidTr="00EA2942">
        <w:trPr>
          <w:trHeight w:val="330"/>
        </w:trPr>
        <w:tc>
          <w:tcPr>
            <w:tcW w:w="2275" w:type="dxa"/>
            <w:tcBorders>
              <w:top w:val="single" w:sz="4" w:space="0" w:color="000000"/>
              <w:left w:val="single" w:sz="4" w:space="0" w:color="000000"/>
              <w:bottom w:val="single" w:sz="4" w:space="0" w:color="000000"/>
              <w:right w:val="single" w:sz="4" w:space="0" w:color="000000"/>
            </w:tcBorders>
          </w:tcPr>
          <w:p w14:paraId="190DC634" w14:textId="330E5A9D" w:rsidR="00DE7BE0" w:rsidRPr="00155FED" w:rsidRDefault="009C711B" w:rsidP="00D84C8F">
            <w:pPr>
              <w:spacing w:after="0"/>
              <w:jc w:val="both"/>
              <w:rPr>
                <w:rFonts w:asciiTheme="minorHAnsi" w:hAnsiTheme="minorHAnsi"/>
                <w:b/>
                <w:szCs w:val="24"/>
              </w:rPr>
            </w:pPr>
            <w:proofErr w:type="spellStart"/>
            <w:r w:rsidRPr="009C711B">
              <w:rPr>
                <w:rFonts w:asciiTheme="minorHAnsi" w:hAnsiTheme="minorHAnsi"/>
                <w:b/>
                <w:bCs/>
                <w:szCs w:val="24"/>
              </w:rPr>
              <w:t>Priešankstyvosios</w:t>
            </w:r>
            <w:proofErr w:type="spellEnd"/>
            <w:r w:rsidRPr="009C711B">
              <w:rPr>
                <w:rFonts w:asciiTheme="minorHAnsi" w:hAnsiTheme="minorHAnsi"/>
                <w:b/>
                <w:bCs/>
                <w:szCs w:val="24"/>
              </w:rPr>
              <w:t xml:space="preserve"> stadijos fondo </w:t>
            </w:r>
            <w:r>
              <w:rPr>
                <w:rFonts w:asciiTheme="minorHAnsi" w:hAnsiTheme="minorHAnsi"/>
                <w:b/>
                <w:bCs/>
                <w:szCs w:val="24"/>
              </w:rPr>
              <w:t>t</w:t>
            </w:r>
            <w:r w:rsidR="00385F34" w:rsidRPr="009C711B">
              <w:rPr>
                <w:rFonts w:asciiTheme="minorHAnsi" w:hAnsiTheme="minorHAnsi"/>
                <w:b/>
                <w:bCs/>
                <w:szCs w:val="24"/>
              </w:rPr>
              <w:t>inkamos</w:t>
            </w:r>
            <w:r w:rsidR="00385F34" w:rsidRPr="00155FED">
              <w:rPr>
                <w:rFonts w:asciiTheme="minorHAnsi" w:hAnsiTheme="minorHAnsi"/>
                <w:b/>
                <w:szCs w:val="24"/>
              </w:rPr>
              <w:t xml:space="preserve"> investicijos</w:t>
            </w:r>
          </w:p>
        </w:tc>
        <w:tc>
          <w:tcPr>
            <w:tcW w:w="7359" w:type="dxa"/>
            <w:tcBorders>
              <w:top w:val="single" w:sz="4" w:space="0" w:color="000000"/>
              <w:left w:val="single" w:sz="4" w:space="0" w:color="000000"/>
              <w:bottom w:val="single" w:sz="4" w:space="0" w:color="000000"/>
              <w:right w:val="single" w:sz="4" w:space="0" w:color="000000"/>
            </w:tcBorders>
          </w:tcPr>
          <w:p w14:paraId="5F2633A2" w14:textId="6CB9B3E2" w:rsidR="00733E35" w:rsidRPr="00D84C8F" w:rsidRDefault="009C711B" w:rsidP="00D84C8F">
            <w:pPr>
              <w:spacing w:after="0"/>
              <w:jc w:val="both"/>
              <w:rPr>
                <w:rFonts w:asciiTheme="minorHAnsi" w:hAnsiTheme="minorHAnsi"/>
                <w:szCs w:val="24"/>
              </w:rPr>
            </w:pPr>
            <w:proofErr w:type="spellStart"/>
            <w:r w:rsidRPr="00D84C8F">
              <w:rPr>
                <w:rFonts w:asciiTheme="minorHAnsi" w:hAnsiTheme="minorHAnsi"/>
                <w:szCs w:val="24"/>
              </w:rPr>
              <w:t>Priešankstyvosios</w:t>
            </w:r>
            <w:proofErr w:type="spellEnd"/>
            <w:r w:rsidRPr="00D84C8F">
              <w:rPr>
                <w:rFonts w:asciiTheme="minorHAnsi" w:hAnsiTheme="minorHAnsi"/>
                <w:szCs w:val="24"/>
              </w:rPr>
              <w:t xml:space="preserve"> stadijos fondas turės investuoti į įmones, kurios rizikos finansų investicijų metu atitinka sąlygas, nustatytas Bendrojo bendrosios išimties reglamento 22 straipsnio 2 dalyje</w:t>
            </w:r>
          </w:p>
        </w:tc>
      </w:tr>
      <w:tr w:rsidR="009C711B" w:rsidRPr="00155FED" w14:paraId="28F1111B" w14:textId="77777777" w:rsidTr="00EA2942">
        <w:trPr>
          <w:trHeight w:val="330"/>
        </w:trPr>
        <w:tc>
          <w:tcPr>
            <w:tcW w:w="2275" w:type="dxa"/>
            <w:tcBorders>
              <w:top w:val="single" w:sz="4" w:space="0" w:color="000000"/>
              <w:left w:val="single" w:sz="4" w:space="0" w:color="000000"/>
              <w:bottom w:val="single" w:sz="4" w:space="0" w:color="000000"/>
              <w:right w:val="single" w:sz="4" w:space="0" w:color="000000"/>
            </w:tcBorders>
          </w:tcPr>
          <w:p w14:paraId="587AE216" w14:textId="6D4562AF" w:rsidR="009C711B" w:rsidRPr="009C711B" w:rsidRDefault="00D84C8F" w:rsidP="00EA2942">
            <w:pPr>
              <w:jc w:val="both"/>
              <w:rPr>
                <w:rFonts w:asciiTheme="minorHAnsi" w:hAnsiTheme="minorHAnsi"/>
                <w:b/>
                <w:bCs/>
                <w:szCs w:val="24"/>
              </w:rPr>
            </w:pPr>
            <w:r>
              <w:rPr>
                <w:rFonts w:asciiTheme="minorHAnsi" w:hAnsiTheme="minorHAnsi"/>
                <w:b/>
                <w:bCs/>
                <w:szCs w:val="24"/>
              </w:rPr>
              <w:lastRenderedPageBreak/>
              <w:t>Ankstyvosios stadijos</w:t>
            </w:r>
            <w:r w:rsidR="009C711B" w:rsidRPr="009C711B">
              <w:rPr>
                <w:rFonts w:asciiTheme="minorHAnsi" w:hAnsiTheme="minorHAnsi"/>
                <w:b/>
                <w:bCs/>
                <w:szCs w:val="24"/>
              </w:rPr>
              <w:t xml:space="preserve"> fondo tinkamos investicijos</w:t>
            </w:r>
          </w:p>
        </w:tc>
        <w:tc>
          <w:tcPr>
            <w:tcW w:w="7359" w:type="dxa"/>
            <w:tcBorders>
              <w:top w:val="single" w:sz="4" w:space="0" w:color="000000"/>
              <w:left w:val="single" w:sz="4" w:space="0" w:color="000000"/>
              <w:bottom w:val="single" w:sz="4" w:space="0" w:color="000000"/>
              <w:right w:val="single" w:sz="4" w:space="0" w:color="000000"/>
            </w:tcBorders>
          </w:tcPr>
          <w:p w14:paraId="5732E570" w14:textId="7A349CE8" w:rsidR="00733E35" w:rsidRDefault="008B29F4" w:rsidP="00D84C8F">
            <w:pPr>
              <w:pStyle w:val="ListParagraph"/>
              <w:numPr>
                <w:ilvl w:val="0"/>
                <w:numId w:val="19"/>
              </w:numPr>
              <w:spacing w:after="0"/>
              <w:ind w:left="447"/>
              <w:jc w:val="both"/>
              <w:rPr>
                <w:rFonts w:asciiTheme="minorHAnsi" w:hAnsiTheme="minorHAnsi"/>
                <w:sz w:val="24"/>
                <w:szCs w:val="24"/>
              </w:rPr>
            </w:pPr>
            <w:r>
              <w:rPr>
                <w:rFonts w:asciiTheme="minorHAnsi" w:hAnsiTheme="minorHAnsi"/>
                <w:sz w:val="24"/>
                <w:szCs w:val="24"/>
              </w:rPr>
              <w:t>Ankstyvosios stadijos</w:t>
            </w:r>
            <w:r w:rsidR="00733E35" w:rsidRPr="00733E35">
              <w:rPr>
                <w:rFonts w:asciiTheme="minorHAnsi" w:hAnsiTheme="minorHAnsi"/>
                <w:sz w:val="24"/>
                <w:szCs w:val="24"/>
              </w:rPr>
              <w:t xml:space="preserve"> fondas turės investuoti į įmones, kurios </w:t>
            </w:r>
            <w:r w:rsidR="00733E35">
              <w:rPr>
                <w:rFonts w:asciiTheme="minorHAnsi" w:hAnsiTheme="minorHAnsi"/>
                <w:sz w:val="24"/>
                <w:szCs w:val="24"/>
              </w:rPr>
              <w:t xml:space="preserve">pradinių </w:t>
            </w:r>
            <w:r w:rsidR="00733E35" w:rsidRPr="00733E35">
              <w:rPr>
                <w:rFonts w:asciiTheme="minorHAnsi" w:hAnsiTheme="minorHAnsi"/>
                <w:sz w:val="24"/>
                <w:szCs w:val="24"/>
              </w:rPr>
              <w:t>rizikos finansų investicijų metu atitinka sąlygas, nustatytas Bendrojo bendrosios išimties reglamento 2</w:t>
            </w:r>
            <w:r w:rsidR="00733E35">
              <w:rPr>
                <w:rFonts w:asciiTheme="minorHAnsi" w:hAnsiTheme="minorHAnsi"/>
                <w:sz w:val="24"/>
                <w:szCs w:val="24"/>
              </w:rPr>
              <w:t xml:space="preserve">1 </w:t>
            </w:r>
            <w:r w:rsidR="00733E35" w:rsidRPr="00733E35">
              <w:rPr>
                <w:rFonts w:asciiTheme="minorHAnsi" w:hAnsiTheme="minorHAnsi"/>
                <w:sz w:val="24"/>
                <w:szCs w:val="24"/>
              </w:rPr>
              <w:t xml:space="preserve">straipsnio </w:t>
            </w:r>
            <w:r w:rsidR="00733E35">
              <w:rPr>
                <w:rFonts w:asciiTheme="minorHAnsi" w:hAnsiTheme="minorHAnsi"/>
                <w:sz w:val="24"/>
                <w:szCs w:val="24"/>
              </w:rPr>
              <w:t>5</w:t>
            </w:r>
            <w:r w:rsidR="00733E35" w:rsidRPr="00733E35">
              <w:rPr>
                <w:rFonts w:asciiTheme="minorHAnsi" w:hAnsiTheme="minorHAnsi"/>
                <w:sz w:val="24"/>
                <w:szCs w:val="24"/>
              </w:rPr>
              <w:t xml:space="preserve"> dalyje</w:t>
            </w:r>
            <w:r w:rsidR="00733E35">
              <w:rPr>
                <w:rFonts w:asciiTheme="minorHAnsi" w:hAnsiTheme="minorHAnsi"/>
                <w:sz w:val="24"/>
                <w:szCs w:val="24"/>
              </w:rPr>
              <w:t>;</w:t>
            </w:r>
          </w:p>
          <w:p w14:paraId="7D405B07" w14:textId="7DE7A837" w:rsidR="00733E35" w:rsidRPr="009C711B" w:rsidRDefault="008B29F4" w:rsidP="00D84C8F">
            <w:pPr>
              <w:pStyle w:val="ListParagraph"/>
              <w:numPr>
                <w:ilvl w:val="0"/>
                <w:numId w:val="19"/>
              </w:numPr>
              <w:spacing w:after="0"/>
              <w:ind w:left="447"/>
              <w:jc w:val="both"/>
              <w:rPr>
                <w:rFonts w:asciiTheme="minorHAnsi" w:hAnsiTheme="minorHAnsi"/>
                <w:sz w:val="24"/>
                <w:szCs w:val="24"/>
              </w:rPr>
            </w:pPr>
            <w:r>
              <w:rPr>
                <w:rFonts w:asciiTheme="minorHAnsi" w:hAnsiTheme="minorHAnsi"/>
                <w:sz w:val="24"/>
                <w:szCs w:val="24"/>
              </w:rPr>
              <w:t>Ankstyvosios stadijos</w:t>
            </w:r>
            <w:r w:rsidR="00733E35">
              <w:rPr>
                <w:rFonts w:asciiTheme="minorHAnsi" w:hAnsiTheme="minorHAnsi"/>
                <w:sz w:val="24"/>
                <w:szCs w:val="24"/>
              </w:rPr>
              <w:t xml:space="preserve"> f</w:t>
            </w:r>
            <w:r w:rsidR="00733E35" w:rsidRPr="00733E35">
              <w:rPr>
                <w:rFonts w:asciiTheme="minorHAnsi" w:hAnsiTheme="minorHAnsi"/>
                <w:sz w:val="24"/>
                <w:szCs w:val="24"/>
              </w:rPr>
              <w:t>ondas taip pat gali atlikti paskesnes investicijas į tinkamas finansuoti įmones, kurios atitinka kriterijus, numatytus Bendrojo bendrosios išimties reglamento 21 straipsnio 6 dalyje</w:t>
            </w:r>
          </w:p>
        </w:tc>
      </w:tr>
      <w:tr w:rsidR="00422BF0" w:rsidRPr="00155FED" w14:paraId="275ACAF1" w14:textId="77777777" w:rsidTr="00EA2942">
        <w:trPr>
          <w:trHeight w:val="330"/>
        </w:trPr>
        <w:tc>
          <w:tcPr>
            <w:tcW w:w="2275" w:type="dxa"/>
            <w:tcBorders>
              <w:top w:val="single" w:sz="4" w:space="0" w:color="000000"/>
              <w:left w:val="single" w:sz="4" w:space="0" w:color="000000"/>
              <w:bottom w:val="single" w:sz="4" w:space="0" w:color="000000"/>
              <w:right w:val="single" w:sz="4" w:space="0" w:color="000000"/>
            </w:tcBorders>
          </w:tcPr>
          <w:p w14:paraId="173A7506" w14:textId="39DB327A" w:rsidR="00422BF0" w:rsidRDefault="00422BF0" w:rsidP="00422BF0">
            <w:pPr>
              <w:jc w:val="both"/>
              <w:rPr>
                <w:rFonts w:asciiTheme="minorHAnsi" w:hAnsiTheme="minorHAnsi"/>
                <w:b/>
                <w:bCs/>
                <w:szCs w:val="24"/>
              </w:rPr>
            </w:pPr>
            <w:r w:rsidRPr="00155FED">
              <w:rPr>
                <w:rFonts w:asciiTheme="minorHAnsi" w:hAnsiTheme="minorHAnsi"/>
                <w:b/>
                <w:szCs w:val="24"/>
              </w:rPr>
              <w:t>Netinkamos investicijos</w:t>
            </w:r>
          </w:p>
        </w:tc>
        <w:tc>
          <w:tcPr>
            <w:tcW w:w="7359" w:type="dxa"/>
            <w:tcBorders>
              <w:top w:val="single" w:sz="4" w:space="0" w:color="000000"/>
              <w:left w:val="single" w:sz="4" w:space="0" w:color="000000"/>
              <w:bottom w:val="single" w:sz="4" w:space="0" w:color="000000"/>
              <w:right w:val="single" w:sz="4" w:space="0" w:color="000000"/>
            </w:tcBorders>
          </w:tcPr>
          <w:p w14:paraId="616B2066" w14:textId="77777777" w:rsidR="00422BF0" w:rsidRPr="00155FED" w:rsidRDefault="00422BF0" w:rsidP="00422BF0">
            <w:pPr>
              <w:jc w:val="both"/>
              <w:rPr>
                <w:rFonts w:asciiTheme="minorHAnsi" w:hAnsiTheme="minorHAnsi"/>
                <w:szCs w:val="24"/>
              </w:rPr>
            </w:pPr>
            <w:r w:rsidRPr="00155FED">
              <w:rPr>
                <w:rFonts w:asciiTheme="minorHAnsi" w:hAnsiTheme="minorHAnsi"/>
                <w:szCs w:val="24"/>
              </w:rPr>
              <w:t>Fondas negali remti ar investuoti:</w:t>
            </w:r>
          </w:p>
          <w:p w14:paraId="65C6CD9B" w14:textId="529B1CA5" w:rsidR="00422BF0" w:rsidRPr="00F37683" w:rsidRDefault="00422BF0" w:rsidP="00F37683">
            <w:pPr>
              <w:pStyle w:val="ListParagraph"/>
              <w:numPr>
                <w:ilvl w:val="0"/>
                <w:numId w:val="29"/>
              </w:numPr>
              <w:spacing w:after="0"/>
              <w:ind w:left="447"/>
              <w:jc w:val="both"/>
              <w:rPr>
                <w:rFonts w:asciiTheme="minorHAnsi" w:hAnsiTheme="minorHAnsi"/>
                <w:sz w:val="24"/>
                <w:szCs w:val="24"/>
              </w:rPr>
            </w:pPr>
            <w:r w:rsidRPr="00F37683">
              <w:rPr>
                <w:rFonts w:asciiTheme="minorHAnsi" w:hAnsiTheme="minorHAnsi"/>
                <w:sz w:val="24"/>
                <w:szCs w:val="24"/>
              </w:rPr>
              <w:t>Į veiklas, nurodytas Bendrojo bendrosios išimties reglamento 1 straipsnio 2–5 dalyse;</w:t>
            </w:r>
          </w:p>
          <w:p w14:paraId="77F6CA09" w14:textId="0F560F5E" w:rsidR="00422BF0" w:rsidRDefault="00422BF0" w:rsidP="00F37683">
            <w:pPr>
              <w:pStyle w:val="ListParagraph"/>
              <w:numPr>
                <w:ilvl w:val="0"/>
                <w:numId w:val="29"/>
              </w:numPr>
              <w:spacing w:after="0"/>
              <w:ind w:left="447"/>
              <w:jc w:val="both"/>
              <w:rPr>
                <w:rFonts w:asciiTheme="minorHAnsi" w:hAnsiTheme="minorHAnsi"/>
                <w:sz w:val="24"/>
                <w:szCs w:val="24"/>
              </w:rPr>
            </w:pPr>
            <w:r>
              <w:rPr>
                <w:rFonts w:asciiTheme="minorHAnsi" w:hAnsiTheme="minorHAnsi"/>
                <w:sz w:val="24"/>
                <w:szCs w:val="24"/>
              </w:rPr>
              <w:t>Investicijas</w:t>
            </w:r>
            <w:r w:rsidRPr="00AF75C1">
              <w:rPr>
                <w:rFonts w:asciiTheme="minorHAnsi" w:hAnsiTheme="minorHAnsi"/>
                <w:sz w:val="24"/>
                <w:szCs w:val="24"/>
              </w:rPr>
              <w:t xml:space="preserve"> į įmones, veikiančias draudžiamuose sektoriuose, nustatytuose Europos plėtros finansinių institucijų harmonizuotame sąraše (</w:t>
            </w:r>
            <w:hyperlink r:id="rId17" w:history="1">
              <w:r w:rsidR="00CC6244" w:rsidRPr="001C118F">
                <w:rPr>
                  <w:rStyle w:val="Hyperlink"/>
                </w:rPr>
                <w:t>https://www.edfi.eu/wp/wp-content/uploads/2021/02/EDFI-Exclusion-List_-September-2011.pdf</w:t>
              </w:r>
            </w:hyperlink>
            <w:r w:rsidRPr="00ED185E">
              <w:rPr>
                <w:rFonts w:asciiTheme="minorHAnsi" w:hAnsiTheme="minorHAnsi" w:cstheme="minorHAnsi"/>
                <w:sz w:val="24"/>
                <w:szCs w:val="24"/>
              </w:rPr>
              <w:t>);</w:t>
            </w:r>
          </w:p>
          <w:p w14:paraId="38A83089" w14:textId="3CA7F162" w:rsidR="00422BF0" w:rsidRDefault="00422BF0" w:rsidP="00F37683">
            <w:pPr>
              <w:pStyle w:val="ListParagraph"/>
              <w:numPr>
                <w:ilvl w:val="0"/>
                <w:numId w:val="29"/>
              </w:numPr>
              <w:spacing w:after="0"/>
              <w:ind w:left="447"/>
              <w:jc w:val="both"/>
              <w:rPr>
                <w:rFonts w:asciiTheme="minorHAnsi" w:hAnsiTheme="minorHAnsi"/>
                <w:sz w:val="24"/>
                <w:szCs w:val="24"/>
              </w:rPr>
            </w:pPr>
            <w:r w:rsidRPr="00F37683">
              <w:rPr>
                <w:rFonts w:asciiTheme="minorHAnsi" w:hAnsiTheme="minorHAnsi"/>
                <w:sz w:val="24"/>
                <w:szCs w:val="24"/>
              </w:rPr>
              <w:t>Investicijos į MĮ, kurių veiklos sektoriai yra ribojami pagal Valstybės pagalbos schemą</w:t>
            </w:r>
          </w:p>
        </w:tc>
      </w:tr>
      <w:tr w:rsidR="00DE7BE0" w:rsidRPr="00155FED" w14:paraId="1EC18F33" w14:textId="77777777" w:rsidTr="00EA2942">
        <w:trPr>
          <w:trHeight w:val="636"/>
        </w:trPr>
        <w:tc>
          <w:tcPr>
            <w:tcW w:w="2275" w:type="dxa"/>
            <w:tcBorders>
              <w:top w:val="single" w:sz="4" w:space="0" w:color="000000"/>
              <w:left w:val="single" w:sz="4" w:space="0" w:color="000000"/>
              <w:bottom w:val="single" w:sz="4" w:space="0" w:color="000000"/>
              <w:right w:val="single" w:sz="4" w:space="0" w:color="000000"/>
            </w:tcBorders>
            <w:shd w:val="clear" w:color="auto" w:fill="auto"/>
          </w:tcPr>
          <w:p w14:paraId="7458E850" w14:textId="77777777" w:rsidR="00DE7BE0" w:rsidRPr="00155FED" w:rsidRDefault="00385F34" w:rsidP="00EA2942">
            <w:pPr>
              <w:jc w:val="both"/>
              <w:rPr>
                <w:rFonts w:asciiTheme="minorHAnsi" w:hAnsiTheme="minorHAnsi"/>
                <w:b/>
                <w:szCs w:val="24"/>
              </w:rPr>
            </w:pPr>
            <w:r w:rsidRPr="00155FED">
              <w:rPr>
                <w:rFonts w:asciiTheme="minorHAnsi" w:hAnsiTheme="minorHAnsi"/>
                <w:b/>
                <w:szCs w:val="24"/>
              </w:rPr>
              <w:t>Investavimo etapas ir finansavimo panaudojimas</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14:paraId="11D53229" w14:textId="3A2C1044" w:rsidR="001D24EE" w:rsidRPr="00155FED" w:rsidRDefault="001D24EE" w:rsidP="00733E35">
            <w:pPr>
              <w:pStyle w:val="ListParagraph"/>
              <w:numPr>
                <w:ilvl w:val="0"/>
                <w:numId w:val="11"/>
              </w:numPr>
              <w:tabs>
                <w:tab w:val="left" w:pos="589"/>
              </w:tabs>
              <w:ind w:left="306" w:hanging="284"/>
              <w:jc w:val="both"/>
              <w:rPr>
                <w:rFonts w:asciiTheme="minorHAnsi" w:hAnsiTheme="minorHAnsi"/>
                <w:sz w:val="24"/>
                <w:szCs w:val="24"/>
              </w:rPr>
            </w:pPr>
            <w:r w:rsidRPr="00155FED">
              <w:rPr>
                <w:rFonts w:asciiTheme="minorHAnsi" w:hAnsiTheme="minorHAnsi"/>
                <w:sz w:val="24"/>
                <w:szCs w:val="24"/>
              </w:rPr>
              <w:t xml:space="preserve">Nepažeidžiant </w:t>
            </w:r>
            <w:r w:rsidR="00866F0D" w:rsidRPr="00155FED">
              <w:rPr>
                <w:rFonts w:asciiTheme="minorHAnsi" w:hAnsiTheme="minorHAnsi"/>
                <w:sz w:val="24"/>
                <w:szCs w:val="24"/>
              </w:rPr>
              <w:t xml:space="preserve">taikytinų </w:t>
            </w:r>
            <w:r w:rsidRPr="00155FED">
              <w:rPr>
                <w:rFonts w:asciiTheme="minorHAnsi" w:hAnsiTheme="minorHAnsi"/>
                <w:sz w:val="24"/>
                <w:szCs w:val="24"/>
              </w:rPr>
              <w:t>valstybės pa</w:t>
            </w:r>
            <w:r w:rsidR="007E0337" w:rsidRPr="00155FED">
              <w:rPr>
                <w:rFonts w:asciiTheme="minorHAnsi" w:hAnsiTheme="minorHAnsi"/>
                <w:sz w:val="24"/>
                <w:szCs w:val="24"/>
              </w:rPr>
              <w:t>g</w:t>
            </w:r>
            <w:r w:rsidR="00E8498C" w:rsidRPr="00155FED">
              <w:rPr>
                <w:rFonts w:asciiTheme="minorHAnsi" w:hAnsiTheme="minorHAnsi"/>
                <w:sz w:val="24"/>
                <w:szCs w:val="24"/>
              </w:rPr>
              <w:t>alb</w:t>
            </w:r>
            <w:r w:rsidRPr="00155FED">
              <w:rPr>
                <w:rFonts w:asciiTheme="minorHAnsi" w:hAnsiTheme="minorHAnsi"/>
                <w:sz w:val="24"/>
                <w:szCs w:val="24"/>
              </w:rPr>
              <w:t xml:space="preserve">os taisyklių, </w:t>
            </w:r>
            <w:proofErr w:type="spellStart"/>
            <w:r w:rsidR="00F23334">
              <w:rPr>
                <w:rFonts w:asciiTheme="minorHAnsi" w:hAnsiTheme="minorHAnsi"/>
                <w:sz w:val="24"/>
                <w:szCs w:val="24"/>
              </w:rPr>
              <w:t>Piešankstyvosios</w:t>
            </w:r>
            <w:proofErr w:type="spellEnd"/>
            <w:r w:rsidR="00F23334">
              <w:rPr>
                <w:rFonts w:asciiTheme="minorHAnsi" w:hAnsiTheme="minorHAnsi"/>
                <w:sz w:val="24"/>
                <w:szCs w:val="24"/>
              </w:rPr>
              <w:t xml:space="preserve"> stadijos fondo</w:t>
            </w:r>
            <w:r w:rsidRPr="00155FED">
              <w:rPr>
                <w:rFonts w:asciiTheme="minorHAnsi" w:hAnsiTheme="minorHAnsi"/>
                <w:sz w:val="24"/>
                <w:szCs w:val="24"/>
              </w:rPr>
              <w:t xml:space="preserve"> teikiama</w:t>
            </w:r>
            <w:r w:rsidR="00F23334">
              <w:rPr>
                <w:rFonts w:asciiTheme="minorHAnsi" w:hAnsiTheme="minorHAnsi"/>
                <w:sz w:val="24"/>
                <w:szCs w:val="24"/>
              </w:rPr>
              <w:t>s</w:t>
            </w:r>
            <w:r w:rsidRPr="00155FED">
              <w:rPr>
                <w:rFonts w:asciiTheme="minorHAnsi" w:hAnsiTheme="minorHAnsi"/>
                <w:sz w:val="24"/>
                <w:szCs w:val="24"/>
              </w:rPr>
              <w:t xml:space="preserve"> finansavim</w:t>
            </w:r>
            <w:r w:rsidR="00F23334">
              <w:rPr>
                <w:rFonts w:asciiTheme="minorHAnsi" w:hAnsiTheme="minorHAnsi"/>
                <w:sz w:val="24"/>
                <w:szCs w:val="24"/>
              </w:rPr>
              <w:t>as</w:t>
            </w:r>
            <w:r w:rsidRPr="00155FED">
              <w:rPr>
                <w:rFonts w:asciiTheme="minorHAnsi" w:hAnsiTheme="minorHAnsi"/>
                <w:sz w:val="24"/>
                <w:szCs w:val="24"/>
              </w:rPr>
              <w:t xml:space="preserve"> </w:t>
            </w:r>
            <w:r w:rsidR="00E8498C" w:rsidRPr="00155FED">
              <w:rPr>
                <w:rFonts w:asciiTheme="minorHAnsi" w:hAnsiTheme="minorHAnsi"/>
                <w:sz w:val="24"/>
                <w:szCs w:val="24"/>
              </w:rPr>
              <w:t>tur</w:t>
            </w:r>
            <w:r w:rsidR="000C1793" w:rsidRPr="00155FED">
              <w:rPr>
                <w:rFonts w:asciiTheme="minorHAnsi" w:hAnsiTheme="minorHAnsi"/>
                <w:sz w:val="24"/>
                <w:szCs w:val="24"/>
              </w:rPr>
              <w:t>ės</w:t>
            </w:r>
            <w:r w:rsidR="00E8498C" w:rsidRPr="00155FED">
              <w:rPr>
                <w:rFonts w:asciiTheme="minorHAnsi" w:hAnsiTheme="minorHAnsi"/>
                <w:sz w:val="24"/>
                <w:szCs w:val="24"/>
              </w:rPr>
              <w:t xml:space="preserve"> būti </w:t>
            </w:r>
            <w:r w:rsidRPr="00155FED">
              <w:rPr>
                <w:rFonts w:asciiTheme="minorHAnsi" w:hAnsiTheme="minorHAnsi"/>
                <w:sz w:val="24"/>
                <w:szCs w:val="24"/>
              </w:rPr>
              <w:t>panaudojama</w:t>
            </w:r>
            <w:r w:rsidR="00F23334">
              <w:rPr>
                <w:rFonts w:asciiTheme="minorHAnsi" w:hAnsiTheme="minorHAnsi"/>
                <w:sz w:val="24"/>
                <w:szCs w:val="24"/>
              </w:rPr>
              <w:t>s</w:t>
            </w:r>
            <w:r w:rsidRPr="00155FED">
              <w:rPr>
                <w:rFonts w:asciiTheme="minorHAnsi" w:hAnsiTheme="minorHAnsi"/>
                <w:sz w:val="24"/>
                <w:szCs w:val="24"/>
              </w:rPr>
              <w:t>:</w:t>
            </w:r>
          </w:p>
          <w:p w14:paraId="3AF2145B" w14:textId="77777777" w:rsidR="001D24EE" w:rsidRPr="00155FED" w:rsidRDefault="001D24EE" w:rsidP="00733E35">
            <w:pPr>
              <w:pStyle w:val="ListParagraph"/>
              <w:numPr>
                <w:ilvl w:val="0"/>
                <w:numId w:val="12"/>
              </w:numPr>
              <w:tabs>
                <w:tab w:val="left" w:pos="589"/>
              </w:tabs>
              <w:ind w:left="306" w:hanging="284"/>
              <w:jc w:val="both"/>
              <w:rPr>
                <w:rFonts w:asciiTheme="minorHAnsi" w:hAnsiTheme="minorHAnsi"/>
                <w:sz w:val="24"/>
                <w:szCs w:val="24"/>
              </w:rPr>
            </w:pPr>
            <w:r w:rsidRPr="00155FED">
              <w:rPr>
                <w:rFonts w:asciiTheme="minorHAnsi" w:hAnsiTheme="minorHAnsi"/>
                <w:sz w:val="24"/>
                <w:szCs w:val="24"/>
              </w:rPr>
              <w:t>naujoms įmonėms steigti;</w:t>
            </w:r>
          </w:p>
          <w:p w14:paraId="7403A924" w14:textId="5473AE84" w:rsidR="001D24EE" w:rsidRPr="00155FED" w:rsidRDefault="001D24EE" w:rsidP="00733E35">
            <w:pPr>
              <w:pStyle w:val="ListParagraph"/>
              <w:numPr>
                <w:ilvl w:val="0"/>
                <w:numId w:val="12"/>
              </w:numPr>
              <w:tabs>
                <w:tab w:val="left" w:pos="589"/>
              </w:tabs>
              <w:ind w:left="306" w:hanging="284"/>
              <w:jc w:val="both"/>
              <w:rPr>
                <w:rFonts w:asciiTheme="minorHAnsi" w:hAnsiTheme="minorHAnsi"/>
                <w:sz w:val="24"/>
                <w:szCs w:val="24"/>
              </w:rPr>
            </w:pPr>
            <w:r w:rsidRPr="00155FED">
              <w:rPr>
                <w:rFonts w:asciiTheme="minorHAnsi" w:hAnsiTheme="minorHAnsi"/>
                <w:sz w:val="24"/>
                <w:szCs w:val="24"/>
              </w:rPr>
              <w:t>ankstyvo</w:t>
            </w:r>
            <w:r w:rsidR="00B35876" w:rsidRPr="00155FED">
              <w:rPr>
                <w:rFonts w:asciiTheme="minorHAnsi" w:hAnsiTheme="minorHAnsi"/>
                <w:sz w:val="24"/>
                <w:szCs w:val="24"/>
              </w:rPr>
              <w:t>sios</w:t>
            </w:r>
            <w:r w:rsidRPr="00155FED">
              <w:rPr>
                <w:rFonts w:asciiTheme="minorHAnsi" w:hAnsiTheme="minorHAnsi"/>
                <w:sz w:val="24"/>
                <w:szCs w:val="24"/>
              </w:rPr>
              <w:t xml:space="preserve"> </w:t>
            </w:r>
            <w:r w:rsidR="00B35876" w:rsidRPr="00155FED">
              <w:rPr>
                <w:rFonts w:asciiTheme="minorHAnsi" w:hAnsiTheme="minorHAnsi"/>
                <w:sz w:val="24"/>
                <w:szCs w:val="24"/>
              </w:rPr>
              <w:t xml:space="preserve">stadijos </w:t>
            </w:r>
            <w:r w:rsidRPr="00155FED">
              <w:rPr>
                <w:rFonts w:asciiTheme="minorHAnsi" w:hAnsiTheme="minorHAnsi"/>
                <w:sz w:val="24"/>
                <w:szCs w:val="24"/>
              </w:rPr>
              <w:t xml:space="preserve">kapitalui (t. y. </w:t>
            </w:r>
            <w:proofErr w:type="spellStart"/>
            <w:r w:rsidR="005F2E62" w:rsidRPr="00155FED">
              <w:rPr>
                <w:rFonts w:asciiTheme="minorHAnsi" w:hAnsiTheme="minorHAnsi"/>
                <w:sz w:val="24"/>
                <w:szCs w:val="24"/>
              </w:rPr>
              <w:t>prieš</w:t>
            </w:r>
            <w:r w:rsidR="000C1793" w:rsidRPr="00155FED">
              <w:rPr>
                <w:rFonts w:asciiTheme="minorHAnsi" w:hAnsiTheme="minorHAnsi"/>
                <w:sz w:val="24"/>
                <w:szCs w:val="24"/>
              </w:rPr>
              <w:t>ankstyvosios</w:t>
            </w:r>
            <w:proofErr w:type="spellEnd"/>
            <w:r w:rsidR="005F2E62" w:rsidRPr="00155FED">
              <w:rPr>
                <w:rFonts w:asciiTheme="minorHAnsi" w:hAnsiTheme="minorHAnsi"/>
                <w:sz w:val="24"/>
                <w:szCs w:val="24"/>
              </w:rPr>
              <w:t xml:space="preserve">, </w:t>
            </w:r>
            <w:r w:rsidR="000C1793" w:rsidRPr="00155FED">
              <w:rPr>
                <w:rFonts w:asciiTheme="minorHAnsi" w:hAnsiTheme="minorHAnsi"/>
                <w:sz w:val="24"/>
                <w:szCs w:val="24"/>
              </w:rPr>
              <w:t xml:space="preserve">ankstyvosios stadijos </w:t>
            </w:r>
            <w:r w:rsidRPr="00155FED">
              <w:rPr>
                <w:rFonts w:asciiTheme="minorHAnsi" w:hAnsiTheme="minorHAnsi"/>
                <w:sz w:val="24"/>
                <w:szCs w:val="24"/>
              </w:rPr>
              <w:t>ir veiklos pradžios kapitalui);</w:t>
            </w:r>
          </w:p>
          <w:p w14:paraId="39093FB0" w14:textId="77777777" w:rsidR="001D24EE" w:rsidRPr="00155FED" w:rsidRDefault="001D24EE" w:rsidP="00733E35">
            <w:pPr>
              <w:pStyle w:val="ListParagraph"/>
              <w:numPr>
                <w:ilvl w:val="0"/>
                <w:numId w:val="12"/>
              </w:numPr>
              <w:tabs>
                <w:tab w:val="left" w:pos="589"/>
              </w:tabs>
              <w:ind w:left="306" w:hanging="284"/>
              <w:jc w:val="both"/>
              <w:rPr>
                <w:rFonts w:asciiTheme="minorHAnsi" w:hAnsiTheme="minorHAnsi"/>
                <w:sz w:val="24"/>
                <w:szCs w:val="24"/>
              </w:rPr>
            </w:pPr>
            <w:r w:rsidRPr="00155FED">
              <w:rPr>
                <w:rFonts w:asciiTheme="minorHAnsi" w:hAnsiTheme="minorHAnsi"/>
                <w:sz w:val="24"/>
                <w:szCs w:val="24"/>
              </w:rPr>
              <w:t>naujų projektų realizavimui; arba</w:t>
            </w:r>
          </w:p>
          <w:p w14:paraId="32DD0E64" w14:textId="74FAEEA4" w:rsidR="001D24EE" w:rsidRPr="00155FED" w:rsidRDefault="00676222" w:rsidP="00733E35">
            <w:pPr>
              <w:pStyle w:val="ListParagraph"/>
              <w:numPr>
                <w:ilvl w:val="0"/>
                <w:numId w:val="12"/>
              </w:numPr>
              <w:tabs>
                <w:tab w:val="left" w:pos="589"/>
              </w:tabs>
              <w:ind w:left="306" w:hanging="284"/>
              <w:jc w:val="both"/>
              <w:rPr>
                <w:rFonts w:asciiTheme="minorHAnsi" w:hAnsiTheme="minorHAnsi"/>
                <w:sz w:val="24"/>
                <w:szCs w:val="24"/>
              </w:rPr>
            </w:pPr>
            <w:r w:rsidRPr="00155FED">
              <w:rPr>
                <w:rFonts w:asciiTheme="minorHAnsi" w:hAnsiTheme="minorHAnsi"/>
                <w:sz w:val="24"/>
                <w:szCs w:val="24"/>
              </w:rPr>
              <w:t xml:space="preserve">egzistuojančių </w:t>
            </w:r>
            <w:r w:rsidR="00957685" w:rsidRPr="00155FED">
              <w:rPr>
                <w:rFonts w:asciiTheme="minorHAnsi" w:hAnsiTheme="minorHAnsi"/>
                <w:sz w:val="24"/>
                <w:szCs w:val="24"/>
              </w:rPr>
              <w:t xml:space="preserve">įmonių </w:t>
            </w:r>
            <w:r w:rsidR="00B35876" w:rsidRPr="00155FED">
              <w:rPr>
                <w:rFonts w:asciiTheme="minorHAnsi" w:hAnsiTheme="minorHAnsi"/>
                <w:sz w:val="24"/>
                <w:szCs w:val="24"/>
              </w:rPr>
              <w:t xml:space="preserve">naujai </w:t>
            </w:r>
            <w:r w:rsidR="00957685" w:rsidRPr="00155FED">
              <w:rPr>
                <w:rFonts w:asciiTheme="minorHAnsi" w:hAnsiTheme="minorHAnsi"/>
                <w:sz w:val="24"/>
                <w:szCs w:val="24"/>
              </w:rPr>
              <w:t>plėtrai</w:t>
            </w:r>
            <w:r w:rsidR="001D24EE" w:rsidRPr="00155FED">
              <w:rPr>
                <w:rFonts w:asciiTheme="minorHAnsi" w:hAnsiTheme="minorHAnsi"/>
                <w:sz w:val="24"/>
                <w:szCs w:val="24"/>
              </w:rPr>
              <w:t>.</w:t>
            </w:r>
          </w:p>
          <w:p w14:paraId="657DE8CB" w14:textId="77777777" w:rsidR="001D24EE" w:rsidRPr="00155FED" w:rsidRDefault="001D24EE" w:rsidP="004673C6">
            <w:pPr>
              <w:pStyle w:val="ListParagraph"/>
              <w:tabs>
                <w:tab w:val="left" w:pos="589"/>
              </w:tabs>
              <w:ind w:left="306" w:hanging="284"/>
              <w:jc w:val="both"/>
              <w:rPr>
                <w:rFonts w:asciiTheme="minorHAnsi" w:hAnsiTheme="minorHAnsi"/>
                <w:sz w:val="24"/>
                <w:szCs w:val="24"/>
              </w:rPr>
            </w:pPr>
          </w:p>
          <w:p w14:paraId="40097E4A" w14:textId="20FE406F" w:rsidR="00F23334" w:rsidRPr="00F23334" w:rsidRDefault="00F23334" w:rsidP="00F23334">
            <w:pPr>
              <w:pStyle w:val="ListParagraph"/>
              <w:numPr>
                <w:ilvl w:val="0"/>
                <w:numId w:val="11"/>
              </w:numPr>
              <w:tabs>
                <w:tab w:val="left" w:pos="589"/>
              </w:tabs>
              <w:ind w:left="447"/>
              <w:jc w:val="both"/>
              <w:rPr>
                <w:rFonts w:asciiTheme="minorHAnsi" w:hAnsiTheme="minorHAnsi"/>
                <w:sz w:val="24"/>
                <w:szCs w:val="24"/>
              </w:rPr>
            </w:pPr>
            <w:r w:rsidRPr="00F23334">
              <w:rPr>
                <w:rFonts w:asciiTheme="minorHAnsi" w:hAnsiTheme="minorHAnsi"/>
                <w:sz w:val="24"/>
                <w:szCs w:val="24"/>
              </w:rPr>
              <w:t xml:space="preserve">Nepažeidžiant taikytinų valstybės pagalbos taisyklių, </w:t>
            </w:r>
            <w:r w:rsidR="00DA2A0E">
              <w:rPr>
                <w:rFonts w:asciiTheme="minorHAnsi" w:hAnsiTheme="minorHAnsi"/>
                <w:sz w:val="24"/>
                <w:szCs w:val="24"/>
              </w:rPr>
              <w:t>Ankstyvosios stadijos</w:t>
            </w:r>
            <w:r w:rsidRPr="00F23334">
              <w:rPr>
                <w:rFonts w:asciiTheme="minorHAnsi" w:hAnsiTheme="minorHAnsi"/>
                <w:sz w:val="24"/>
                <w:szCs w:val="24"/>
              </w:rPr>
              <w:t xml:space="preserve"> fondo teikiamas finansavimas turės būti panaudojamas:</w:t>
            </w:r>
          </w:p>
          <w:p w14:paraId="473EC183" w14:textId="77777777" w:rsidR="00F23334" w:rsidRPr="00F23334" w:rsidRDefault="00F23334" w:rsidP="00F23334">
            <w:pPr>
              <w:pStyle w:val="ListParagraph"/>
              <w:numPr>
                <w:ilvl w:val="1"/>
                <w:numId w:val="21"/>
              </w:numPr>
              <w:tabs>
                <w:tab w:val="left" w:pos="371"/>
              </w:tabs>
              <w:ind w:left="447"/>
              <w:jc w:val="both"/>
              <w:rPr>
                <w:rFonts w:asciiTheme="minorHAnsi" w:hAnsiTheme="minorHAnsi"/>
                <w:sz w:val="24"/>
                <w:szCs w:val="24"/>
              </w:rPr>
            </w:pPr>
            <w:r w:rsidRPr="00F23334">
              <w:rPr>
                <w:rFonts w:asciiTheme="minorHAnsi" w:hAnsiTheme="minorHAnsi"/>
                <w:sz w:val="24"/>
                <w:szCs w:val="24"/>
              </w:rPr>
              <w:t>naujoms įmonėms steigti;</w:t>
            </w:r>
          </w:p>
          <w:p w14:paraId="4D929641" w14:textId="1FECD9BB" w:rsidR="00F23334" w:rsidRDefault="00F23334" w:rsidP="00F23334">
            <w:pPr>
              <w:pStyle w:val="ListParagraph"/>
              <w:numPr>
                <w:ilvl w:val="1"/>
                <w:numId w:val="21"/>
              </w:numPr>
              <w:tabs>
                <w:tab w:val="left" w:pos="371"/>
              </w:tabs>
              <w:ind w:left="447"/>
              <w:jc w:val="both"/>
              <w:rPr>
                <w:rFonts w:asciiTheme="minorHAnsi" w:hAnsiTheme="minorHAnsi"/>
                <w:sz w:val="24"/>
                <w:szCs w:val="24"/>
              </w:rPr>
            </w:pPr>
            <w:r w:rsidRPr="00F23334">
              <w:rPr>
                <w:rFonts w:asciiTheme="minorHAnsi" w:hAnsiTheme="minorHAnsi"/>
                <w:sz w:val="24"/>
                <w:szCs w:val="24"/>
              </w:rPr>
              <w:t>ankstyvosios stadijos kapitalui (t. y. ankstyvosios stadijos ir veiklos pradžios kapitalui);</w:t>
            </w:r>
          </w:p>
          <w:p w14:paraId="19D5F192" w14:textId="1A86C7A6" w:rsidR="00E63E69" w:rsidRPr="00F23334" w:rsidRDefault="00E63E69" w:rsidP="00F23334">
            <w:pPr>
              <w:pStyle w:val="ListParagraph"/>
              <w:numPr>
                <w:ilvl w:val="1"/>
                <w:numId w:val="21"/>
              </w:numPr>
              <w:tabs>
                <w:tab w:val="left" w:pos="371"/>
              </w:tabs>
              <w:ind w:left="447"/>
              <w:jc w:val="both"/>
              <w:rPr>
                <w:rFonts w:asciiTheme="minorHAnsi" w:hAnsiTheme="minorHAnsi"/>
                <w:sz w:val="24"/>
                <w:szCs w:val="24"/>
              </w:rPr>
            </w:pPr>
            <w:r w:rsidRPr="001C7A8B">
              <w:rPr>
                <w:rFonts w:asciiTheme="minorHAnsi" w:hAnsiTheme="minorHAnsi"/>
                <w:sz w:val="24"/>
                <w:szCs w:val="24"/>
              </w:rPr>
              <w:t>kapitalui, skirtam įmonės bendrai veiklai stiprinti</w:t>
            </w:r>
            <w:r>
              <w:rPr>
                <w:rFonts w:asciiTheme="minorHAnsi" w:hAnsiTheme="minorHAnsi"/>
                <w:sz w:val="24"/>
                <w:szCs w:val="24"/>
              </w:rPr>
              <w:t>;</w:t>
            </w:r>
          </w:p>
          <w:p w14:paraId="0B9B2963" w14:textId="77777777" w:rsidR="00F23334" w:rsidRPr="00F23334" w:rsidRDefault="00F23334" w:rsidP="00F23334">
            <w:pPr>
              <w:pStyle w:val="ListParagraph"/>
              <w:numPr>
                <w:ilvl w:val="1"/>
                <w:numId w:val="21"/>
              </w:numPr>
              <w:tabs>
                <w:tab w:val="left" w:pos="371"/>
              </w:tabs>
              <w:ind w:left="447"/>
              <w:jc w:val="both"/>
              <w:rPr>
                <w:rFonts w:asciiTheme="minorHAnsi" w:hAnsiTheme="minorHAnsi"/>
                <w:sz w:val="24"/>
                <w:szCs w:val="24"/>
              </w:rPr>
            </w:pPr>
            <w:r w:rsidRPr="00F23334">
              <w:rPr>
                <w:rFonts w:asciiTheme="minorHAnsi" w:hAnsiTheme="minorHAnsi"/>
                <w:sz w:val="24"/>
                <w:szCs w:val="24"/>
              </w:rPr>
              <w:t>naujų projektų realizavimui; arba</w:t>
            </w:r>
          </w:p>
          <w:p w14:paraId="5A8F7269" w14:textId="77777777" w:rsidR="00F23334" w:rsidRPr="00F23334" w:rsidRDefault="00F23334" w:rsidP="00F23334">
            <w:pPr>
              <w:pStyle w:val="ListParagraph"/>
              <w:numPr>
                <w:ilvl w:val="1"/>
                <w:numId w:val="21"/>
              </w:numPr>
              <w:tabs>
                <w:tab w:val="left" w:pos="371"/>
              </w:tabs>
              <w:ind w:left="447"/>
              <w:jc w:val="both"/>
              <w:rPr>
                <w:rFonts w:asciiTheme="minorHAnsi" w:hAnsiTheme="minorHAnsi"/>
                <w:sz w:val="24"/>
                <w:szCs w:val="24"/>
              </w:rPr>
            </w:pPr>
            <w:r w:rsidRPr="00F23334">
              <w:rPr>
                <w:rFonts w:asciiTheme="minorHAnsi" w:hAnsiTheme="minorHAnsi"/>
                <w:sz w:val="24"/>
                <w:szCs w:val="24"/>
              </w:rPr>
              <w:t>egzistuojančių įmonių naujai plėtrai.</w:t>
            </w:r>
          </w:p>
          <w:p w14:paraId="0193019D" w14:textId="77777777" w:rsidR="00F23334" w:rsidRDefault="00F23334" w:rsidP="00E63E69">
            <w:pPr>
              <w:pStyle w:val="ListParagraph"/>
              <w:tabs>
                <w:tab w:val="left" w:pos="589"/>
              </w:tabs>
              <w:jc w:val="both"/>
              <w:rPr>
                <w:rFonts w:asciiTheme="minorHAnsi" w:hAnsiTheme="minorHAnsi"/>
                <w:sz w:val="24"/>
                <w:szCs w:val="24"/>
              </w:rPr>
            </w:pPr>
          </w:p>
          <w:p w14:paraId="492B5751" w14:textId="10E7BBA6" w:rsidR="00DE7BE0" w:rsidRPr="00155FED" w:rsidRDefault="001D24EE" w:rsidP="00F9263A">
            <w:pPr>
              <w:pStyle w:val="ListParagraph"/>
              <w:numPr>
                <w:ilvl w:val="0"/>
                <w:numId w:val="11"/>
              </w:numPr>
              <w:tabs>
                <w:tab w:val="left" w:pos="306"/>
              </w:tabs>
              <w:spacing w:after="0"/>
              <w:ind w:left="306" w:hanging="306"/>
              <w:jc w:val="both"/>
              <w:rPr>
                <w:rFonts w:asciiTheme="minorHAnsi" w:hAnsiTheme="minorHAnsi"/>
                <w:szCs w:val="24"/>
              </w:rPr>
            </w:pPr>
            <w:r w:rsidRPr="00155FED">
              <w:rPr>
                <w:rFonts w:asciiTheme="minorHAnsi" w:hAnsiTheme="minorHAnsi"/>
                <w:sz w:val="24"/>
                <w:szCs w:val="24"/>
              </w:rPr>
              <w:t>Fondo teikiama</w:t>
            </w:r>
            <w:r w:rsidR="00E63E69">
              <w:rPr>
                <w:rFonts w:asciiTheme="minorHAnsi" w:hAnsiTheme="minorHAnsi"/>
                <w:sz w:val="24"/>
                <w:szCs w:val="24"/>
              </w:rPr>
              <w:t>s</w:t>
            </w:r>
            <w:r w:rsidRPr="00155FED">
              <w:rPr>
                <w:rFonts w:asciiTheme="minorHAnsi" w:hAnsiTheme="minorHAnsi"/>
                <w:sz w:val="24"/>
                <w:szCs w:val="24"/>
              </w:rPr>
              <w:t xml:space="preserve"> finansavim</w:t>
            </w:r>
            <w:r w:rsidR="00E63E69">
              <w:rPr>
                <w:rFonts w:asciiTheme="minorHAnsi" w:hAnsiTheme="minorHAnsi"/>
                <w:sz w:val="24"/>
                <w:szCs w:val="24"/>
              </w:rPr>
              <w:t>as</w:t>
            </w:r>
            <w:r w:rsidRPr="00155FED">
              <w:rPr>
                <w:rFonts w:asciiTheme="minorHAnsi" w:hAnsiTheme="minorHAnsi"/>
                <w:sz w:val="24"/>
                <w:szCs w:val="24"/>
              </w:rPr>
              <w:t xml:space="preserve"> gali apimti investicijas į a)</w:t>
            </w:r>
            <w:r w:rsidR="00E8498C" w:rsidRPr="00155FED">
              <w:rPr>
                <w:rFonts w:asciiTheme="minorHAnsi" w:hAnsiTheme="minorHAnsi"/>
                <w:sz w:val="24"/>
                <w:szCs w:val="24"/>
              </w:rPr>
              <w:t> </w:t>
            </w:r>
            <w:r w:rsidRPr="00155FED">
              <w:rPr>
                <w:rFonts w:asciiTheme="minorHAnsi" w:hAnsiTheme="minorHAnsi"/>
                <w:sz w:val="24"/>
                <w:szCs w:val="24"/>
              </w:rPr>
              <w:t xml:space="preserve">materialųjį ir nematerialųjį turtą, b) apyvartinį kapitalą pagal </w:t>
            </w:r>
            <w:r w:rsidR="00866F0D" w:rsidRPr="00155FED">
              <w:rPr>
                <w:rFonts w:asciiTheme="minorHAnsi" w:hAnsiTheme="minorHAnsi"/>
                <w:sz w:val="24"/>
                <w:szCs w:val="24"/>
              </w:rPr>
              <w:t xml:space="preserve">taikytinas </w:t>
            </w:r>
            <w:r w:rsidRPr="00155FED">
              <w:rPr>
                <w:rFonts w:asciiTheme="minorHAnsi" w:hAnsiTheme="minorHAnsi"/>
                <w:sz w:val="24"/>
                <w:szCs w:val="24"/>
              </w:rPr>
              <w:t xml:space="preserve">valstybės </w:t>
            </w:r>
            <w:r w:rsidR="00957685" w:rsidRPr="00155FED">
              <w:rPr>
                <w:rFonts w:asciiTheme="minorHAnsi" w:hAnsiTheme="minorHAnsi"/>
                <w:sz w:val="24"/>
                <w:szCs w:val="24"/>
              </w:rPr>
              <w:t xml:space="preserve">pagalbos </w:t>
            </w:r>
            <w:r w:rsidRPr="00155FED">
              <w:rPr>
                <w:rFonts w:asciiTheme="minorHAnsi" w:hAnsiTheme="minorHAnsi"/>
                <w:sz w:val="24"/>
                <w:szCs w:val="24"/>
              </w:rPr>
              <w:t>taisykles ir</w:t>
            </w:r>
            <w:r w:rsidR="00923179" w:rsidRPr="00155FED">
              <w:rPr>
                <w:rFonts w:asciiTheme="minorHAnsi" w:hAnsiTheme="minorHAnsi"/>
                <w:sz w:val="24"/>
                <w:szCs w:val="24"/>
              </w:rPr>
              <w:t>,</w:t>
            </w:r>
            <w:r w:rsidRPr="00155FED">
              <w:rPr>
                <w:rFonts w:asciiTheme="minorHAnsi" w:hAnsiTheme="minorHAnsi"/>
                <w:sz w:val="24"/>
                <w:szCs w:val="24"/>
              </w:rPr>
              <w:t xml:space="preserve"> siekiant stimuliuoti privatų sektorių</w:t>
            </w:r>
            <w:r w:rsidR="00B377B5" w:rsidRPr="00155FED">
              <w:rPr>
                <w:rFonts w:asciiTheme="minorHAnsi" w:hAnsiTheme="minorHAnsi"/>
                <w:sz w:val="24"/>
                <w:szCs w:val="24"/>
              </w:rPr>
              <w:t>,</w:t>
            </w:r>
            <w:r w:rsidRPr="00155FED">
              <w:rPr>
                <w:rFonts w:asciiTheme="minorHAnsi" w:hAnsiTheme="minorHAnsi"/>
                <w:sz w:val="24"/>
                <w:szCs w:val="24"/>
              </w:rPr>
              <w:t xml:space="preserve"> kaip finansavimo įmonėms tiekėj</w:t>
            </w:r>
            <w:r w:rsidR="00957685" w:rsidRPr="00155FED">
              <w:rPr>
                <w:rFonts w:asciiTheme="minorHAnsi" w:hAnsiTheme="minorHAnsi"/>
                <w:sz w:val="24"/>
                <w:szCs w:val="24"/>
              </w:rPr>
              <w:t>ą</w:t>
            </w:r>
            <w:r w:rsidRPr="00155FED">
              <w:rPr>
                <w:rFonts w:asciiTheme="minorHAnsi" w:hAnsiTheme="minorHAnsi"/>
                <w:sz w:val="24"/>
                <w:szCs w:val="24"/>
              </w:rPr>
              <w:t xml:space="preserve">, </w:t>
            </w:r>
            <w:r w:rsidR="00E8498C" w:rsidRPr="00155FED">
              <w:rPr>
                <w:rFonts w:asciiTheme="minorHAnsi" w:hAnsiTheme="minorHAnsi"/>
                <w:sz w:val="24"/>
                <w:szCs w:val="24"/>
              </w:rPr>
              <w:t>bei</w:t>
            </w:r>
            <w:r w:rsidRPr="00155FED">
              <w:rPr>
                <w:rFonts w:asciiTheme="minorHAnsi" w:hAnsiTheme="minorHAnsi"/>
                <w:sz w:val="24"/>
                <w:szCs w:val="24"/>
              </w:rPr>
              <w:t xml:space="preserve"> c) įmonių nuosavybės teisių perdavimo išlaidoms padengti </w:t>
            </w:r>
            <w:r w:rsidRPr="00ED0DB4">
              <w:rPr>
                <w:rFonts w:asciiTheme="minorHAnsi" w:hAnsiTheme="minorHAnsi"/>
                <w:sz w:val="24"/>
                <w:szCs w:val="24"/>
              </w:rPr>
              <w:t>su sąlyga, kad tokie perdavimai vyksta tarp nepriklausomų investuotojų</w:t>
            </w:r>
            <w:r w:rsidR="00ED0DB4" w:rsidRPr="00ED0DB4">
              <w:rPr>
                <w:rFonts w:asciiTheme="minorHAnsi" w:hAnsiTheme="minorHAnsi"/>
                <w:sz w:val="24"/>
                <w:szCs w:val="24"/>
              </w:rPr>
              <w:t xml:space="preserve"> ir šios </w:t>
            </w:r>
            <w:r w:rsidR="00957685" w:rsidRPr="00ED0DB4">
              <w:rPr>
                <w:rFonts w:asciiTheme="minorHAnsi" w:hAnsiTheme="minorHAnsi"/>
                <w:sz w:val="24"/>
                <w:szCs w:val="24"/>
              </w:rPr>
              <w:t>investicijos ne</w:t>
            </w:r>
            <w:r w:rsidR="00E8498C" w:rsidRPr="00ED0DB4">
              <w:rPr>
                <w:rFonts w:asciiTheme="minorHAnsi" w:hAnsiTheme="minorHAnsi"/>
                <w:sz w:val="24"/>
                <w:szCs w:val="24"/>
              </w:rPr>
              <w:t>gali</w:t>
            </w:r>
            <w:r w:rsidR="00957685" w:rsidRPr="00ED0DB4">
              <w:rPr>
                <w:rFonts w:asciiTheme="minorHAnsi" w:hAnsiTheme="minorHAnsi"/>
                <w:sz w:val="24"/>
                <w:szCs w:val="24"/>
              </w:rPr>
              <w:t xml:space="preserve"> būti </w:t>
            </w:r>
            <w:r w:rsidRPr="00ED0DB4">
              <w:rPr>
                <w:rFonts w:asciiTheme="minorHAnsi" w:hAnsiTheme="minorHAnsi"/>
                <w:sz w:val="24"/>
                <w:szCs w:val="24"/>
              </w:rPr>
              <w:t>fiziškai užbaigtos arba visiškai įgyvendintos investavimo sprendimo priėmimo dieną (investavimo sutarties pasirašymo dieną)</w:t>
            </w:r>
          </w:p>
        </w:tc>
      </w:tr>
      <w:tr w:rsidR="001D24EE" w:rsidRPr="00155FED" w14:paraId="4FE46C65" w14:textId="77777777" w:rsidTr="00EA2942">
        <w:trPr>
          <w:trHeight w:val="636"/>
        </w:trPr>
        <w:tc>
          <w:tcPr>
            <w:tcW w:w="2275" w:type="dxa"/>
            <w:tcBorders>
              <w:top w:val="single" w:sz="4" w:space="0" w:color="000000"/>
              <w:left w:val="single" w:sz="4" w:space="0" w:color="000000"/>
              <w:bottom w:val="single" w:sz="4" w:space="0" w:color="000000"/>
              <w:right w:val="single" w:sz="4" w:space="0" w:color="000000"/>
            </w:tcBorders>
            <w:shd w:val="clear" w:color="auto" w:fill="auto"/>
          </w:tcPr>
          <w:p w14:paraId="029F6A07" w14:textId="77777777" w:rsidR="001D24EE" w:rsidRPr="00155FED" w:rsidRDefault="001D24EE" w:rsidP="00F9263A">
            <w:pPr>
              <w:spacing w:after="0"/>
              <w:jc w:val="both"/>
              <w:rPr>
                <w:rFonts w:asciiTheme="minorHAnsi" w:hAnsiTheme="minorHAnsi"/>
                <w:b/>
                <w:szCs w:val="24"/>
              </w:rPr>
            </w:pPr>
            <w:r w:rsidRPr="00155FED">
              <w:rPr>
                <w:rFonts w:asciiTheme="minorHAnsi" w:hAnsiTheme="minorHAnsi"/>
                <w:b/>
                <w:szCs w:val="24"/>
              </w:rPr>
              <w:t>Pakeitimo kapitalas</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14:paraId="38B3417F" w14:textId="65E97847" w:rsidR="001D24EE" w:rsidRPr="00155FED" w:rsidRDefault="001D24EE" w:rsidP="00F9263A">
            <w:pPr>
              <w:spacing w:after="0"/>
              <w:jc w:val="both"/>
              <w:rPr>
                <w:rFonts w:asciiTheme="minorHAnsi" w:hAnsiTheme="minorHAnsi"/>
                <w:szCs w:val="24"/>
              </w:rPr>
            </w:pPr>
            <w:r w:rsidRPr="00155FED">
              <w:rPr>
                <w:rFonts w:asciiTheme="minorHAnsi" w:hAnsiTheme="minorHAnsi"/>
                <w:szCs w:val="24"/>
              </w:rPr>
              <w:t>Fondas gali teikti pakeitimo kapitalą, tik</w:t>
            </w:r>
            <w:r w:rsidR="004D642E" w:rsidRPr="00155FED">
              <w:rPr>
                <w:rFonts w:asciiTheme="minorHAnsi" w:hAnsiTheme="minorHAnsi"/>
                <w:szCs w:val="24"/>
              </w:rPr>
              <w:t>,</w:t>
            </w:r>
            <w:r w:rsidRPr="00155FED">
              <w:rPr>
                <w:rFonts w:asciiTheme="minorHAnsi" w:hAnsiTheme="minorHAnsi"/>
                <w:szCs w:val="24"/>
              </w:rPr>
              <w:t xml:space="preserve"> jeigu jis yra derinamas su nauju kapitalu, sudarančiu bent 50 </w:t>
            </w:r>
            <w:r w:rsidR="00CC1C47" w:rsidRPr="00155FED">
              <w:rPr>
                <w:rFonts w:asciiTheme="minorHAnsi" w:hAnsiTheme="minorHAnsi"/>
                <w:szCs w:val="24"/>
              </w:rPr>
              <w:t>proc.</w:t>
            </w:r>
            <w:r w:rsidRPr="00155FED">
              <w:rPr>
                <w:rFonts w:asciiTheme="minorHAnsi" w:hAnsiTheme="minorHAnsi"/>
                <w:szCs w:val="24"/>
              </w:rPr>
              <w:t xml:space="preserve"> kiekvien</w:t>
            </w:r>
            <w:r w:rsidR="00957685" w:rsidRPr="00155FED">
              <w:rPr>
                <w:rFonts w:asciiTheme="minorHAnsi" w:hAnsiTheme="minorHAnsi"/>
                <w:szCs w:val="24"/>
              </w:rPr>
              <w:t>ame</w:t>
            </w:r>
            <w:r w:rsidRPr="00155FED">
              <w:rPr>
                <w:rFonts w:asciiTheme="minorHAnsi" w:hAnsiTheme="minorHAnsi"/>
                <w:szCs w:val="24"/>
              </w:rPr>
              <w:t xml:space="preserve"> investavimo </w:t>
            </w:r>
            <w:r w:rsidR="00957685" w:rsidRPr="00155FED">
              <w:rPr>
                <w:rFonts w:asciiTheme="minorHAnsi" w:hAnsiTheme="minorHAnsi"/>
                <w:szCs w:val="24"/>
              </w:rPr>
              <w:t xml:space="preserve">etape </w:t>
            </w:r>
            <w:r w:rsidRPr="00155FED">
              <w:rPr>
                <w:rFonts w:asciiTheme="minorHAnsi" w:hAnsiTheme="minorHAnsi"/>
                <w:szCs w:val="24"/>
              </w:rPr>
              <w:t>į tinkamą finansuoti Galutinį naudos gavėją</w:t>
            </w:r>
          </w:p>
        </w:tc>
      </w:tr>
      <w:tr w:rsidR="00676222" w:rsidRPr="00155FED" w14:paraId="556850A1" w14:textId="77777777" w:rsidTr="00391CAC">
        <w:tc>
          <w:tcPr>
            <w:tcW w:w="2275" w:type="dxa"/>
            <w:tcBorders>
              <w:top w:val="single" w:sz="4" w:space="0" w:color="000000"/>
              <w:left w:val="single" w:sz="4" w:space="0" w:color="000000"/>
              <w:bottom w:val="single" w:sz="4" w:space="0" w:color="000000"/>
              <w:right w:val="single" w:sz="4" w:space="0" w:color="000000"/>
            </w:tcBorders>
          </w:tcPr>
          <w:p w14:paraId="091F4592" w14:textId="77777777" w:rsidR="00676222" w:rsidRPr="00155FED" w:rsidRDefault="00676222" w:rsidP="00676222">
            <w:pPr>
              <w:jc w:val="both"/>
              <w:rPr>
                <w:rFonts w:asciiTheme="minorHAnsi" w:hAnsiTheme="minorHAnsi"/>
                <w:b/>
                <w:szCs w:val="24"/>
              </w:rPr>
            </w:pPr>
            <w:r w:rsidRPr="00155FED">
              <w:rPr>
                <w:rFonts w:asciiTheme="minorHAnsi" w:hAnsiTheme="minorHAnsi"/>
                <w:b/>
                <w:szCs w:val="24"/>
              </w:rPr>
              <w:lastRenderedPageBreak/>
              <w:t>Investavimo teritorija</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14:paraId="22189F18" w14:textId="259C2F91" w:rsidR="004047C5" w:rsidRPr="004047C5" w:rsidRDefault="004047C5" w:rsidP="00676222">
            <w:pPr>
              <w:autoSpaceDE w:val="0"/>
              <w:autoSpaceDN w:val="0"/>
              <w:jc w:val="both"/>
              <w:rPr>
                <w:rFonts w:asciiTheme="minorHAnsi" w:hAnsiTheme="minorHAnsi"/>
                <w:szCs w:val="24"/>
              </w:rPr>
            </w:pPr>
            <w:proofErr w:type="spellStart"/>
            <w:r w:rsidRPr="004047C5">
              <w:rPr>
                <w:rFonts w:asciiTheme="minorHAnsi" w:hAnsiTheme="minorHAnsi"/>
                <w:szCs w:val="24"/>
              </w:rPr>
              <w:t>Priešankstyvosios</w:t>
            </w:r>
            <w:proofErr w:type="spellEnd"/>
            <w:r w:rsidRPr="004047C5">
              <w:rPr>
                <w:rFonts w:asciiTheme="minorHAnsi" w:hAnsiTheme="minorHAnsi"/>
                <w:szCs w:val="24"/>
              </w:rPr>
              <w:t xml:space="preserve"> stadijos fondo ir Ankstyvosios stadijos fondo rizikos finansų investicijos (pradinės ar paskesnės investicijos) mokėjimo momentu </w:t>
            </w:r>
            <w:proofErr w:type="spellStart"/>
            <w:r w:rsidRPr="004047C5">
              <w:rPr>
                <w:rFonts w:asciiTheme="minorHAnsi" w:hAnsiTheme="minorHAnsi"/>
                <w:szCs w:val="24"/>
              </w:rPr>
              <w:t>Priešankstyvosios</w:t>
            </w:r>
            <w:proofErr w:type="spellEnd"/>
            <w:r w:rsidRPr="004047C5">
              <w:rPr>
                <w:rFonts w:asciiTheme="minorHAnsi" w:hAnsiTheme="minorHAnsi"/>
                <w:szCs w:val="24"/>
              </w:rPr>
              <w:t xml:space="preserve"> stadijos fondo ir Ankstyvosios stadijos fondo Galutiniai naudos gavėjai turi būti įsikūrę (t. y. būti įsisteigę ir veikti) Lietuvos Respublikoje arba už Lietuvos Respublikos ribų (t. y. įsisteigę bet kurioje ES valstybėje) ir turi teikti naudą Lietuvai ne mažiau kaip 1 metus po kiekvienos rizikos finansų investicijos (pradinės ar paskesnės investicijos) iš </w:t>
            </w:r>
            <w:proofErr w:type="spellStart"/>
            <w:r w:rsidRPr="004047C5">
              <w:rPr>
                <w:rFonts w:asciiTheme="minorHAnsi" w:hAnsiTheme="minorHAnsi"/>
                <w:szCs w:val="24"/>
              </w:rPr>
              <w:t>Priešankstyvosios</w:t>
            </w:r>
            <w:proofErr w:type="spellEnd"/>
            <w:r w:rsidRPr="004047C5">
              <w:rPr>
                <w:rFonts w:asciiTheme="minorHAnsi" w:hAnsiTheme="minorHAnsi"/>
                <w:szCs w:val="24"/>
              </w:rPr>
              <w:t xml:space="preserve"> stadijos fondo ir Ankstyvosios stadijos fondo arba iki šios investicijos pardavimo ar nurašymo.</w:t>
            </w:r>
          </w:p>
          <w:p w14:paraId="30C39F12" w14:textId="5CB22837" w:rsidR="00A01430" w:rsidRPr="004047C5" w:rsidRDefault="00A01430" w:rsidP="00DA47E3">
            <w:pPr>
              <w:autoSpaceDE w:val="0"/>
              <w:autoSpaceDN w:val="0"/>
              <w:jc w:val="both"/>
              <w:rPr>
                <w:rFonts w:asciiTheme="minorHAnsi" w:hAnsiTheme="minorHAnsi"/>
                <w:szCs w:val="24"/>
              </w:rPr>
            </w:pPr>
            <w:r w:rsidRPr="004047C5">
              <w:rPr>
                <w:rFonts w:asciiTheme="minorHAnsi" w:hAnsiTheme="minorHAnsi"/>
                <w:szCs w:val="24"/>
              </w:rPr>
              <w:t>Tačiau, neatsižvelgiant į tai, Fondas gali investuoti iki sumos, lygios 100 proc. papildomo finansavimo, pritraukto iš nepriklausomų privačių investuotojų, į Galutinius naudos gavėjus, kurie yra įsikūrę</w:t>
            </w:r>
            <w:r w:rsidR="004047C5">
              <w:rPr>
                <w:rFonts w:asciiTheme="minorHAnsi" w:hAnsiTheme="minorHAnsi"/>
                <w:szCs w:val="24"/>
              </w:rPr>
              <w:t xml:space="preserve"> (t. y., įsisteigę ir veikia)</w:t>
            </w:r>
            <w:r w:rsidRPr="004047C5">
              <w:rPr>
                <w:rFonts w:asciiTheme="minorHAnsi" w:hAnsiTheme="minorHAnsi"/>
                <w:szCs w:val="24"/>
              </w:rPr>
              <w:t xml:space="preserve"> už Lietuvos Respublikos ribų, bet Europos Sąjungoje</w:t>
            </w:r>
            <w:r w:rsidR="004047C5">
              <w:rPr>
                <w:rFonts w:asciiTheme="minorHAnsi" w:hAnsiTheme="minorHAnsi"/>
                <w:szCs w:val="24"/>
              </w:rPr>
              <w:t xml:space="preserve"> ir nebūtinai teikia naudą Lietuvai</w:t>
            </w:r>
            <w:r w:rsidRPr="004047C5">
              <w:rPr>
                <w:rFonts w:asciiTheme="minorHAnsi" w:hAnsiTheme="minorHAnsi"/>
                <w:szCs w:val="24"/>
              </w:rPr>
              <w:t xml:space="preserve">, su sąlyga, kad tokios investicijos neviršys </w:t>
            </w:r>
            <w:r w:rsidR="0052326F" w:rsidRPr="004047C5">
              <w:rPr>
                <w:rFonts w:asciiTheme="minorHAnsi" w:hAnsiTheme="minorHAnsi"/>
                <w:szCs w:val="24"/>
              </w:rPr>
              <w:t>3</w:t>
            </w:r>
            <w:r w:rsidRPr="004047C5">
              <w:rPr>
                <w:rFonts w:asciiTheme="minorHAnsi" w:hAnsiTheme="minorHAnsi"/>
                <w:szCs w:val="24"/>
              </w:rPr>
              <w:t>0 proc. nuo visos Fondo į Galutinius naudos gavėjus investuotos sumos</w:t>
            </w:r>
            <w:r w:rsidR="00CF38E1" w:rsidRPr="004047C5">
              <w:rPr>
                <w:rFonts w:asciiTheme="minorHAnsi" w:hAnsiTheme="minorHAnsi"/>
                <w:szCs w:val="24"/>
              </w:rPr>
              <w:t>.</w:t>
            </w:r>
          </w:p>
          <w:p w14:paraId="09C94C18" w14:textId="76AD30C4" w:rsidR="00DA47E3" w:rsidRPr="004047C5" w:rsidRDefault="00E84ABD" w:rsidP="00676222">
            <w:pPr>
              <w:autoSpaceDE w:val="0"/>
              <w:autoSpaceDN w:val="0"/>
              <w:jc w:val="both"/>
              <w:rPr>
                <w:rFonts w:asciiTheme="minorHAnsi" w:hAnsiTheme="minorHAnsi"/>
                <w:szCs w:val="24"/>
              </w:rPr>
            </w:pPr>
            <w:r w:rsidRPr="004047C5">
              <w:rPr>
                <w:rFonts w:asciiTheme="minorHAnsi" w:hAnsiTheme="minorHAnsi"/>
                <w:szCs w:val="24"/>
              </w:rPr>
              <w:t>Laikoma, kad nauda Lietuvai teikiama, kai Galutinis naudos gavėjas prisideda prie:</w:t>
            </w:r>
          </w:p>
          <w:p w14:paraId="0E6E4FDF" w14:textId="68419CAF" w:rsidR="00E84ABD" w:rsidRPr="004047C5" w:rsidRDefault="00E84ABD" w:rsidP="00E84ABD">
            <w:pPr>
              <w:autoSpaceDE w:val="0"/>
              <w:autoSpaceDN w:val="0"/>
              <w:contextualSpacing/>
              <w:jc w:val="both"/>
              <w:rPr>
                <w:rFonts w:asciiTheme="minorHAnsi" w:hAnsiTheme="minorHAnsi"/>
                <w:szCs w:val="24"/>
              </w:rPr>
            </w:pPr>
            <w:r w:rsidRPr="004047C5">
              <w:rPr>
                <w:rFonts w:asciiTheme="minorHAnsi" w:hAnsiTheme="minorHAnsi"/>
                <w:szCs w:val="24"/>
              </w:rPr>
              <w:t>a) darbo vietų Lietuvoje kūrimo; ar</w:t>
            </w:r>
          </w:p>
          <w:p w14:paraId="38FAC6EC" w14:textId="0758269C" w:rsidR="00E84ABD" w:rsidRPr="004047C5" w:rsidRDefault="00E84ABD" w:rsidP="00E84ABD">
            <w:pPr>
              <w:autoSpaceDE w:val="0"/>
              <w:autoSpaceDN w:val="0"/>
              <w:contextualSpacing/>
              <w:jc w:val="both"/>
              <w:rPr>
                <w:rFonts w:asciiTheme="minorHAnsi" w:hAnsiTheme="minorHAnsi"/>
                <w:szCs w:val="24"/>
              </w:rPr>
            </w:pPr>
            <w:r w:rsidRPr="004047C5">
              <w:rPr>
                <w:rFonts w:asciiTheme="minorHAnsi" w:hAnsiTheme="minorHAnsi"/>
                <w:szCs w:val="24"/>
              </w:rPr>
              <w:t>b) Lietuvoje pagamintų prekių gamybos ir teikiamų paslaugų kūrimo ir (arba) jų eksporto didinimo; ar</w:t>
            </w:r>
          </w:p>
          <w:p w14:paraId="0FBCB494" w14:textId="5C303838" w:rsidR="00676222" w:rsidRPr="004047C5" w:rsidRDefault="00E84ABD" w:rsidP="00E84ABD">
            <w:pPr>
              <w:autoSpaceDE w:val="0"/>
              <w:autoSpaceDN w:val="0"/>
              <w:contextualSpacing/>
              <w:jc w:val="both"/>
              <w:rPr>
                <w:rFonts w:asciiTheme="minorHAnsi" w:hAnsiTheme="minorHAnsi"/>
                <w:strike/>
                <w:szCs w:val="24"/>
              </w:rPr>
            </w:pPr>
            <w:r w:rsidRPr="004047C5">
              <w:rPr>
                <w:rFonts w:asciiTheme="minorHAnsi" w:hAnsiTheme="minorHAnsi"/>
                <w:szCs w:val="24"/>
              </w:rPr>
              <w:t>c) mokesčių, „Sodros“ įmokų, rinkliavų ir pan. mokėjimo Lietuvoje (nuo vykdomos veiklos)</w:t>
            </w:r>
          </w:p>
        </w:tc>
      </w:tr>
      <w:tr w:rsidR="00676222" w:rsidRPr="00155FED" w14:paraId="4C99512E" w14:textId="77777777" w:rsidTr="00EA2942">
        <w:tc>
          <w:tcPr>
            <w:tcW w:w="2275" w:type="dxa"/>
            <w:tcBorders>
              <w:top w:val="single" w:sz="4" w:space="0" w:color="000000"/>
              <w:left w:val="single" w:sz="4" w:space="0" w:color="000000"/>
              <w:bottom w:val="single" w:sz="4" w:space="0" w:color="000000"/>
              <w:right w:val="single" w:sz="4" w:space="0" w:color="000000"/>
            </w:tcBorders>
            <w:hideMark/>
          </w:tcPr>
          <w:p w14:paraId="1DEA198A" w14:textId="77777777" w:rsidR="00676222" w:rsidRPr="00155FED" w:rsidRDefault="00676222" w:rsidP="00676222">
            <w:pPr>
              <w:jc w:val="both"/>
              <w:rPr>
                <w:rFonts w:asciiTheme="minorHAnsi" w:hAnsiTheme="minorHAnsi"/>
                <w:b/>
                <w:szCs w:val="24"/>
              </w:rPr>
            </w:pPr>
            <w:r w:rsidRPr="00155FED">
              <w:rPr>
                <w:rFonts w:asciiTheme="minorHAnsi" w:hAnsiTheme="minorHAnsi"/>
                <w:b/>
                <w:szCs w:val="24"/>
              </w:rPr>
              <w:t>Nepriklausomi privatūs investuotojai</w:t>
            </w:r>
          </w:p>
        </w:tc>
        <w:tc>
          <w:tcPr>
            <w:tcW w:w="7359" w:type="dxa"/>
            <w:tcBorders>
              <w:top w:val="single" w:sz="4" w:space="0" w:color="000000"/>
              <w:left w:val="single" w:sz="4" w:space="0" w:color="000000"/>
              <w:bottom w:val="single" w:sz="4" w:space="0" w:color="000000"/>
              <w:right w:val="single" w:sz="4" w:space="0" w:color="000000"/>
            </w:tcBorders>
          </w:tcPr>
          <w:p w14:paraId="5BBB2DCE" w14:textId="15588B00" w:rsidR="00A716D9" w:rsidRDefault="00A716D9" w:rsidP="005666E2">
            <w:pPr>
              <w:spacing w:after="0"/>
              <w:jc w:val="both"/>
              <w:rPr>
                <w:rFonts w:asciiTheme="minorHAnsi" w:hAnsiTheme="minorHAnsi"/>
              </w:rPr>
            </w:pPr>
            <w:r w:rsidRPr="00155FED">
              <w:rPr>
                <w:rFonts w:asciiTheme="minorHAnsi" w:hAnsiTheme="minorHAnsi"/>
              </w:rPr>
              <w:t>Fondas turės siekti pritraukti mažiausiai 10 proc. papildomų lėšų iš nepriklausomų privačių investuotojų.</w:t>
            </w:r>
          </w:p>
          <w:p w14:paraId="00D94390" w14:textId="77777777" w:rsidR="00BA2FF1" w:rsidRPr="00155FED" w:rsidRDefault="00BA2FF1" w:rsidP="005666E2">
            <w:pPr>
              <w:spacing w:after="0"/>
              <w:jc w:val="both"/>
              <w:rPr>
                <w:rFonts w:asciiTheme="minorHAnsi" w:hAnsiTheme="minorHAnsi"/>
                <w:szCs w:val="24"/>
              </w:rPr>
            </w:pPr>
          </w:p>
          <w:p w14:paraId="7010B783" w14:textId="18BE548C" w:rsidR="00A36BC7" w:rsidRDefault="008D3F85" w:rsidP="005666E2">
            <w:pPr>
              <w:spacing w:after="0"/>
              <w:jc w:val="both"/>
              <w:rPr>
                <w:rFonts w:asciiTheme="minorHAnsi" w:hAnsiTheme="minorHAnsi"/>
              </w:rPr>
            </w:pPr>
            <w:r>
              <w:rPr>
                <w:rFonts w:asciiTheme="minorHAnsi" w:hAnsiTheme="minorHAnsi"/>
                <w:szCs w:val="24"/>
              </w:rPr>
              <w:t>Ankstyvosios stadijos</w:t>
            </w:r>
            <w:r w:rsidR="00A36BC7" w:rsidRPr="00155FED">
              <w:rPr>
                <w:rFonts w:asciiTheme="minorHAnsi" w:hAnsiTheme="minorHAnsi"/>
                <w:szCs w:val="24"/>
              </w:rPr>
              <w:t xml:space="preserve"> fondas turės pritraukti </w:t>
            </w:r>
            <w:r w:rsidR="00A36BC7">
              <w:rPr>
                <w:rFonts w:asciiTheme="minorHAnsi" w:hAnsiTheme="minorHAnsi"/>
                <w:szCs w:val="24"/>
              </w:rPr>
              <w:t>minimalias</w:t>
            </w:r>
            <w:r w:rsidR="009B4BF6">
              <w:rPr>
                <w:rFonts w:asciiTheme="minorHAnsi" w:hAnsiTheme="minorHAnsi"/>
                <w:szCs w:val="24"/>
              </w:rPr>
              <w:t xml:space="preserve"> </w:t>
            </w:r>
            <w:r w:rsidR="00A36BC7" w:rsidRPr="00155FED">
              <w:rPr>
                <w:rFonts w:asciiTheme="minorHAnsi" w:hAnsiTheme="minorHAnsi"/>
                <w:szCs w:val="24"/>
              </w:rPr>
              <w:t>papildomas lėšas iš nepriklausomų privačių investuotojų</w:t>
            </w:r>
            <w:r w:rsidR="009B4BF6">
              <w:rPr>
                <w:rFonts w:asciiTheme="minorHAnsi" w:hAnsiTheme="minorHAnsi"/>
              </w:rPr>
              <w:t xml:space="preserve"> </w:t>
            </w:r>
            <w:r w:rsidR="00A36BC7" w:rsidRPr="00A36BC7">
              <w:rPr>
                <w:rFonts w:asciiTheme="minorHAnsi" w:hAnsiTheme="minorHAnsi"/>
              </w:rPr>
              <w:t>kaip numatyta Bendrojo bendrosios išimties reglamento 21 straipsn</w:t>
            </w:r>
            <w:r w:rsidR="009B4BF6">
              <w:rPr>
                <w:rFonts w:asciiTheme="minorHAnsi" w:hAnsiTheme="minorHAnsi"/>
              </w:rPr>
              <w:t xml:space="preserve">yje, tačiau </w:t>
            </w:r>
            <w:r w:rsidR="005C784D">
              <w:rPr>
                <w:rFonts w:asciiTheme="minorHAnsi" w:hAnsiTheme="minorHAnsi"/>
              </w:rPr>
              <w:t>Ankstyvosios stadijos</w:t>
            </w:r>
            <w:r w:rsidR="009B4BF6">
              <w:rPr>
                <w:rFonts w:asciiTheme="minorHAnsi" w:hAnsiTheme="minorHAnsi"/>
              </w:rPr>
              <w:t xml:space="preserve"> fonde </w:t>
            </w:r>
            <w:r w:rsidR="009B4BF6" w:rsidRPr="009B4BF6">
              <w:rPr>
                <w:rFonts w:asciiTheme="minorHAnsi" w:hAnsiTheme="minorHAnsi"/>
              </w:rPr>
              <w:t>papildom</w:t>
            </w:r>
            <w:r w:rsidR="009B4BF6">
              <w:rPr>
                <w:rFonts w:asciiTheme="minorHAnsi" w:hAnsiTheme="minorHAnsi"/>
              </w:rPr>
              <w:t>os</w:t>
            </w:r>
            <w:r w:rsidR="009B4BF6" w:rsidRPr="009B4BF6">
              <w:rPr>
                <w:rFonts w:asciiTheme="minorHAnsi" w:hAnsiTheme="minorHAnsi"/>
              </w:rPr>
              <w:t xml:space="preserve"> lėš</w:t>
            </w:r>
            <w:r w:rsidR="009B4BF6">
              <w:rPr>
                <w:rFonts w:asciiTheme="minorHAnsi" w:hAnsiTheme="minorHAnsi"/>
              </w:rPr>
              <w:t>os</w:t>
            </w:r>
            <w:r w:rsidR="009B4BF6" w:rsidRPr="009B4BF6">
              <w:rPr>
                <w:rFonts w:asciiTheme="minorHAnsi" w:hAnsiTheme="minorHAnsi"/>
              </w:rPr>
              <w:t xml:space="preserve"> iš nepriklausomų privačių investuotojų</w:t>
            </w:r>
            <w:r w:rsidR="009B4BF6">
              <w:rPr>
                <w:rFonts w:asciiTheme="minorHAnsi" w:hAnsiTheme="minorHAnsi"/>
              </w:rPr>
              <w:t xml:space="preserve"> turi sudaryti ne mažiau kaip </w:t>
            </w:r>
            <w:r w:rsidR="009B4BF6" w:rsidRPr="00155FED">
              <w:rPr>
                <w:rFonts w:asciiTheme="minorHAnsi" w:hAnsiTheme="minorHAnsi"/>
              </w:rPr>
              <w:t xml:space="preserve">10 proc. </w:t>
            </w:r>
            <w:r w:rsidR="009B4BF6">
              <w:rPr>
                <w:rFonts w:asciiTheme="minorHAnsi" w:hAnsiTheme="minorHAnsi"/>
              </w:rPr>
              <w:t xml:space="preserve">viso </w:t>
            </w:r>
            <w:r w:rsidR="005C784D">
              <w:rPr>
                <w:rFonts w:asciiTheme="minorHAnsi" w:hAnsiTheme="minorHAnsi"/>
              </w:rPr>
              <w:t xml:space="preserve">Ankstyvosios stadijos </w:t>
            </w:r>
            <w:r w:rsidR="009B4BF6">
              <w:rPr>
                <w:rFonts w:asciiTheme="minorHAnsi" w:hAnsiTheme="minorHAnsi"/>
              </w:rPr>
              <w:t>fondo dydžio</w:t>
            </w:r>
            <w:r w:rsidR="00A36BC7" w:rsidRPr="00A36BC7">
              <w:rPr>
                <w:rFonts w:asciiTheme="minorHAnsi" w:hAnsiTheme="minorHAnsi"/>
              </w:rPr>
              <w:t>.</w:t>
            </w:r>
          </w:p>
          <w:p w14:paraId="58BE3DDF" w14:textId="77777777" w:rsidR="00BA2FF1" w:rsidRPr="00155FED" w:rsidRDefault="00BA2FF1" w:rsidP="005666E2">
            <w:pPr>
              <w:spacing w:after="0"/>
              <w:jc w:val="both"/>
              <w:rPr>
                <w:rFonts w:asciiTheme="minorHAnsi" w:hAnsiTheme="minorHAnsi"/>
              </w:rPr>
            </w:pPr>
          </w:p>
          <w:p w14:paraId="5490A867" w14:textId="031B9A23" w:rsidR="00676222" w:rsidRPr="00155FED" w:rsidRDefault="00260598" w:rsidP="005666E2">
            <w:pPr>
              <w:spacing w:after="0"/>
              <w:jc w:val="both"/>
              <w:rPr>
                <w:rFonts w:asciiTheme="minorHAnsi" w:hAnsiTheme="minorHAnsi"/>
                <w:szCs w:val="24"/>
              </w:rPr>
            </w:pPr>
            <w:r w:rsidRPr="00155FED">
              <w:rPr>
                <w:rFonts w:asciiTheme="minorHAnsi" w:hAnsiTheme="minorHAnsi"/>
              </w:rPr>
              <w:t>Tikėtina bendroji lėšų suma, kuri tur</w:t>
            </w:r>
            <w:r w:rsidR="00B474CB" w:rsidRPr="00155FED">
              <w:rPr>
                <w:rFonts w:asciiTheme="minorHAnsi" w:hAnsiTheme="minorHAnsi"/>
              </w:rPr>
              <w:t>ės</w:t>
            </w:r>
            <w:r w:rsidRPr="00155FED">
              <w:rPr>
                <w:rFonts w:asciiTheme="minorHAnsi" w:hAnsiTheme="minorHAnsi"/>
              </w:rPr>
              <w:t xml:space="preserve"> būti pritraukta iš nepriklausomų privačių investuotojų </w:t>
            </w:r>
            <w:proofErr w:type="spellStart"/>
            <w:r w:rsidRPr="00155FED">
              <w:rPr>
                <w:rFonts w:asciiTheme="minorHAnsi" w:hAnsiTheme="minorHAnsi"/>
              </w:rPr>
              <w:t>Priešankstyvosios</w:t>
            </w:r>
            <w:proofErr w:type="spellEnd"/>
            <w:r w:rsidRPr="00155FED">
              <w:rPr>
                <w:rFonts w:asciiTheme="minorHAnsi" w:hAnsiTheme="minorHAnsi"/>
              </w:rPr>
              <w:t xml:space="preserve"> stadijos fondo ir </w:t>
            </w:r>
            <w:r w:rsidR="00682B0A">
              <w:rPr>
                <w:rFonts w:asciiTheme="minorHAnsi" w:hAnsiTheme="minorHAnsi"/>
              </w:rPr>
              <w:t>Ankstyvosios stadijos fondo</w:t>
            </w:r>
            <w:r w:rsidRPr="00155FED">
              <w:rPr>
                <w:rFonts w:asciiTheme="minorHAnsi" w:hAnsiTheme="minorHAnsi"/>
              </w:rPr>
              <w:t xml:space="preserve"> lygmeniu, turi būti nurodyta Paraiškoje. Siekiant išvengti abejonių, nei </w:t>
            </w:r>
            <w:r w:rsidR="00DE465E" w:rsidRPr="00155FED">
              <w:rPr>
                <w:rFonts w:asciiTheme="minorHAnsi" w:hAnsiTheme="minorHAnsi"/>
              </w:rPr>
              <w:t>INVEGA, nei Fondo valdytojas ar subjektai, tiesiogiai ar netiesiogiai susiję su Fondo valdytoju, nelaikomi nepriklausomais privačiais investuotojais, vertinant šį konkretų reikalavimą</w:t>
            </w:r>
          </w:p>
        </w:tc>
      </w:tr>
      <w:tr w:rsidR="00676222" w:rsidRPr="00155FED" w14:paraId="2AC111B0" w14:textId="77777777" w:rsidTr="00EA2942">
        <w:tc>
          <w:tcPr>
            <w:tcW w:w="2275" w:type="dxa"/>
            <w:tcBorders>
              <w:top w:val="single" w:sz="4" w:space="0" w:color="000000"/>
              <w:left w:val="single" w:sz="4" w:space="0" w:color="000000"/>
              <w:bottom w:val="single" w:sz="4" w:space="0" w:color="000000"/>
              <w:right w:val="single" w:sz="4" w:space="0" w:color="000000"/>
            </w:tcBorders>
            <w:shd w:val="clear" w:color="auto" w:fill="auto"/>
          </w:tcPr>
          <w:p w14:paraId="30CC42C7" w14:textId="77777777" w:rsidR="00676222" w:rsidRPr="00155FED" w:rsidRDefault="00676222" w:rsidP="00676222">
            <w:pPr>
              <w:jc w:val="both"/>
              <w:rPr>
                <w:rFonts w:asciiTheme="minorHAnsi" w:hAnsiTheme="minorHAnsi"/>
                <w:b/>
                <w:szCs w:val="24"/>
              </w:rPr>
            </w:pPr>
            <w:r w:rsidRPr="00155FED">
              <w:rPr>
                <w:rFonts w:asciiTheme="minorHAnsi" w:hAnsiTheme="minorHAnsi"/>
                <w:b/>
                <w:szCs w:val="24"/>
              </w:rPr>
              <w:t>Fondo valdytojo finansinis įsipareigojimas</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14:paraId="272AA9CE" w14:textId="30093A39" w:rsidR="00676222" w:rsidRPr="00155FED" w:rsidRDefault="009B4BF6" w:rsidP="005666E2">
            <w:pPr>
              <w:spacing w:after="0"/>
              <w:jc w:val="both"/>
              <w:rPr>
                <w:rFonts w:asciiTheme="minorHAnsi" w:hAnsiTheme="minorHAnsi"/>
                <w:szCs w:val="24"/>
              </w:rPr>
            </w:pPr>
            <w:r>
              <w:rPr>
                <w:rFonts w:asciiTheme="minorHAnsi" w:hAnsiTheme="minorHAnsi"/>
                <w:szCs w:val="24"/>
              </w:rPr>
              <w:t>P</w:t>
            </w:r>
            <w:r w:rsidR="00676222" w:rsidRPr="00155FED">
              <w:rPr>
                <w:rFonts w:asciiTheme="minorHAnsi" w:hAnsiTheme="minorHAnsi"/>
                <w:szCs w:val="24"/>
              </w:rPr>
              <w:t xml:space="preserve">riklausomai nuo Fondo valdytojo ir jo komandos narių finansinės padėties ir </w:t>
            </w:r>
            <w:r w:rsidR="00C26322" w:rsidRPr="00155FED">
              <w:rPr>
                <w:rFonts w:asciiTheme="minorHAnsi" w:hAnsiTheme="minorHAnsi"/>
                <w:szCs w:val="24"/>
              </w:rPr>
              <w:t xml:space="preserve">gyvybingumo </w:t>
            </w:r>
            <w:r w:rsidR="00676222" w:rsidRPr="00155FED">
              <w:rPr>
                <w:rFonts w:asciiTheme="minorHAnsi" w:hAnsiTheme="minorHAnsi"/>
                <w:szCs w:val="24"/>
              </w:rPr>
              <w:t xml:space="preserve">vertinimo, Fondo valdytojas </w:t>
            </w:r>
            <w:r w:rsidR="00A00240" w:rsidRPr="00155FED">
              <w:rPr>
                <w:rFonts w:asciiTheme="minorHAnsi" w:hAnsiTheme="minorHAnsi"/>
                <w:szCs w:val="24"/>
              </w:rPr>
              <w:t>tur</w:t>
            </w:r>
            <w:r w:rsidR="00461862" w:rsidRPr="00155FED">
              <w:rPr>
                <w:rFonts w:asciiTheme="minorHAnsi" w:hAnsiTheme="minorHAnsi"/>
                <w:szCs w:val="24"/>
              </w:rPr>
              <w:t>ės</w:t>
            </w:r>
            <w:r w:rsidR="00A00240" w:rsidRPr="00155FED">
              <w:rPr>
                <w:rFonts w:asciiTheme="minorHAnsi" w:hAnsiTheme="minorHAnsi"/>
                <w:szCs w:val="24"/>
              </w:rPr>
              <w:t xml:space="preserve"> </w:t>
            </w:r>
            <w:r w:rsidR="00676222" w:rsidRPr="00155FED">
              <w:rPr>
                <w:rFonts w:asciiTheme="minorHAnsi" w:hAnsiTheme="minorHAnsi"/>
                <w:szCs w:val="24"/>
              </w:rPr>
              <w:t>prisii</w:t>
            </w:r>
            <w:r w:rsidR="00BA722C" w:rsidRPr="00155FED">
              <w:rPr>
                <w:rFonts w:asciiTheme="minorHAnsi" w:hAnsiTheme="minorHAnsi"/>
                <w:szCs w:val="24"/>
              </w:rPr>
              <w:t>m</w:t>
            </w:r>
            <w:r w:rsidR="00676222" w:rsidRPr="00155FED">
              <w:rPr>
                <w:rFonts w:asciiTheme="minorHAnsi" w:hAnsiTheme="minorHAnsi"/>
                <w:szCs w:val="24"/>
              </w:rPr>
              <w:t>ti finansinį įsipareigojimą Fondui, siekiant padidinti Fondo valdytojo ir investuotojų suinteresuotumo Fondu suderinimą</w:t>
            </w:r>
            <w:r w:rsidR="00CF17AD" w:rsidRPr="00155FED">
              <w:rPr>
                <w:rFonts w:asciiTheme="minorHAnsi" w:hAnsiTheme="minorHAnsi"/>
                <w:szCs w:val="24"/>
              </w:rPr>
              <w:t xml:space="preserve"> (</w:t>
            </w:r>
            <w:r w:rsidR="006513FA" w:rsidRPr="00155FED">
              <w:rPr>
                <w:rFonts w:asciiTheme="minorHAnsi" w:hAnsiTheme="minorHAnsi"/>
                <w:szCs w:val="24"/>
              </w:rPr>
              <w:t xml:space="preserve">atskirai </w:t>
            </w:r>
            <w:proofErr w:type="spellStart"/>
            <w:r w:rsidR="006513FA" w:rsidRPr="00155FED">
              <w:rPr>
                <w:rFonts w:asciiTheme="minorHAnsi" w:hAnsiTheme="minorHAnsi"/>
                <w:szCs w:val="24"/>
              </w:rPr>
              <w:lastRenderedPageBreak/>
              <w:t>Priešankstyvosios</w:t>
            </w:r>
            <w:proofErr w:type="spellEnd"/>
            <w:r w:rsidR="006513FA" w:rsidRPr="00155FED">
              <w:rPr>
                <w:rFonts w:asciiTheme="minorHAnsi" w:hAnsiTheme="minorHAnsi"/>
                <w:szCs w:val="24"/>
              </w:rPr>
              <w:t xml:space="preserve"> stadijos fonde ir </w:t>
            </w:r>
            <w:r w:rsidR="008A14AE">
              <w:rPr>
                <w:rFonts w:asciiTheme="minorHAnsi" w:hAnsiTheme="minorHAnsi"/>
              </w:rPr>
              <w:t>Ankstyvosios stadijos</w:t>
            </w:r>
            <w:r w:rsidR="008A14AE" w:rsidRPr="00155FED">
              <w:rPr>
                <w:rFonts w:asciiTheme="minorHAnsi" w:hAnsiTheme="minorHAnsi"/>
                <w:szCs w:val="24"/>
              </w:rPr>
              <w:t xml:space="preserve"> </w:t>
            </w:r>
            <w:r w:rsidR="006513FA" w:rsidRPr="00155FED">
              <w:rPr>
                <w:rFonts w:asciiTheme="minorHAnsi" w:hAnsiTheme="minorHAnsi"/>
                <w:szCs w:val="24"/>
              </w:rPr>
              <w:t>fonde</w:t>
            </w:r>
            <w:r w:rsidR="00CF17AD" w:rsidRPr="00155FED">
              <w:rPr>
                <w:rFonts w:asciiTheme="minorHAnsi" w:hAnsiTheme="minorHAnsi"/>
                <w:szCs w:val="24"/>
              </w:rPr>
              <w:t>)</w:t>
            </w:r>
            <w:r w:rsidR="00676222" w:rsidRPr="00155FED">
              <w:rPr>
                <w:rFonts w:asciiTheme="minorHAnsi" w:hAnsiTheme="minorHAnsi"/>
                <w:szCs w:val="24"/>
              </w:rPr>
              <w:t xml:space="preserve">. Pareiškėjai </w:t>
            </w:r>
            <w:r w:rsidR="00954B3C" w:rsidRPr="00155FED">
              <w:rPr>
                <w:rFonts w:asciiTheme="minorHAnsi" w:hAnsiTheme="minorHAnsi"/>
                <w:szCs w:val="24"/>
              </w:rPr>
              <w:t>V</w:t>
            </w:r>
            <w:r w:rsidR="00676222" w:rsidRPr="00155FED">
              <w:rPr>
                <w:rFonts w:asciiTheme="minorHAnsi" w:hAnsiTheme="minorHAnsi"/>
                <w:szCs w:val="24"/>
              </w:rPr>
              <w:t>erslo plane privalo nurodyti siūlomą finansinį įsipareigojimą Fond</w:t>
            </w:r>
            <w:r w:rsidR="00461862" w:rsidRPr="00155FED">
              <w:rPr>
                <w:rFonts w:asciiTheme="minorHAnsi" w:hAnsiTheme="minorHAnsi"/>
                <w:szCs w:val="24"/>
              </w:rPr>
              <w:t>e</w:t>
            </w:r>
            <w:r w:rsidR="00676222" w:rsidRPr="00155FED">
              <w:rPr>
                <w:rFonts w:asciiTheme="minorHAnsi" w:hAnsiTheme="minorHAnsi"/>
                <w:szCs w:val="24"/>
              </w:rPr>
              <w:t xml:space="preserve"> </w:t>
            </w:r>
          </w:p>
        </w:tc>
      </w:tr>
      <w:tr w:rsidR="00676222" w:rsidRPr="00155FED" w14:paraId="0D06D78A" w14:textId="77777777" w:rsidTr="00EA2942">
        <w:tc>
          <w:tcPr>
            <w:tcW w:w="2275" w:type="dxa"/>
            <w:tcBorders>
              <w:top w:val="single" w:sz="4" w:space="0" w:color="000000"/>
              <w:left w:val="single" w:sz="4" w:space="0" w:color="000000"/>
              <w:bottom w:val="single" w:sz="4" w:space="0" w:color="000000"/>
              <w:right w:val="single" w:sz="4" w:space="0" w:color="000000"/>
            </w:tcBorders>
            <w:hideMark/>
          </w:tcPr>
          <w:p w14:paraId="4BD05C36" w14:textId="77777777" w:rsidR="00676222" w:rsidRPr="00155FED" w:rsidRDefault="00676222" w:rsidP="00F9263A">
            <w:pPr>
              <w:spacing w:after="0"/>
              <w:jc w:val="both"/>
              <w:rPr>
                <w:rFonts w:asciiTheme="minorHAnsi" w:hAnsiTheme="minorHAnsi"/>
                <w:b/>
                <w:szCs w:val="24"/>
              </w:rPr>
            </w:pPr>
            <w:r w:rsidRPr="00155FED">
              <w:rPr>
                <w:rFonts w:asciiTheme="minorHAnsi" w:hAnsiTheme="minorHAnsi"/>
                <w:b/>
                <w:szCs w:val="24"/>
              </w:rPr>
              <w:lastRenderedPageBreak/>
              <w:t>Valiuta</w:t>
            </w:r>
          </w:p>
        </w:tc>
        <w:tc>
          <w:tcPr>
            <w:tcW w:w="7359" w:type="dxa"/>
            <w:tcBorders>
              <w:top w:val="single" w:sz="4" w:space="0" w:color="000000"/>
              <w:left w:val="single" w:sz="4" w:space="0" w:color="000000"/>
              <w:bottom w:val="single" w:sz="4" w:space="0" w:color="000000"/>
              <w:right w:val="single" w:sz="4" w:space="0" w:color="000000"/>
            </w:tcBorders>
          </w:tcPr>
          <w:p w14:paraId="136E6434" w14:textId="0BF52FC5" w:rsidR="00676222" w:rsidRPr="00155FED" w:rsidRDefault="009B4BF6" w:rsidP="00F9263A">
            <w:pPr>
              <w:spacing w:after="0"/>
              <w:jc w:val="both"/>
              <w:rPr>
                <w:rFonts w:asciiTheme="minorHAnsi" w:hAnsiTheme="minorHAnsi"/>
                <w:szCs w:val="24"/>
              </w:rPr>
            </w:pPr>
            <w:r>
              <w:rPr>
                <w:rFonts w:asciiTheme="minorHAnsi" w:hAnsiTheme="minorHAnsi"/>
                <w:szCs w:val="24"/>
              </w:rPr>
              <w:t>V</w:t>
            </w:r>
            <w:r w:rsidR="00676222" w:rsidRPr="00155FED">
              <w:rPr>
                <w:rFonts w:asciiTheme="minorHAnsi" w:hAnsiTheme="minorHAnsi"/>
                <w:szCs w:val="24"/>
              </w:rPr>
              <w:t>isi įsipareigojimai Fondui turi būti išreikšti eurais</w:t>
            </w:r>
          </w:p>
        </w:tc>
      </w:tr>
      <w:tr w:rsidR="00676222" w:rsidRPr="00155FED" w14:paraId="1AB4656E" w14:textId="77777777" w:rsidTr="00EA2942">
        <w:trPr>
          <w:trHeight w:val="330"/>
        </w:trPr>
        <w:tc>
          <w:tcPr>
            <w:tcW w:w="2275" w:type="dxa"/>
            <w:tcBorders>
              <w:top w:val="single" w:sz="4" w:space="0" w:color="000000"/>
              <w:left w:val="single" w:sz="4" w:space="0" w:color="000000"/>
              <w:bottom w:val="single" w:sz="4" w:space="0" w:color="000000"/>
              <w:right w:val="single" w:sz="4" w:space="0" w:color="000000"/>
            </w:tcBorders>
          </w:tcPr>
          <w:p w14:paraId="5A8788E5" w14:textId="77777777" w:rsidR="00676222" w:rsidRPr="00155FED" w:rsidRDefault="00676222" w:rsidP="00676222">
            <w:pPr>
              <w:jc w:val="both"/>
              <w:rPr>
                <w:rFonts w:asciiTheme="minorHAnsi" w:hAnsiTheme="minorHAnsi"/>
                <w:b/>
                <w:szCs w:val="24"/>
              </w:rPr>
            </w:pPr>
            <w:r w:rsidRPr="00155FED">
              <w:rPr>
                <w:rFonts w:asciiTheme="minorHAnsi" w:hAnsiTheme="minorHAnsi"/>
                <w:b/>
                <w:szCs w:val="24"/>
              </w:rPr>
              <w:t>Fondo investavimo laikotarpis</w:t>
            </w:r>
          </w:p>
        </w:tc>
        <w:tc>
          <w:tcPr>
            <w:tcW w:w="7359" w:type="dxa"/>
            <w:tcBorders>
              <w:top w:val="single" w:sz="4" w:space="0" w:color="000000"/>
              <w:left w:val="single" w:sz="4" w:space="0" w:color="000000"/>
              <w:bottom w:val="single" w:sz="4" w:space="0" w:color="000000"/>
              <w:right w:val="single" w:sz="4" w:space="0" w:color="000000"/>
            </w:tcBorders>
          </w:tcPr>
          <w:p w14:paraId="0F39FD50" w14:textId="43B2EEE2" w:rsidR="00324648" w:rsidRDefault="006513FA" w:rsidP="005666E2">
            <w:pPr>
              <w:spacing w:after="0"/>
              <w:jc w:val="both"/>
              <w:rPr>
                <w:rFonts w:asciiTheme="minorHAnsi" w:hAnsiTheme="minorHAnsi"/>
                <w:szCs w:val="24"/>
              </w:rPr>
            </w:pPr>
            <w:r w:rsidRPr="00155FED">
              <w:rPr>
                <w:rFonts w:asciiTheme="minorHAnsi" w:hAnsiTheme="minorHAnsi"/>
                <w:szCs w:val="24"/>
              </w:rPr>
              <w:t xml:space="preserve">Iki 3 metų nuo pirmojo </w:t>
            </w:r>
            <w:proofErr w:type="spellStart"/>
            <w:r w:rsidRPr="00155FED">
              <w:rPr>
                <w:rFonts w:asciiTheme="minorHAnsi" w:hAnsiTheme="minorHAnsi"/>
                <w:szCs w:val="24"/>
              </w:rPr>
              <w:t>Priešankstyvosios</w:t>
            </w:r>
            <w:proofErr w:type="spellEnd"/>
            <w:r w:rsidRPr="00155FED">
              <w:rPr>
                <w:rFonts w:asciiTheme="minorHAnsi" w:hAnsiTheme="minorHAnsi"/>
                <w:szCs w:val="24"/>
              </w:rPr>
              <w:t xml:space="preserve"> stadijos fondo </w:t>
            </w:r>
            <w:r w:rsidR="005273DE" w:rsidRPr="00155FED">
              <w:rPr>
                <w:rFonts w:asciiTheme="minorHAnsi" w:hAnsiTheme="minorHAnsi"/>
                <w:szCs w:val="24"/>
              </w:rPr>
              <w:t xml:space="preserve">uždarymo </w:t>
            </w:r>
            <w:r w:rsidRPr="00155FED">
              <w:rPr>
                <w:rFonts w:asciiTheme="minorHAnsi" w:hAnsiTheme="minorHAnsi"/>
                <w:szCs w:val="24"/>
              </w:rPr>
              <w:t>(su galimybe pratęsti 2 metams)</w:t>
            </w:r>
            <w:r w:rsidR="009B4BF6">
              <w:rPr>
                <w:rFonts w:asciiTheme="minorHAnsi" w:hAnsiTheme="minorHAnsi"/>
                <w:szCs w:val="24"/>
              </w:rPr>
              <w:t>.</w:t>
            </w:r>
          </w:p>
          <w:p w14:paraId="42831E5B" w14:textId="77777777" w:rsidR="004F7508" w:rsidRPr="00155FED" w:rsidRDefault="004F7508" w:rsidP="005666E2">
            <w:pPr>
              <w:spacing w:after="0"/>
              <w:jc w:val="both"/>
              <w:rPr>
                <w:rFonts w:asciiTheme="minorHAnsi" w:hAnsiTheme="minorHAnsi"/>
                <w:szCs w:val="24"/>
              </w:rPr>
            </w:pPr>
          </w:p>
          <w:p w14:paraId="715AB668" w14:textId="3B30631F" w:rsidR="00676222" w:rsidRDefault="00676222" w:rsidP="005666E2">
            <w:pPr>
              <w:spacing w:after="0"/>
              <w:jc w:val="both"/>
              <w:rPr>
                <w:rFonts w:asciiTheme="minorHAnsi" w:hAnsiTheme="minorHAnsi"/>
                <w:szCs w:val="24"/>
              </w:rPr>
            </w:pPr>
            <w:r w:rsidRPr="00155FED">
              <w:rPr>
                <w:rFonts w:asciiTheme="minorHAnsi" w:hAnsiTheme="minorHAnsi"/>
                <w:szCs w:val="24"/>
              </w:rPr>
              <w:t xml:space="preserve">Iki 5 metų nuo pirmojo </w:t>
            </w:r>
            <w:r w:rsidR="005666E2">
              <w:rPr>
                <w:rFonts w:asciiTheme="minorHAnsi" w:hAnsiTheme="minorHAnsi"/>
              </w:rPr>
              <w:t>Ankstyvosios stadijos</w:t>
            </w:r>
            <w:r w:rsidR="005666E2" w:rsidRPr="00155FED">
              <w:rPr>
                <w:rFonts w:asciiTheme="minorHAnsi" w:hAnsiTheme="minorHAnsi"/>
                <w:szCs w:val="24"/>
              </w:rPr>
              <w:t xml:space="preserve"> </w:t>
            </w:r>
            <w:r w:rsidR="00CF17AD" w:rsidRPr="00155FED">
              <w:rPr>
                <w:rFonts w:asciiTheme="minorHAnsi" w:hAnsiTheme="minorHAnsi"/>
                <w:szCs w:val="24"/>
              </w:rPr>
              <w:t>f</w:t>
            </w:r>
            <w:r w:rsidRPr="00155FED">
              <w:rPr>
                <w:rFonts w:asciiTheme="minorHAnsi" w:hAnsiTheme="minorHAnsi"/>
                <w:szCs w:val="24"/>
              </w:rPr>
              <w:t xml:space="preserve">ondo </w:t>
            </w:r>
            <w:r w:rsidR="005273DE" w:rsidRPr="00155FED">
              <w:rPr>
                <w:rFonts w:asciiTheme="minorHAnsi" w:hAnsiTheme="minorHAnsi"/>
                <w:szCs w:val="24"/>
              </w:rPr>
              <w:t xml:space="preserve">uždarymo </w:t>
            </w:r>
            <w:r w:rsidRPr="00155FED">
              <w:rPr>
                <w:rFonts w:asciiTheme="minorHAnsi" w:hAnsiTheme="minorHAnsi"/>
                <w:szCs w:val="24"/>
              </w:rPr>
              <w:t>(su galimybe pratęsti</w:t>
            </w:r>
            <w:r w:rsidR="009E5FCA" w:rsidRPr="00155FED">
              <w:rPr>
                <w:rFonts w:asciiTheme="minorHAnsi" w:hAnsiTheme="minorHAnsi"/>
                <w:szCs w:val="24"/>
              </w:rPr>
              <w:t xml:space="preserve"> 2 metams</w:t>
            </w:r>
            <w:r w:rsidR="006E4E17">
              <w:rPr>
                <w:rFonts w:asciiTheme="minorHAnsi" w:hAnsiTheme="minorHAnsi"/>
                <w:szCs w:val="24"/>
              </w:rPr>
              <w:t>).</w:t>
            </w:r>
          </w:p>
          <w:p w14:paraId="4A5782D7" w14:textId="77777777" w:rsidR="004F7508" w:rsidRDefault="004F7508" w:rsidP="005666E2">
            <w:pPr>
              <w:spacing w:after="0"/>
              <w:jc w:val="both"/>
              <w:rPr>
                <w:rFonts w:asciiTheme="minorHAnsi" w:hAnsiTheme="minorHAnsi"/>
                <w:szCs w:val="24"/>
              </w:rPr>
            </w:pPr>
          </w:p>
          <w:p w14:paraId="1C9BA923" w14:textId="4F612993" w:rsidR="006E4E17" w:rsidRPr="00155FED" w:rsidRDefault="006E4E17" w:rsidP="005666E2">
            <w:pPr>
              <w:spacing w:after="0"/>
              <w:jc w:val="both"/>
              <w:rPr>
                <w:rFonts w:asciiTheme="minorHAnsi" w:hAnsiTheme="minorHAnsi"/>
                <w:szCs w:val="24"/>
              </w:rPr>
            </w:pPr>
            <w:r>
              <w:rPr>
                <w:rFonts w:asciiTheme="minorHAnsi" w:hAnsiTheme="minorHAnsi"/>
                <w:szCs w:val="24"/>
              </w:rPr>
              <w:t xml:space="preserve">Pareiškėjai Verslo plane </w:t>
            </w:r>
            <w:r w:rsidR="00332B67">
              <w:rPr>
                <w:rFonts w:asciiTheme="minorHAnsi" w:hAnsiTheme="minorHAnsi"/>
                <w:szCs w:val="24"/>
              </w:rPr>
              <w:t>turi nurodyti siūlomą</w:t>
            </w:r>
            <w:r>
              <w:rPr>
                <w:rFonts w:asciiTheme="minorHAnsi" w:hAnsiTheme="minorHAnsi"/>
                <w:szCs w:val="24"/>
              </w:rPr>
              <w:t xml:space="preserve"> konkre</w:t>
            </w:r>
            <w:r w:rsidR="00881604">
              <w:rPr>
                <w:rFonts w:asciiTheme="minorHAnsi" w:hAnsiTheme="minorHAnsi"/>
                <w:szCs w:val="24"/>
              </w:rPr>
              <w:t>tų</w:t>
            </w:r>
            <w:r>
              <w:rPr>
                <w:rFonts w:asciiTheme="minorHAnsi" w:hAnsiTheme="minorHAnsi"/>
                <w:szCs w:val="24"/>
              </w:rPr>
              <w:t xml:space="preserve"> kiekvieno fondo investavimo ir jo pratęsim</w:t>
            </w:r>
            <w:r w:rsidR="00881604">
              <w:rPr>
                <w:rFonts w:asciiTheme="minorHAnsi" w:hAnsiTheme="minorHAnsi"/>
                <w:szCs w:val="24"/>
              </w:rPr>
              <w:t>o laikotarpį</w:t>
            </w:r>
          </w:p>
        </w:tc>
      </w:tr>
      <w:tr w:rsidR="00676222" w:rsidRPr="00155FED" w14:paraId="0022F962" w14:textId="77777777" w:rsidTr="00EA2942">
        <w:trPr>
          <w:trHeight w:val="330"/>
        </w:trPr>
        <w:tc>
          <w:tcPr>
            <w:tcW w:w="2275" w:type="dxa"/>
            <w:tcBorders>
              <w:top w:val="single" w:sz="4" w:space="0" w:color="000000"/>
              <w:left w:val="single" w:sz="4" w:space="0" w:color="000000"/>
              <w:bottom w:val="single" w:sz="4" w:space="0" w:color="000000"/>
              <w:right w:val="single" w:sz="4" w:space="0" w:color="000000"/>
            </w:tcBorders>
          </w:tcPr>
          <w:p w14:paraId="7EA40CCF" w14:textId="77777777" w:rsidR="00676222" w:rsidRPr="00155FED" w:rsidRDefault="00676222" w:rsidP="00676222">
            <w:pPr>
              <w:jc w:val="both"/>
              <w:rPr>
                <w:rFonts w:asciiTheme="minorHAnsi" w:hAnsiTheme="minorHAnsi"/>
                <w:b/>
                <w:szCs w:val="24"/>
              </w:rPr>
            </w:pPr>
            <w:r w:rsidRPr="00155FED">
              <w:rPr>
                <w:rFonts w:asciiTheme="minorHAnsi" w:hAnsiTheme="minorHAnsi"/>
                <w:b/>
                <w:szCs w:val="24"/>
              </w:rPr>
              <w:t>Didžiausia investicija</w:t>
            </w:r>
          </w:p>
        </w:tc>
        <w:tc>
          <w:tcPr>
            <w:tcW w:w="7359" w:type="dxa"/>
            <w:tcBorders>
              <w:top w:val="single" w:sz="4" w:space="0" w:color="000000"/>
              <w:left w:val="single" w:sz="4" w:space="0" w:color="000000"/>
              <w:bottom w:val="single" w:sz="4" w:space="0" w:color="000000"/>
              <w:right w:val="single" w:sz="4" w:space="0" w:color="000000"/>
            </w:tcBorders>
          </w:tcPr>
          <w:p w14:paraId="79A90E7E" w14:textId="1980412B" w:rsidR="00676222" w:rsidRPr="004F7508" w:rsidRDefault="00676222" w:rsidP="004F7508">
            <w:pPr>
              <w:spacing w:after="0"/>
              <w:jc w:val="both"/>
              <w:rPr>
                <w:rFonts w:asciiTheme="minorHAnsi" w:hAnsiTheme="minorHAnsi" w:cstheme="minorHAnsi"/>
                <w:szCs w:val="24"/>
                <w:lang w:eastAsia="lt-LT"/>
              </w:rPr>
            </w:pPr>
            <w:r w:rsidRPr="00155FED">
              <w:rPr>
                <w:rFonts w:asciiTheme="minorHAnsi" w:hAnsiTheme="minorHAnsi" w:cstheme="minorHAnsi"/>
                <w:szCs w:val="24"/>
                <w:lang w:eastAsia="lt-LT"/>
              </w:rPr>
              <w:t xml:space="preserve">Bendra investicijų, įskaitant ir paskesnes investicijas, </w:t>
            </w:r>
            <w:r w:rsidR="00793251" w:rsidRPr="00155FED">
              <w:rPr>
                <w:rFonts w:asciiTheme="minorHAnsi" w:hAnsiTheme="minorHAnsi" w:cstheme="minorHAnsi"/>
                <w:szCs w:val="24"/>
                <w:lang w:eastAsia="lt-LT"/>
              </w:rPr>
              <w:t xml:space="preserve">iš </w:t>
            </w:r>
            <w:proofErr w:type="spellStart"/>
            <w:r w:rsidR="00691820" w:rsidRPr="00155FED">
              <w:rPr>
                <w:rFonts w:asciiTheme="minorHAnsi" w:hAnsiTheme="minorHAnsi" w:cstheme="minorHAnsi"/>
                <w:szCs w:val="24"/>
                <w:lang w:eastAsia="lt-LT"/>
              </w:rPr>
              <w:t>Priešankstyvosios</w:t>
            </w:r>
            <w:proofErr w:type="spellEnd"/>
            <w:r w:rsidR="00691820" w:rsidRPr="00155FED">
              <w:rPr>
                <w:rFonts w:asciiTheme="minorHAnsi" w:hAnsiTheme="minorHAnsi" w:cstheme="minorHAnsi"/>
                <w:szCs w:val="24"/>
                <w:lang w:eastAsia="lt-LT"/>
              </w:rPr>
              <w:t xml:space="preserve"> stadijos</w:t>
            </w:r>
            <w:r w:rsidR="00CF17AD" w:rsidRPr="00155FED">
              <w:rPr>
                <w:rFonts w:asciiTheme="minorHAnsi" w:hAnsiTheme="minorHAnsi" w:cstheme="minorHAnsi"/>
                <w:szCs w:val="24"/>
                <w:lang w:eastAsia="lt-LT"/>
              </w:rPr>
              <w:t xml:space="preserve"> fondo </w:t>
            </w:r>
            <w:r w:rsidRPr="00155FED">
              <w:rPr>
                <w:rFonts w:asciiTheme="minorHAnsi" w:hAnsiTheme="minorHAnsi" w:cstheme="minorHAnsi"/>
                <w:szCs w:val="24"/>
                <w:lang w:eastAsia="lt-LT"/>
              </w:rPr>
              <w:t xml:space="preserve">į vieną tinkamą finansuoti </w:t>
            </w:r>
            <w:proofErr w:type="spellStart"/>
            <w:r w:rsidR="00881604">
              <w:rPr>
                <w:rFonts w:asciiTheme="minorHAnsi" w:hAnsiTheme="minorHAnsi" w:cstheme="minorHAnsi"/>
                <w:szCs w:val="24"/>
                <w:lang w:eastAsia="lt-LT"/>
              </w:rPr>
              <w:t>Priešankstyvosios</w:t>
            </w:r>
            <w:proofErr w:type="spellEnd"/>
            <w:r w:rsidR="00881604">
              <w:rPr>
                <w:rFonts w:asciiTheme="minorHAnsi" w:hAnsiTheme="minorHAnsi" w:cstheme="minorHAnsi"/>
                <w:szCs w:val="24"/>
                <w:lang w:eastAsia="lt-LT"/>
              </w:rPr>
              <w:t xml:space="preserve"> stadijos fondo </w:t>
            </w:r>
            <w:r w:rsidRPr="00155FED">
              <w:rPr>
                <w:rFonts w:asciiTheme="minorHAnsi" w:hAnsiTheme="minorHAnsi" w:cstheme="minorHAnsi"/>
                <w:szCs w:val="24"/>
                <w:lang w:eastAsia="lt-LT"/>
              </w:rPr>
              <w:t xml:space="preserve">Galutinį naudos gavėją suma negali būti didesnė nei </w:t>
            </w:r>
            <w:r w:rsidR="00881604" w:rsidRPr="004F7508">
              <w:rPr>
                <w:rFonts w:asciiTheme="minorHAnsi" w:hAnsiTheme="minorHAnsi" w:cstheme="minorHAnsi"/>
                <w:szCs w:val="24"/>
                <w:lang w:eastAsia="lt-LT"/>
              </w:rPr>
              <w:t>5</w:t>
            </w:r>
            <w:r w:rsidRPr="00155FED">
              <w:rPr>
                <w:rFonts w:asciiTheme="minorHAnsi" w:hAnsiTheme="minorHAnsi" w:cstheme="minorHAnsi"/>
                <w:szCs w:val="24"/>
                <w:lang w:eastAsia="lt-LT"/>
              </w:rPr>
              <w:t xml:space="preserve"> proc. nuo visų įsipareigojimų </w:t>
            </w:r>
            <w:proofErr w:type="spellStart"/>
            <w:r w:rsidR="00881604">
              <w:rPr>
                <w:rFonts w:asciiTheme="minorHAnsi" w:hAnsiTheme="minorHAnsi" w:cstheme="minorHAnsi"/>
                <w:szCs w:val="24"/>
                <w:lang w:eastAsia="lt-LT"/>
              </w:rPr>
              <w:t>Priešankstyvosios</w:t>
            </w:r>
            <w:proofErr w:type="spellEnd"/>
            <w:r w:rsidR="00881604">
              <w:rPr>
                <w:rFonts w:asciiTheme="minorHAnsi" w:hAnsiTheme="minorHAnsi" w:cstheme="minorHAnsi"/>
                <w:szCs w:val="24"/>
                <w:lang w:eastAsia="lt-LT"/>
              </w:rPr>
              <w:t xml:space="preserve"> stadijos f</w:t>
            </w:r>
            <w:r w:rsidRPr="00155FED">
              <w:rPr>
                <w:rFonts w:asciiTheme="minorHAnsi" w:hAnsiTheme="minorHAnsi" w:cstheme="minorHAnsi"/>
                <w:szCs w:val="24"/>
                <w:lang w:eastAsia="lt-LT"/>
              </w:rPr>
              <w:t>ondui</w:t>
            </w:r>
            <w:r w:rsidR="00AB5008" w:rsidRPr="00155FED">
              <w:rPr>
                <w:rFonts w:asciiTheme="minorHAnsi" w:hAnsiTheme="minorHAnsi" w:cstheme="minorHAnsi"/>
                <w:szCs w:val="24"/>
                <w:lang w:eastAsia="lt-LT"/>
              </w:rPr>
              <w:t>,</w:t>
            </w:r>
            <w:r w:rsidRPr="00155FED">
              <w:rPr>
                <w:rFonts w:asciiTheme="minorHAnsi" w:hAnsiTheme="minorHAnsi" w:cstheme="minorHAnsi"/>
                <w:szCs w:val="24"/>
                <w:lang w:eastAsia="lt-LT"/>
              </w:rPr>
              <w:t xml:space="preserve"> su sąlyga, kad tokios sumos ne</w:t>
            </w:r>
            <w:r w:rsidR="001F1D94" w:rsidRPr="00155FED">
              <w:rPr>
                <w:rFonts w:asciiTheme="minorHAnsi" w:hAnsiTheme="minorHAnsi" w:cstheme="minorHAnsi"/>
                <w:szCs w:val="24"/>
                <w:lang w:eastAsia="lt-LT"/>
              </w:rPr>
              <w:t>gal</w:t>
            </w:r>
            <w:r w:rsidR="008304D1" w:rsidRPr="00155FED">
              <w:rPr>
                <w:rFonts w:asciiTheme="minorHAnsi" w:hAnsiTheme="minorHAnsi" w:cstheme="minorHAnsi"/>
                <w:szCs w:val="24"/>
                <w:lang w:eastAsia="lt-LT"/>
              </w:rPr>
              <w:t>ės</w:t>
            </w:r>
            <w:r w:rsidR="001F1D94" w:rsidRPr="00155FED">
              <w:rPr>
                <w:rFonts w:asciiTheme="minorHAnsi" w:hAnsiTheme="minorHAnsi" w:cstheme="minorHAnsi"/>
                <w:szCs w:val="24"/>
                <w:lang w:eastAsia="lt-LT"/>
              </w:rPr>
              <w:t xml:space="preserve"> </w:t>
            </w:r>
            <w:r w:rsidRPr="00155FED">
              <w:rPr>
                <w:rFonts w:asciiTheme="minorHAnsi" w:hAnsiTheme="minorHAnsi" w:cstheme="minorHAnsi"/>
                <w:szCs w:val="24"/>
                <w:lang w:eastAsia="lt-LT"/>
              </w:rPr>
              <w:t>virš</w:t>
            </w:r>
            <w:r w:rsidR="001F1D94" w:rsidRPr="00155FED">
              <w:rPr>
                <w:rFonts w:asciiTheme="minorHAnsi" w:hAnsiTheme="minorHAnsi" w:cstheme="minorHAnsi"/>
                <w:szCs w:val="24"/>
                <w:lang w:eastAsia="lt-LT"/>
              </w:rPr>
              <w:t>yti</w:t>
            </w:r>
            <w:r w:rsidRPr="00155FED">
              <w:rPr>
                <w:rFonts w:asciiTheme="minorHAnsi" w:hAnsiTheme="minorHAnsi" w:cstheme="minorHAnsi"/>
                <w:szCs w:val="24"/>
                <w:lang w:eastAsia="lt-LT"/>
              </w:rPr>
              <w:t xml:space="preserve"> Bendrojo bendrosios išimties reglamento </w:t>
            </w:r>
            <w:r w:rsidRPr="00F92E98">
              <w:rPr>
                <w:rFonts w:asciiTheme="minorHAnsi" w:hAnsiTheme="minorHAnsi" w:cstheme="minorHAnsi"/>
                <w:szCs w:val="24"/>
                <w:lang w:eastAsia="lt-LT"/>
              </w:rPr>
              <w:t>2</w:t>
            </w:r>
            <w:r w:rsidR="00CF17AD" w:rsidRPr="00F92E98">
              <w:rPr>
                <w:rFonts w:asciiTheme="minorHAnsi" w:hAnsiTheme="minorHAnsi" w:cstheme="minorHAnsi"/>
                <w:szCs w:val="24"/>
                <w:lang w:eastAsia="lt-LT"/>
              </w:rPr>
              <w:t>2</w:t>
            </w:r>
            <w:r w:rsidRPr="00F92E98">
              <w:rPr>
                <w:rFonts w:asciiTheme="minorHAnsi" w:hAnsiTheme="minorHAnsi" w:cstheme="minorHAnsi"/>
                <w:szCs w:val="24"/>
                <w:lang w:eastAsia="lt-LT"/>
              </w:rPr>
              <w:t> straipsn</w:t>
            </w:r>
            <w:r w:rsidR="00332B67" w:rsidRPr="00F92E98">
              <w:rPr>
                <w:rFonts w:asciiTheme="minorHAnsi" w:hAnsiTheme="minorHAnsi" w:cstheme="minorHAnsi"/>
                <w:szCs w:val="24"/>
                <w:lang w:eastAsia="lt-LT"/>
              </w:rPr>
              <w:t>yje</w:t>
            </w:r>
            <w:r w:rsidRPr="00155FED">
              <w:rPr>
                <w:rFonts w:asciiTheme="minorHAnsi" w:hAnsiTheme="minorHAnsi" w:cstheme="minorHAnsi"/>
                <w:szCs w:val="24"/>
                <w:lang w:eastAsia="lt-LT"/>
              </w:rPr>
              <w:t xml:space="preserve"> nustatytos sumos</w:t>
            </w:r>
            <w:r w:rsidR="001C5FDB">
              <w:rPr>
                <w:rFonts w:asciiTheme="minorHAnsi" w:hAnsiTheme="minorHAnsi" w:cstheme="minorHAnsi"/>
                <w:szCs w:val="24"/>
                <w:lang w:eastAsia="lt-LT"/>
              </w:rPr>
              <w:t xml:space="preserve"> </w:t>
            </w:r>
            <w:r w:rsidR="001C5FDB" w:rsidRPr="004F7508">
              <w:rPr>
                <w:rFonts w:asciiTheme="minorHAnsi" w:hAnsiTheme="minorHAnsi" w:cstheme="minorHAnsi"/>
                <w:szCs w:val="24"/>
                <w:lang w:eastAsia="lt-LT"/>
              </w:rPr>
              <w:t>ir atsižvelgiant į Bendrojo bendrosios išimties reglamento 8 straipsnį</w:t>
            </w:r>
            <w:r w:rsidR="00332B67">
              <w:rPr>
                <w:rFonts w:asciiTheme="minorHAnsi" w:hAnsiTheme="minorHAnsi" w:cstheme="minorHAnsi"/>
                <w:szCs w:val="24"/>
                <w:lang w:eastAsia="lt-LT"/>
              </w:rPr>
              <w:t>.</w:t>
            </w:r>
          </w:p>
          <w:p w14:paraId="561257C7" w14:textId="77777777" w:rsidR="00BA2FF1" w:rsidRDefault="00BA2FF1" w:rsidP="00C33AF9">
            <w:pPr>
              <w:spacing w:after="0"/>
              <w:jc w:val="both"/>
              <w:rPr>
                <w:rFonts w:asciiTheme="minorHAnsi" w:hAnsiTheme="minorHAnsi" w:cstheme="minorHAnsi"/>
                <w:szCs w:val="24"/>
                <w:lang w:eastAsia="lt-LT"/>
              </w:rPr>
            </w:pPr>
          </w:p>
          <w:p w14:paraId="768C5197" w14:textId="1AA31BFC" w:rsidR="00332B67" w:rsidRPr="001C5FDB" w:rsidRDefault="00332B67" w:rsidP="00C33AF9">
            <w:pPr>
              <w:spacing w:after="0"/>
              <w:jc w:val="both"/>
              <w:rPr>
                <w:rFonts w:asciiTheme="minorHAnsi" w:hAnsiTheme="minorHAnsi"/>
                <w:szCs w:val="24"/>
              </w:rPr>
            </w:pPr>
            <w:r w:rsidRPr="00155FED">
              <w:rPr>
                <w:rFonts w:asciiTheme="minorHAnsi" w:hAnsiTheme="minorHAnsi" w:cstheme="minorHAnsi"/>
                <w:szCs w:val="24"/>
                <w:lang w:eastAsia="lt-LT"/>
              </w:rPr>
              <w:t xml:space="preserve">Bendra investicijų, įskaitant ir paskesnes investicijas, iš </w:t>
            </w:r>
            <w:r w:rsidR="002F32C6">
              <w:rPr>
                <w:rFonts w:asciiTheme="minorHAnsi" w:hAnsiTheme="minorHAnsi"/>
              </w:rPr>
              <w:t>Ankstyvosios stadijos</w:t>
            </w:r>
            <w:r w:rsidR="002F32C6" w:rsidRPr="00155FED">
              <w:rPr>
                <w:rFonts w:asciiTheme="minorHAnsi" w:hAnsiTheme="minorHAnsi" w:cstheme="minorHAnsi"/>
                <w:szCs w:val="24"/>
                <w:lang w:eastAsia="lt-LT"/>
              </w:rPr>
              <w:t xml:space="preserve"> </w:t>
            </w:r>
            <w:r w:rsidRPr="00155FED">
              <w:rPr>
                <w:rFonts w:asciiTheme="minorHAnsi" w:hAnsiTheme="minorHAnsi" w:cstheme="minorHAnsi"/>
                <w:szCs w:val="24"/>
                <w:lang w:eastAsia="lt-LT"/>
              </w:rPr>
              <w:t xml:space="preserve">fondo į vieną tinkamą finansuoti </w:t>
            </w:r>
            <w:r w:rsidR="002F32C6">
              <w:rPr>
                <w:rFonts w:asciiTheme="minorHAnsi" w:hAnsiTheme="minorHAnsi"/>
              </w:rPr>
              <w:t>Ankstyvosios stadijos</w:t>
            </w:r>
            <w:r w:rsidR="002F32C6">
              <w:rPr>
                <w:rFonts w:asciiTheme="minorHAnsi" w:hAnsiTheme="minorHAnsi" w:cstheme="minorHAnsi"/>
                <w:szCs w:val="24"/>
                <w:lang w:eastAsia="lt-LT"/>
              </w:rPr>
              <w:t xml:space="preserve"> </w:t>
            </w:r>
            <w:r>
              <w:rPr>
                <w:rFonts w:asciiTheme="minorHAnsi" w:hAnsiTheme="minorHAnsi" w:cstheme="minorHAnsi"/>
                <w:szCs w:val="24"/>
                <w:lang w:eastAsia="lt-LT"/>
              </w:rPr>
              <w:t xml:space="preserve">fondo </w:t>
            </w:r>
            <w:r w:rsidRPr="00155FED">
              <w:rPr>
                <w:rFonts w:asciiTheme="minorHAnsi" w:hAnsiTheme="minorHAnsi" w:cstheme="minorHAnsi"/>
                <w:szCs w:val="24"/>
                <w:lang w:eastAsia="lt-LT"/>
              </w:rPr>
              <w:t xml:space="preserve">Galutinį naudos gavėją suma negali būti didesnė nei </w:t>
            </w:r>
            <w:r w:rsidR="002F32C6">
              <w:rPr>
                <w:rFonts w:asciiTheme="minorHAnsi" w:hAnsiTheme="minorHAnsi" w:cstheme="minorHAnsi"/>
                <w:szCs w:val="24"/>
                <w:lang w:eastAsia="lt-LT"/>
              </w:rPr>
              <w:t>1</w:t>
            </w:r>
            <w:r>
              <w:rPr>
                <w:rFonts w:asciiTheme="minorHAnsi" w:hAnsiTheme="minorHAnsi" w:cstheme="minorHAnsi"/>
                <w:szCs w:val="24"/>
                <w:lang w:val="en-US" w:eastAsia="lt-LT"/>
              </w:rPr>
              <w:t>0</w:t>
            </w:r>
            <w:r w:rsidRPr="00155FED">
              <w:rPr>
                <w:rFonts w:asciiTheme="minorHAnsi" w:hAnsiTheme="minorHAnsi" w:cstheme="minorHAnsi"/>
                <w:szCs w:val="24"/>
                <w:lang w:eastAsia="lt-LT"/>
              </w:rPr>
              <w:t xml:space="preserve"> proc. nuo visų įsipareigojimų </w:t>
            </w:r>
            <w:r w:rsidR="002F32C6">
              <w:rPr>
                <w:rFonts w:asciiTheme="minorHAnsi" w:hAnsiTheme="minorHAnsi"/>
              </w:rPr>
              <w:t>Ankstyvosios stadijos</w:t>
            </w:r>
            <w:r w:rsidR="002F32C6">
              <w:rPr>
                <w:rFonts w:asciiTheme="minorHAnsi" w:hAnsiTheme="minorHAnsi" w:cstheme="minorHAnsi"/>
                <w:szCs w:val="24"/>
                <w:lang w:eastAsia="lt-LT"/>
              </w:rPr>
              <w:t xml:space="preserve"> </w:t>
            </w:r>
            <w:r>
              <w:rPr>
                <w:rFonts w:asciiTheme="minorHAnsi" w:hAnsiTheme="minorHAnsi" w:cstheme="minorHAnsi"/>
                <w:szCs w:val="24"/>
                <w:lang w:eastAsia="lt-LT"/>
              </w:rPr>
              <w:t>f</w:t>
            </w:r>
            <w:r w:rsidRPr="00155FED">
              <w:rPr>
                <w:rFonts w:asciiTheme="minorHAnsi" w:hAnsiTheme="minorHAnsi" w:cstheme="minorHAnsi"/>
                <w:szCs w:val="24"/>
                <w:lang w:eastAsia="lt-LT"/>
              </w:rPr>
              <w:t>ondui, su sąlyga, kad tokios sumos negalės viršyti Bendrojo bendrosios išimties reglamento 2</w:t>
            </w:r>
            <w:r w:rsidR="00A0589A">
              <w:rPr>
                <w:rFonts w:asciiTheme="minorHAnsi" w:hAnsiTheme="minorHAnsi" w:cstheme="minorHAnsi"/>
                <w:szCs w:val="24"/>
                <w:lang w:eastAsia="lt-LT"/>
              </w:rPr>
              <w:t>1</w:t>
            </w:r>
            <w:r w:rsidRPr="00155FED">
              <w:rPr>
                <w:rFonts w:asciiTheme="minorHAnsi" w:hAnsiTheme="minorHAnsi" w:cstheme="minorHAnsi"/>
                <w:szCs w:val="24"/>
                <w:lang w:eastAsia="lt-LT"/>
              </w:rPr>
              <w:t> straipsn</w:t>
            </w:r>
            <w:r w:rsidR="00A0589A">
              <w:rPr>
                <w:rFonts w:asciiTheme="minorHAnsi" w:hAnsiTheme="minorHAnsi" w:cstheme="minorHAnsi"/>
                <w:szCs w:val="24"/>
                <w:lang w:eastAsia="lt-LT"/>
              </w:rPr>
              <w:t>io</w:t>
            </w:r>
            <w:r w:rsidR="00E946C6">
              <w:rPr>
                <w:rFonts w:asciiTheme="minorHAnsi" w:hAnsiTheme="minorHAnsi" w:cstheme="minorHAnsi"/>
                <w:szCs w:val="24"/>
                <w:lang w:eastAsia="lt-LT"/>
              </w:rPr>
              <w:t xml:space="preserve"> 9 dalyje</w:t>
            </w:r>
            <w:r w:rsidR="00F92E98">
              <w:rPr>
                <w:rFonts w:asciiTheme="minorHAnsi" w:hAnsiTheme="minorHAnsi" w:cstheme="minorHAnsi"/>
                <w:szCs w:val="24"/>
                <w:lang w:eastAsia="lt-LT"/>
              </w:rPr>
              <w:t xml:space="preserve"> </w:t>
            </w:r>
            <w:r w:rsidRPr="00155FED">
              <w:rPr>
                <w:rFonts w:asciiTheme="minorHAnsi" w:hAnsiTheme="minorHAnsi" w:cstheme="minorHAnsi"/>
                <w:szCs w:val="24"/>
                <w:lang w:eastAsia="lt-LT"/>
              </w:rPr>
              <w:t>nustatytos sumos</w:t>
            </w:r>
            <w:r w:rsidR="001C5FDB">
              <w:rPr>
                <w:rFonts w:asciiTheme="minorHAnsi" w:hAnsiTheme="minorHAnsi" w:cstheme="minorHAnsi"/>
                <w:szCs w:val="24"/>
                <w:lang w:eastAsia="lt-LT"/>
              </w:rPr>
              <w:t xml:space="preserve"> ir atsižvelgiant į Bendrojo bendrosios išimties reglamento </w:t>
            </w:r>
            <w:r w:rsidR="001C5FDB">
              <w:rPr>
                <w:rFonts w:asciiTheme="minorHAnsi" w:hAnsiTheme="minorHAnsi" w:cstheme="minorHAnsi"/>
                <w:szCs w:val="24"/>
                <w:lang w:val="en-US" w:eastAsia="lt-LT"/>
              </w:rPr>
              <w:t xml:space="preserve">8 </w:t>
            </w:r>
            <w:proofErr w:type="spellStart"/>
            <w:r w:rsidR="001C5FDB">
              <w:rPr>
                <w:rFonts w:asciiTheme="minorHAnsi" w:hAnsiTheme="minorHAnsi" w:cstheme="minorHAnsi"/>
                <w:szCs w:val="24"/>
                <w:lang w:val="en-US" w:eastAsia="lt-LT"/>
              </w:rPr>
              <w:t>straipsn</w:t>
            </w:r>
            <w:proofErr w:type="spellEnd"/>
            <w:r w:rsidR="001C5FDB">
              <w:rPr>
                <w:rFonts w:asciiTheme="minorHAnsi" w:hAnsiTheme="minorHAnsi" w:cstheme="minorHAnsi"/>
                <w:szCs w:val="24"/>
                <w:lang w:eastAsia="lt-LT"/>
              </w:rPr>
              <w:t>į</w:t>
            </w:r>
          </w:p>
        </w:tc>
      </w:tr>
      <w:tr w:rsidR="00676222" w:rsidRPr="00155FED" w14:paraId="64353A34" w14:textId="77777777" w:rsidTr="00EA2942">
        <w:trPr>
          <w:trHeight w:val="330"/>
        </w:trPr>
        <w:tc>
          <w:tcPr>
            <w:tcW w:w="2275" w:type="dxa"/>
            <w:tcBorders>
              <w:top w:val="single" w:sz="4" w:space="0" w:color="000000"/>
              <w:left w:val="single" w:sz="4" w:space="0" w:color="000000"/>
              <w:bottom w:val="single" w:sz="4" w:space="0" w:color="000000"/>
              <w:right w:val="single" w:sz="4" w:space="0" w:color="000000"/>
            </w:tcBorders>
            <w:hideMark/>
          </w:tcPr>
          <w:p w14:paraId="58C5CAE4" w14:textId="77777777" w:rsidR="00676222" w:rsidRPr="00155FED" w:rsidRDefault="00676222" w:rsidP="00676222">
            <w:pPr>
              <w:jc w:val="both"/>
              <w:rPr>
                <w:rFonts w:asciiTheme="minorHAnsi" w:hAnsiTheme="minorHAnsi"/>
                <w:b/>
                <w:szCs w:val="24"/>
              </w:rPr>
            </w:pPr>
            <w:r w:rsidRPr="00155FED">
              <w:rPr>
                <w:rFonts w:asciiTheme="minorHAnsi" w:hAnsiTheme="minorHAnsi"/>
                <w:b/>
                <w:szCs w:val="24"/>
              </w:rPr>
              <w:t>Fondo trukmė</w:t>
            </w:r>
          </w:p>
        </w:tc>
        <w:tc>
          <w:tcPr>
            <w:tcW w:w="7359" w:type="dxa"/>
            <w:tcBorders>
              <w:top w:val="single" w:sz="4" w:space="0" w:color="000000"/>
              <w:left w:val="single" w:sz="4" w:space="0" w:color="000000"/>
              <w:bottom w:val="single" w:sz="4" w:space="0" w:color="000000"/>
              <w:right w:val="single" w:sz="4" w:space="0" w:color="000000"/>
            </w:tcBorders>
          </w:tcPr>
          <w:p w14:paraId="37055FB3" w14:textId="04F9C87B" w:rsidR="00676222" w:rsidRPr="00155FED" w:rsidRDefault="00676222" w:rsidP="00C33AF9">
            <w:pPr>
              <w:spacing w:after="0"/>
              <w:jc w:val="both"/>
              <w:rPr>
                <w:rFonts w:asciiTheme="minorHAnsi" w:hAnsiTheme="minorHAnsi"/>
                <w:szCs w:val="24"/>
              </w:rPr>
            </w:pPr>
            <w:r w:rsidRPr="00155FED">
              <w:rPr>
                <w:rFonts w:asciiTheme="minorHAnsi" w:hAnsiTheme="minorHAnsi"/>
                <w:szCs w:val="24"/>
              </w:rPr>
              <w:t xml:space="preserve">Iki </w:t>
            </w:r>
            <w:r w:rsidR="00332B67" w:rsidRPr="00155FED">
              <w:rPr>
                <w:rFonts w:asciiTheme="minorHAnsi" w:hAnsiTheme="minorHAnsi"/>
                <w:szCs w:val="24"/>
              </w:rPr>
              <w:t>10</w:t>
            </w:r>
            <w:r w:rsidR="00CF17AD" w:rsidRPr="00155FED">
              <w:rPr>
                <w:rFonts w:asciiTheme="minorHAnsi" w:hAnsiTheme="minorHAnsi"/>
                <w:szCs w:val="24"/>
              </w:rPr>
              <w:t> </w:t>
            </w:r>
            <w:r w:rsidRPr="00155FED">
              <w:rPr>
                <w:rFonts w:asciiTheme="minorHAnsi" w:hAnsiTheme="minorHAnsi"/>
                <w:szCs w:val="24"/>
              </w:rPr>
              <w:t>metų su galimybe pratęsti</w:t>
            </w:r>
            <w:r w:rsidR="009E5FCA" w:rsidRPr="00155FED">
              <w:rPr>
                <w:rFonts w:asciiTheme="minorHAnsi" w:hAnsiTheme="minorHAnsi"/>
                <w:szCs w:val="24"/>
              </w:rPr>
              <w:t xml:space="preserve"> iki 2 metų</w:t>
            </w:r>
            <w:r w:rsidR="00CF17AD" w:rsidRPr="00155FED">
              <w:rPr>
                <w:rFonts w:asciiTheme="minorHAnsi" w:hAnsiTheme="minorHAnsi"/>
                <w:szCs w:val="24"/>
              </w:rPr>
              <w:t xml:space="preserve"> </w:t>
            </w:r>
            <w:proofErr w:type="spellStart"/>
            <w:r w:rsidR="00332B67">
              <w:rPr>
                <w:rFonts w:asciiTheme="minorHAnsi" w:hAnsiTheme="minorHAnsi"/>
                <w:szCs w:val="24"/>
              </w:rPr>
              <w:t>abiems</w:t>
            </w:r>
            <w:proofErr w:type="spellEnd"/>
            <w:r w:rsidR="00332B67">
              <w:rPr>
                <w:rFonts w:asciiTheme="minorHAnsi" w:hAnsiTheme="minorHAnsi"/>
                <w:szCs w:val="24"/>
              </w:rPr>
              <w:t xml:space="preserve"> fondams, </w:t>
            </w:r>
            <w:proofErr w:type="spellStart"/>
            <w:r w:rsidR="00691820" w:rsidRPr="00155FED">
              <w:rPr>
                <w:rFonts w:asciiTheme="minorHAnsi" w:hAnsiTheme="minorHAnsi"/>
                <w:szCs w:val="24"/>
              </w:rPr>
              <w:t>Priešankstyvosios</w:t>
            </w:r>
            <w:proofErr w:type="spellEnd"/>
            <w:r w:rsidR="00691820" w:rsidRPr="00155FED">
              <w:rPr>
                <w:rFonts w:asciiTheme="minorHAnsi" w:hAnsiTheme="minorHAnsi"/>
                <w:szCs w:val="24"/>
              </w:rPr>
              <w:t xml:space="preserve"> stadijos</w:t>
            </w:r>
            <w:r w:rsidR="00CF17AD" w:rsidRPr="00155FED">
              <w:rPr>
                <w:rFonts w:asciiTheme="minorHAnsi" w:hAnsiTheme="minorHAnsi"/>
                <w:szCs w:val="24"/>
              </w:rPr>
              <w:t xml:space="preserve"> fondui ir </w:t>
            </w:r>
            <w:r w:rsidR="0076275A">
              <w:rPr>
                <w:rFonts w:asciiTheme="minorHAnsi" w:hAnsiTheme="minorHAnsi"/>
              </w:rPr>
              <w:t>Ankstyvosios stadijos</w:t>
            </w:r>
            <w:r w:rsidR="0076275A" w:rsidRPr="00155FED">
              <w:rPr>
                <w:rFonts w:asciiTheme="minorHAnsi" w:hAnsiTheme="minorHAnsi"/>
                <w:szCs w:val="24"/>
              </w:rPr>
              <w:t xml:space="preserve"> </w:t>
            </w:r>
            <w:r w:rsidR="00CF17AD" w:rsidRPr="00155FED">
              <w:rPr>
                <w:rFonts w:asciiTheme="minorHAnsi" w:hAnsiTheme="minorHAnsi"/>
                <w:szCs w:val="24"/>
              </w:rPr>
              <w:t>fondui</w:t>
            </w:r>
            <w:r w:rsidRPr="00155FED">
              <w:rPr>
                <w:rFonts w:asciiTheme="minorHAnsi" w:hAnsiTheme="minorHAnsi"/>
                <w:szCs w:val="24"/>
              </w:rPr>
              <w:t xml:space="preserve">. Pareiškėjai </w:t>
            </w:r>
            <w:r w:rsidR="00954B3C" w:rsidRPr="00155FED">
              <w:rPr>
                <w:rFonts w:asciiTheme="minorHAnsi" w:hAnsiTheme="minorHAnsi"/>
                <w:szCs w:val="24"/>
              </w:rPr>
              <w:t>V</w:t>
            </w:r>
            <w:r w:rsidRPr="00155FED">
              <w:rPr>
                <w:rFonts w:asciiTheme="minorHAnsi" w:hAnsiTheme="minorHAnsi"/>
                <w:szCs w:val="24"/>
              </w:rPr>
              <w:t>erslo plane turi nurodyti siūlomą konkrečią Fondo trukmę kartu su pratęsimais</w:t>
            </w:r>
          </w:p>
        </w:tc>
      </w:tr>
      <w:tr w:rsidR="00676222" w:rsidRPr="00155FED" w14:paraId="4B718A1C" w14:textId="77777777" w:rsidTr="00EA2942">
        <w:trPr>
          <w:trHeight w:val="330"/>
        </w:trPr>
        <w:tc>
          <w:tcPr>
            <w:tcW w:w="2275" w:type="dxa"/>
            <w:tcBorders>
              <w:top w:val="single" w:sz="4" w:space="0" w:color="000000"/>
              <w:left w:val="single" w:sz="4" w:space="0" w:color="000000"/>
              <w:bottom w:val="single" w:sz="4" w:space="0" w:color="000000"/>
              <w:right w:val="single" w:sz="4" w:space="0" w:color="000000"/>
            </w:tcBorders>
          </w:tcPr>
          <w:p w14:paraId="6906D779" w14:textId="77777777" w:rsidR="00676222" w:rsidRPr="00155FED" w:rsidRDefault="00676222" w:rsidP="00676222">
            <w:pPr>
              <w:jc w:val="both"/>
              <w:rPr>
                <w:rFonts w:asciiTheme="minorHAnsi" w:hAnsiTheme="minorHAnsi"/>
                <w:b/>
                <w:szCs w:val="24"/>
              </w:rPr>
            </w:pPr>
            <w:r w:rsidRPr="00155FED">
              <w:rPr>
                <w:rFonts w:asciiTheme="minorHAnsi" w:hAnsiTheme="minorHAnsi"/>
                <w:b/>
                <w:szCs w:val="24"/>
              </w:rPr>
              <w:t>Reikalavimai Fondo valdytojui</w:t>
            </w:r>
          </w:p>
        </w:tc>
        <w:tc>
          <w:tcPr>
            <w:tcW w:w="7359" w:type="dxa"/>
            <w:tcBorders>
              <w:top w:val="single" w:sz="4" w:space="0" w:color="000000"/>
              <w:left w:val="single" w:sz="4" w:space="0" w:color="000000"/>
              <w:bottom w:val="single" w:sz="4" w:space="0" w:color="000000"/>
              <w:right w:val="single" w:sz="4" w:space="0" w:color="000000"/>
            </w:tcBorders>
          </w:tcPr>
          <w:p w14:paraId="076F5B95" w14:textId="21E42FCE" w:rsidR="00613AAA" w:rsidRDefault="00C543EA" w:rsidP="00613AAA">
            <w:pPr>
              <w:spacing w:after="0"/>
              <w:jc w:val="both"/>
              <w:rPr>
                <w:rFonts w:asciiTheme="minorHAnsi" w:hAnsiTheme="minorHAnsi"/>
                <w:szCs w:val="24"/>
              </w:rPr>
            </w:pPr>
            <w:r>
              <w:rPr>
                <w:rFonts w:asciiTheme="minorHAnsi" w:hAnsiTheme="minorHAnsi"/>
                <w:szCs w:val="24"/>
              </w:rPr>
              <w:t xml:space="preserve">Fondo valdytojas turės laikytis atitinkamų standartų ir taikytinų teisės aktų dėl pinigų plovimo prevencijos, </w:t>
            </w:r>
            <w:r w:rsidRPr="00C543EA">
              <w:rPr>
                <w:rFonts w:asciiTheme="minorHAnsi" w:hAnsiTheme="minorHAnsi"/>
                <w:szCs w:val="24"/>
              </w:rPr>
              <w:t xml:space="preserve">kovos su terorizmu ir mokestiniu sukčiavimu, kurie jiems gali būti taikomi. </w:t>
            </w:r>
            <w:r>
              <w:rPr>
                <w:rFonts w:asciiTheme="minorHAnsi" w:hAnsiTheme="minorHAnsi"/>
                <w:szCs w:val="24"/>
              </w:rPr>
              <w:t xml:space="preserve">Fondo valdytojas (ir su Fondo valdytoju susiję subjektai) nebus </w:t>
            </w:r>
            <w:r w:rsidR="008368C4" w:rsidRPr="008368C4">
              <w:rPr>
                <w:rFonts w:asciiTheme="minorHAnsi" w:hAnsiTheme="minorHAnsi"/>
                <w:szCs w:val="24"/>
              </w:rPr>
              <w:t>įsteigt</w:t>
            </w:r>
            <w:r w:rsidR="008368C4">
              <w:rPr>
                <w:rFonts w:asciiTheme="minorHAnsi" w:hAnsiTheme="minorHAnsi"/>
                <w:szCs w:val="24"/>
              </w:rPr>
              <w:t>i</w:t>
            </w:r>
            <w:r w:rsidR="008368C4" w:rsidRPr="008368C4">
              <w:rPr>
                <w:rFonts w:asciiTheme="minorHAnsi" w:hAnsiTheme="minorHAnsi"/>
                <w:szCs w:val="24"/>
              </w:rPr>
              <w:t xml:space="preserve"> teritorijose, kurių jurisdikcijos</w:t>
            </w:r>
            <w:r w:rsidR="008368C4">
              <w:rPr>
                <w:rFonts w:asciiTheme="minorHAnsi" w:hAnsiTheme="minorHAnsi"/>
                <w:szCs w:val="24"/>
              </w:rPr>
              <w:t xml:space="preserve"> yra </w:t>
            </w:r>
            <w:r w:rsidR="008368C4" w:rsidRPr="0051241D">
              <w:rPr>
                <w:rFonts w:asciiTheme="minorHAnsi" w:hAnsiTheme="minorHAnsi"/>
                <w:szCs w:val="24"/>
              </w:rPr>
              <w:t>N</w:t>
            </w:r>
            <w:r w:rsidR="00E3407E" w:rsidRPr="0051241D">
              <w:rPr>
                <w:rFonts w:asciiTheme="minorHAnsi" w:hAnsiTheme="minorHAnsi"/>
                <w:szCs w:val="24"/>
              </w:rPr>
              <w:t>ebendradarbiaujančios jurisdikcijos</w:t>
            </w:r>
            <w:r w:rsidR="008368C4" w:rsidRPr="0051241D">
              <w:rPr>
                <w:rFonts w:asciiTheme="minorHAnsi" w:hAnsiTheme="minorHAnsi"/>
                <w:szCs w:val="24"/>
              </w:rPr>
              <w:t>.</w:t>
            </w:r>
          </w:p>
          <w:p w14:paraId="60336C8C" w14:textId="77777777" w:rsidR="00BA2FF1" w:rsidRDefault="00BA2FF1" w:rsidP="00613AAA">
            <w:pPr>
              <w:spacing w:after="0"/>
              <w:jc w:val="both"/>
              <w:rPr>
                <w:rFonts w:asciiTheme="minorHAnsi" w:hAnsiTheme="minorHAnsi"/>
                <w:szCs w:val="24"/>
              </w:rPr>
            </w:pPr>
          </w:p>
          <w:p w14:paraId="2D692184" w14:textId="2FD8289A" w:rsidR="00613AAA" w:rsidRDefault="00E3407E" w:rsidP="00613AAA">
            <w:pPr>
              <w:spacing w:after="0"/>
              <w:jc w:val="both"/>
              <w:rPr>
                <w:rFonts w:asciiTheme="minorHAnsi" w:hAnsiTheme="minorHAnsi"/>
                <w:szCs w:val="24"/>
              </w:rPr>
            </w:pPr>
            <w:r>
              <w:rPr>
                <w:rFonts w:asciiTheme="minorHAnsi" w:hAnsiTheme="minorHAnsi"/>
                <w:szCs w:val="24"/>
              </w:rPr>
              <w:t>F</w:t>
            </w:r>
            <w:r w:rsidR="007A01ED">
              <w:rPr>
                <w:rFonts w:asciiTheme="minorHAnsi" w:hAnsiTheme="minorHAnsi"/>
                <w:szCs w:val="24"/>
              </w:rPr>
              <w:t>o</w:t>
            </w:r>
            <w:r>
              <w:rPr>
                <w:rFonts w:asciiTheme="minorHAnsi" w:hAnsiTheme="minorHAnsi"/>
                <w:szCs w:val="24"/>
              </w:rPr>
              <w:t>ndo valdytojas sieks būti licencijuotu ir (ar) gauti Lietuvos banko veiklos leidimą suteikiantį teisę valdyti kolektyvinio investavimo subjektus, veikiančius pagal Informuotųjų investuotojų įstatymą.</w:t>
            </w:r>
          </w:p>
          <w:p w14:paraId="129A6B73" w14:textId="77777777" w:rsidR="00BA2FF1" w:rsidRDefault="00BA2FF1" w:rsidP="00613AAA">
            <w:pPr>
              <w:spacing w:after="0"/>
              <w:jc w:val="both"/>
              <w:rPr>
                <w:rFonts w:asciiTheme="minorHAnsi" w:hAnsiTheme="minorHAnsi"/>
                <w:szCs w:val="24"/>
              </w:rPr>
            </w:pPr>
          </w:p>
          <w:p w14:paraId="00D025DA" w14:textId="1D29646B" w:rsidR="004F70E5" w:rsidRDefault="00676222" w:rsidP="00C33AF9">
            <w:pPr>
              <w:spacing w:after="0"/>
              <w:jc w:val="both"/>
              <w:rPr>
                <w:rFonts w:asciiTheme="minorHAnsi" w:hAnsiTheme="minorHAnsi"/>
                <w:szCs w:val="24"/>
              </w:rPr>
            </w:pPr>
            <w:r w:rsidRPr="00155FED">
              <w:rPr>
                <w:rFonts w:asciiTheme="minorHAnsi" w:hAnsiTheme="minorHAnsi"/>
                <w:szCs w:val="24"/>
              </w:rPr>
              <w:t xml:space="preserve">Fondo valdytojas </w:t>
            </w:r>
            <w:r w:rsidR="006B4F37">
              <w:rPr>
                <w:rFonts w:asciiTheme="minorHAnsi" w:hAnsiTheme="minorHAnsi"/>
                <w:szCs w:val="24"/>
              </w:rPr>
              <w:t>privalo</w:t>
            </w:r>
            <w:r w:rsidRPr="00155FED">
              <w:rPr>
                <w:rFonts w:asciiTheme="minorHAnsi" w:hAnsiTheme="minorHAnsi"/>
                <w:szCs w:val="24"/>
              </w:rPr>
              <w:t xml:space="preserve"> turėti atsidavusią investavimo komandą, kurią sudarytų patyrę</w:t>
            </w:r>
            <w:r w:rsidR="00E3407E">
              <w:rPr>
                <w:rFonts w:asciiTheme="minorHAnsi" w:hAnsiTheme="minorHAnsi"/>
                <w:szCs w:val="24"/>
              </w:rPr>
              <w:t>,</w:t>
            </w:r>
            <w:r w:rsidRPr="00155FED">
              <w:rPr>
                <w:rFonts w:asciiTheme="minorHAnsi" w:hAnsiTheme="minorHAnsi"/>
                <w:szCs w:val="24"/>
              </w:rPr>
              <w:t xml:space="preserve"> </w:t>
            </w:r>
            <w:r w:rsidR="00E3407E">
              <w:rPr>
                <w:rFonts w:asciiTheme="minorHAnsi" w:hAnsiTheme="minorHAnsi"/>
                <w:szCs w:val="24"/>
              </w:rPr>
              <w:t xml:space="preserve">pageidautina vietos rinkoje, </w:t>
            </w:r>
            <w:r w:rsidRPr="00155FED">
              <w:rPr>
                <w:rFonts w:asciiTheme="minorHAnsi" w:hAnsiTheme="minorHAnsi"/>
                <w:szCs w:val="24"/>
              </w:rPr>
              <w:t>profesionalai, turintys tinkamų įgūdžių ir žinių</w:t>
            </w:r>
            <w:r w:rsidR="001F254E">
              <w:rPr>
                <w:rFonts w:asciiTheme="minorHAnsi" w:hAnsiTheme="minorHAnsi"/>
                <w:szCs w:val="24"/>
              </w:rPr>
              <w:t>,</w:t>
            </w:r>
            <w:r w:rsidR="00E3407E">
              <w:rPr>
                <w:rFonts w:asciiTheme="minorHAnsi" w:hAnsiTheme="minorHAnsi"/>
                <w:szCs w:val="24"/>
              </w:rPr>
              <w:t xml:space="preserve"> taip pat iki</w:t>
            </w:r>
            <w:r w:rsidR="001F254E">
              <w:rPr>
                <w:rFonts w:asciiTheme="minorHAnsi" w:hAnsiTheme="minorHAnsi"/>
                <w:szCs w:val="24"/>
              </w:rPr>
              <w:t>-</w:t>
            </w:r>
            <w:r w:rsidR="00E3407E">
              <w:rPr>
                <w:rFonts w:asciiTheme="minorHAnsi" w:hAnsiTheme="minorHAnsi"/>
                <w:szCs w:val="24"/>
              </w:rPr>
              <w:t xml:space="preserve">akceleravimo programas, programas </w:t>
            </w:r>
            <w:r w:rsidR="00E3407E">
              <w:rPr>
                <w:rFonts w:asciiTheme="minorHAnsi" w:hAnsiTheme="minorHAnsi"/>
                <w:szCs w:val="24"/>
              </w:rPr>
              <w:lastRenderedPageBreak/>
              <w:t xml:space="preserve">skirtas komandų atrankai, formavimui ir </w:t>
            </w:r>
            <w:r w:rsidR="0064174D">
              <w:rPr>
                <w:rFonts w:asciiTheme="minorHAnsi" w:hAnsiTheme="minorHAnsi"/>
                <w:szCs w:val="24"/>
              </w:rPr>
              <w:t>ugdymui, verslo idėjos formavimui, žinių apie akceleravimo programas arba akceleravimo fondus (grindžiamus akciniu kapitalu).</w:t>
            </w:r>
            <w:r w:rsidRPr="00155FED">
              <w:rPr>
                <w:rFonts w:asciiTheme="minorHAnsi" w:hAnsiTheme="minorHAnsi"/>
                <w:szCs w:val="24"/>
              </w:rPr>
              <w:t xml:space="preserve"> Fondo valdytojas </w:t>
            </w:r>
            <w:r w:rsidR="007C409A" w:rsidRPr="00155FED">
              <w:rPr>
                <w:rFonts w:asciiTheme="minorHAnsi" w:hAnsiTheme="minorHAnsi"/>
                <w:szCs w:val="24"/>
              </w:rPr>
              <w:t>tur</w:t>
            </w:r>
            <w:r w:rsidR="003D5B0E" w:rsidRPr="00155FED">
              <w:rPr>
                <w:rFonts w:asciiTheme="minorHAnsi" w:hAnsiTheme="minorHAnsi"/>
                <w:szCs w:val="24"/>
              </w:rPr>
              <w:t>ės</w:t>
            </w:r>
            <w:r w:rsidR="007C409A" w:rsidRPr="00155FED">
              <w:rPr>
                <w:rFonts w:asciiTheme="minorHAnsi" w:hAnsiTheme="minorHAnsi"/>
                <w:szCs w:val="24"/>
              </w:rPr>
              <w:t xml:space="preserve"> </w:t>
            </w:r>
            <w:r w:rsidRPr="00155FED">
              <w:rPr>
                <w:rFonts w:asciiTheme="minorHAnsi" w:hAnsiTheme="minorHAnsi"/>
                <w:szCs w:val="24"/>
              </w:rPr>
              <w:t xml:space="preserve">veikti pagal geriausią rinkos praktiką, </w:t>
            </w:r>
            <w:r w:rsidR="00566E71" w:rsidRPr="00155FED">
              <w:rPr>
                <w:rFonts w:asciiTheme="minorHAnsi" w:hAnsiTheme="minorHAnsi"/>
                <w:szCs w:val="24"/>
              </w:rPr>
              <w:t xml:space="preserve">įskaitant </w:t>
            </w:r>
            <w:proofErr w:type="spellStart"/>
            <w:r w:rsidRPr="00155FED">
              <w:rPr>
                <w:rFonts w:asciiTheme="minorHAnsi" w:hAnsiTheme="minorHAnsi"/>
                <w:szCs w:val="24"/>
              </w:rPr>
              <w:t>vadova</w:t>
            </w:r>
            <w:r w:rsidR="004F7508">
              <w:rPr>
                <w:rFonts w:asciiTheme="minorHAnsi" w:hAnsiTheme="minorHAnsi"/>
                <w:szCs w:val="24"/>
              </w:rPr>
              <w:t>vimąsi</w:t>
            </w:r>
            <w:proofErr w:type="spellEnd"/>
            <w:r w:rsidRPr="00155FED">
              <w:rPr>
                <w:rFonts w:asciiTheme="minorHAnsi" w:hAnsiTheme="minorHAnsi"/>
                <w:szCs w:val="24"/>
              </w:rPr>
              <w:t xml:space="preserve"> profesiniais standartais, </w:t>
            </w:r>
            <w:r w:rsidRPr="00155FED">
              <w:rPr>
                <w:rFonts w:asciiTheme="minorHAnsi" w:hAnsiTheme="minorHAnsi" w:cstheme="minorHAnsi"/>
                <w:szCs w:val="24"/>
              </w:rPr>
              <w:t>kuriuos išleido „</w:t>
            </w:r>
            <w:proofErr w:type="spellStart"/>
            <w:r w:rsidRPr="00155FED">
              <w:rPr>
                <w:rFonts w:asciiTheme="minorHAnsi" w:hAnsiTheme="minorHAnsi" w:cstheme="minorHAnsi"/>
                <w:szCs w:val="24"/>
              </w:rPr>
              <w:t>Invest</w:t>
            </w:r>
            <w:proofErr w:type="spellEnd"/>
            <w:r w:rsidRPr="00155FED">
              <w:rPr>
                <w:rFonts w:asciiTheme="minorHAnsi" w:hAnsiTheme="minorHAnsi" w:cstheme="minorHAnsi"/>
                <w:szCs w:val="24"/>
              </w:rPr>
              <w:t xml:space="preserve"> </w:t>
            </w:r>
            <w:proofErr w:type="spellStart"/>
            <w:r w:rsidRPr="00155FED">
              <w:rPr>
                <w:rFonts w:asciiTheme="minorHAnsi" w:hAnsiTheme="minorHAnsi" w:cstheme="minorHAnsi"/>
                <w:szCs w:val="24"/>
              </w:rPr>
              <w:t>Europe</w:t>
            </w:r>
            <w:proofErr w:type="spellEnd"/>
            <w:r w:rsidRPr="00155FED">
              <w:rPr>
                <w:rFonts w:asciiTheme="minorHAnsi" w:hAnsiTheme="minorHAnsi" w:cstheme="minorHAnsi"/>
                <w:szCs w:val="24"/>
              </w:rPr>
              <w:t>“, Institucinių ribotos atsakomybės narių asociacija ir kitos pripažintos institucijos</w:t>
            </w:r>
            <w:r w:rsidRPr="00155FED">
              <w:rPr>
                <w:rFonts w:asciiTheme="minorHAnsi" w:hAnsiTheme="minorHAnsi"/>
                <w:szCs w:val="24"/>
              </w:rPr>
              <w:t xml:space="preserve">. Fondo valdytojas </w:t>
            </w:r>
            <w:r w:rsidR="001F1D94" w:rsidRPr="00155FED">
              <w:rPr>
                <w:rFonts w:asciiTheme="minorHAnsi" w:hAnsiTheme="minorHAnsi"/>
                <w:szCs w:val="24"/>
              </w:rPr>
              <w:t>tur</w:t>
            </w:r>
            <w:r w:rsidR="00566E71" w:rsidRPr="00155FED">
              <w:rPr>
                <w:rFonts w:asciiTheme="minorHAnsi" w:hAnsiTheme="minorHAnsi"/>
                <w:szCs w:val="24"/>
              </w:rPr>
              <w:t>ės</w:t>
            </w:r>
            <w:r w:rsidR="001F1D94" w:rsidRPr="00155FED">
              <w:rPr>
                <w:rFonts w:asciiTheme="minorHAnsi" w:hAnsiTheme="minorHAnsi"/>
                <w:szCs w:val="24"/>
              </w:rPr>
              <w:t xml:space="preserve"> </w:t>
            </w:r>
            <w:r w:rsidRPr="00155FED">
              <w:rPr>
                <w:rFonts w:asciiTheme="minorHAnsi" w:hAnsiTheme="minorHAnsi"/>
                <w:szCs w:val="24"/>
              </w:rPr>
              <w:t>veik</w:t>
            </w:r>
            <w:r w:rsidR="001F1D94" w:rsidRPr="00155FED">
              <w:rPr>
                <w:rFonts w:asciiTheme="minorHAnsi" w:hAnsiTheme="minorHAnsi"/>
                <w:szCs w:val="24"/>
              </w:rPr>
              <w:t>t</w:t>
            </w:r>
            <w:r w:rsidRPr="00155FED">
              <w:rPr>
                <w:rFonts w:asciiTheme="minorHAnsi" w:hAnsiTheme="minorHAnsi"/>
                <w:szCs w:val="24"/>
              </w:rPr>
              <w:t>i savarankiškai.</w:t>
            </w:r>
          </w:p>
          <w:p w14:paraId="70D63537" w14:textId="77777777" w:rsidR="00BA2FF1" w:rsidRDefault="00BA2FF1" w:rsidP="00C33AF9">
            <w:pPr>
              <w:spacing w:after="0"/>
              <w:jc w:val="both"/>
              <w:rPr>
                <w:rFonts w:asciiTheme="minorHAnsi" w:hAnsiTheme="minorHAnsi"/>
                <w:szCs w:val="24"/>
              </w:rPr>
            </w:pPr>
          </w:p>
          <w:p w14:paraId="5F98494C" w14:textId="6ACBEB53" w:rsidR="0064174D" w:rsidRPr="004A3532" w:rsidRDefault="0064174D" w:rsidP="00C33AF9">
            <w:pPr>
              <w:spacing w:after="0"/>
              <w:jc w:val="both"/>
              <w:rPr>
                <w:rFonts w:asciiTheme="minorHAnsi" w:hAnsiTheme="minorHAnsi"/>
                <w:szCs w:val="24"/>
              </w:rPr>
            </w:pPr>
            <w:r>
              <w:rPr>
                <w:rFonts w:asciiTheme="minorHAnsi" w:hAnsiTheme="minorHAnsi"/>
                <w:szCs w:val="24"/>
              </w:rPr>
              <w:t>Fondo valdytojas</w:t>
            </w:r>
            <w:r w:rsidRPr="0064174D">
              <w:rPr>
                <w:rFonts w:asciiTheme="minorHAnsi" w:hAnsiTheme="minorHAnsi"/>
                <w:szCs w:val="24"/>
              </w:rPr>
              <w:t xml:space="preserve"> </w:t>
            </w:r>
            <w:r>
              <w:rPr>
                <w:rFonts w:asciiTheme="minorHAnsi" w:hAnsiTheme="minorHAnsi"/>
                <w:szCs w:val="24"/>
              </w:rPr>
              <w:t xml:space="preserve">turės </w:t>
            </w:r>
            <w:r w:rsidRPr="0064174D">
              <w:rPr>
                <w:rFonts w:asciiTheme="minorHAnsi" w:hAnsiTheme="minorHAnsi"/>
                <w:szCs w:val="24"/>
              </w:rPr>
              <w:t>savo pareigas atli</w:t>
            </w:r>
            <w:r>
              <w:rPr>
                <w:rFonts w:asciiTheme="minorHAnsi" w:hAnsiTheme="minorHAnsi"/>
                <w:szCs w:val="24"/>
              </w:rPr>
              <w:t>kti</w:t>
            </w:r>
            <w:r w:rsidRPr="0064174D">
              <w:rPr>
                <w:rFonts w:asciiTheme="minorHAnsi" w:hAnsiTheme="minorHAnsi"/>
                <w:szCs w:val="24"/>
              </w:rPr>
              <w:t xml:space="preserve"> laikydam</w:t>
            </w:r>
            <w:r>
              <w:rPr>
                <w:rFonts w:asciiTheme="minorHAnsi" w:hAnsiTheme="minorHAnsi"/>
                <w:szCs w:val="24"/>
              </w:rPr>
              <w:t>a</w:t>
            </w:r>
            <w:r w:rsidRPr="0064174D">
              <w:rPr>
                <w:rFonts w:asciiTheme="minorHAnsi" w:hAnsiTheme="minorHAnsi"/>
                <w:szCs w:val="24"/>
              </w:rPr>
              <w:t>si</w:t>
            </w:r>
            <w:r>
              <w:rPr>
                <w:rFonts w:asciiTheme="minorHAnsi" w:hAnsiTheme="minorHAnsi"/>
                <w:szCs w:val="24"/>
              </w:rPr>
              <w:t>s</w:t>
            </w:r>
            <w:r w:rsidRPr="0064174D">
              <w:rPr>
                <w:rFonts w:asciiTheme="minorHAnsi" w:hAnsiTheme="minorHAnsi"/>
                <w:szCs w:val="24"/>
              </w:rPr>
              <w:t xml:space="preserve"> galiojančių teisės aktų ir veik</w:t>
            </w:r>
            <w:r>
              <w:rPr>
                <w:rFonts w:asciiTheme="minorHAnsi" w:hAnsiTheme="minorHAnsi"/>
                <w:szCs w:val="24"/>
              </w:rPr>
              <w:t>ti</w:t>
            </w:r>
            <w:r w:rsidRPr="0064174D">
              <w:rPr>
                <w:rFonts w:asciiTheme="minorHAnsi" w:hAnsiTheme="minorHAnsi"/>
                <w:szCs w:val="24"/>
              </w:rPr>
              <w:t xml:space="preserve"> kvalifikuotai, veiksmingai, skaidriai ir uoliai, kaip to tikimasi iš </w:t>
            </w:r>
            <w:r w:rsidRPr="004A3532">
              <w:rPr>
                <w:rFonts w:asciiTheme="minorHAnsi" w:hAnsiTheme="minorHAnsi"/>
                <w:szCs w:val="24"/>
              </w:rPr>
              <w:t xml:space="preserve">profesionalaus subjekto. </w:t>
            </w:r>
            <w:r w:rsidR="004A3532" w:rsidRPr="004A3532">
              <w:rPr>
                <w:rFonts w:asciiTheme="minorHAnsi" w:hAnsiTheme="minorHAnsi"/>
                <w:szCs w:val="24"/>
              </w:rPr>
              <w:t xml:space="preserve">Fondo valdytojas </w:t>
            </w:r>
            <w:r w:rsidRPr="004A3532">
              <w:rPr>
                <w:rFonts w:asciiTheme="minorHAnsi" w:hAnsiTheme="minorHAnsi"/>
                <w:szCs w:val="24"/>
              </w:rPr>
              <w:t>užtikrin</w:t>
            </w:r>
            <w:r w:rsidR="004A3532" w:rsidRPr="004A3532">
              <w:rPr>
                <w:rFonts w:asciiTheme="minorHAnsi" w:hAnsiTheme="minorHAnsi"/>
                <w:szCs w:val="24"/>
              </w:rPr>
              <w:t>s</w:t>
            </w:r>
            <w:r w:rsidRPr="004A3532">
              <w:rPr>
                <w:rFonts w:asciiTheme="minorHAnsi" w:hAnsiTheme="minorHAnsi"/>
                <w:szCs w:val="24"/>
              </w:rPr>
              <w:t>, kad:</w:t>
            </w:r>
          </w:p>
          <w:p w14:paraId="2C0FB415" w14:textId="77385B01" w:rsidR="004A3532" w:rsidRDefault="004A3532" w:rsidP="00C33AF9">
            <w:pPr>
              <w:pStyle w:val="ListParagraph"/>
              <w:numPr>
                <w:ilvl w:val="0"/>
                <w:numId w:val="22"/>
              </w:numPr>
              <w:spacing w:after="0"/>
              <w:jc w:val="both"/>
              <w:rPr>
                <w:rFonts w:asciiTheme="minorHAnsi" w:hAnsiTheme="minorHAnsi"/>
                <w:sz w:val="24"/>
                <w:szCs w:val="24"/>
              </w:rPr>
            </w:pPr>
            <w:r>
              <w:rPr>
                <w:rFonts w:asciiTheme="minorHAnsi" w:hAnsiTheme="minorHAnsi"/>
                <w:sz w:val="24"/>
                <w:szCs w:val="24"/>
              </w:rPr>
              <w:t>G</w:t>
            </w:r>
            <w:r w:rsidRPr="004A3532">
              <w:rPr>
                <w:rFonts w:asciiTheme="minorHAnsi" w:hAnsiTheme="minorHAnsi"/>
                <w:sz w:val="24"/>
                <w:szCs w:val="24"/>
              </w:rPr>
              <w:t xml:space="preserve">alutiniai naudos gavėjai </w:t>
            </w:r>
            <w:r>
              <w:rPr>
                <w:rFonts w:asciiTheme="minorHAnsi" w:hAnsiTheme="minorHAnsi"/>
                <w:sz w:val="24"/>
                <w:szCs w:val="24"/>
              </w:rPr>
              <w:t>yra</w:t>
            </w:r>
            <w:r w:rsidRPr="004A3532">
              <w:rPr>
                <w:rFonts w:asciiTheme="minorHAnsi" w:hAnsiTheme="minorHAnsi"/>
                <w:sz w:val="24"/>
                <w:szCs w:val="24"/>
              </w:rPr>
              <w:t xml:space="preserve"> atr</w:t>
            </w:r>
            <w:r>
              <w:rPr>
                <w:rFonts w:asciiTheme="minorHAnsi" w:hAnsiTheme="minorHAnsi"/>
                <w:sz w:val="24"/>
                <w:szCs w:val="24"/>
              </w:rPr>
              <w:t>enkami</w:t>
            </w:r>
            <w:r w:rsidRPr="004A3532">
              <w:rPr>
                <w:rFonts w:asciiTheme="minorHAnsi" w:hAnsiTheme="minorHAnsi"/>
                <w:sz w:val="24"/>
                <w:szCs w:val="24"/>
              </w:rPr>
              <w:t xml:space="preserve"> tinkamai atsižvelgiant į </w:t>
            </w:r>
            <w:r>
              <w:rPr>
                <w:rFonts w:asciiTheme="minorHAnsi" w:hAnsiTheme="minorHAnsi"/>
                <w:sz w:val="24"/>
                <w:szCs w:val="24"/>
              </w:rPr>
              <w:t>F</w:t>
            </w:r>
            <w:r w:rsidRPr="004A3532">
              <w:rPr>
                <w:rFonts w:asciiTheme="minorHAnsi" w:hAnsiTheme="minorHAnsi"/>
                <w:sz w:val="24"/>
                <w:szCs w:val="24"/>
              </w:rPr>
              <w:t xml:space="preserve">inansinės priemonės pobūdį ir tikėtiną finansuotinų investicinių projektų ekonominį gyvybingumą. Atranka </w:t>
            </w:r>
            <w:r>
              <w:rPr>
                <w:rFonts w:asciiTheme="minorHAnsi" w:hAnsiTheme="minorHAnsi"/>
                <w:sz w:val="24"/>
                <w:szCs w:val="24"/>
              </w:rPr>
              <w:t>nesukelia</w:t>
            </w:r>
            <w:r w:rsidRPr="004A3532">
              <w:rPr>
                <w:rFonts w:asciiTheme="minorHAnsi" w:hAnsiTheme="minorHAnsi"/>
                <w:sz w:val="24"/>
                <w:szCs w:val="24"/>
              </w:rPr>
              <w:t xml:space="preserve"> interesų konflikto</w:t>
            </w:r>
            <w:r w:rsidR="0018528A">
              <w:rPr>
                <w:rFonts w:asciiTheme="minorHAnsi" w:hAnsiTheme="minorHAnsi"/>
                <w:sz w:val="24"/>
                <w:szCs w:val="24"/>
              </w:rPr>
              <w:t>;</w:t>
            </w:r>
          </w:p>
          <w:p w14:paraId="07342AFE" w14:textId="3E99B65B" w:rsidR="004A3532" w:rsidRDefault="004F7508" w:rsidP="00C33AF9">
            <w:pPr>
              <w:pStyle w:val="ListParagraph"/>
              <w:numPr>
                <w:ilvl w:val="0"/>
                <w:numId w:val="22"/>
              </w:numPr>
              <w:spacing w:after="0"/>
              <w:jc w:val="both"/>
              <w:rPr>
                <w:rFonts w:asciiTheme="minorHAnsi" w:hAnsiTheme="minorHAnsi"/>
                <w:sz w:val="24"/>
                <w:szCs w:val="24"/>
              </w:rPr>
            </w:pPr>
            <w:r>
              <w:rPr>
                <w:rFonts w:asciiTheme="minorHAnsi" w:hAnsiTheme="minorHAnsi"/>
                <w:sz w:val="24"/>
                <w:szCs w:val="24"/>
              </w:rPr>
              <w:t xml:space="preserve">Dalyviai ir </w:t>
            </w:r>
            <w:r w:rsidR="004A3532">
              <w:rPr>
                <w:rFonts w:asciiTheme="minorHAnsi" w:hAnsiTheme="minorHAnsi"/>
                <w:sz w:val="24"/>
                <w:szCs w:val="24"/>
              </w:rPr>
              <w:t>G</w:t>
            </w:r>
            <w:r w:rsidR="004A3532" w:rsidRPr="004A3532">
              <w:rPr>
                <w:rFonts w:asciiTheme="minorHAnsi" w:hAnsiTheme="minorHAnsi"/>
                <w:sz w:val="24"/>
                <w:szCs w:val="24"/>
              </w:rPr>
              <w:t xml:space="preserve">alutiniai naudos gavėjai </w:t>
            </w:r>
            <w:r w:rsidR="004A3532">
              <w:rPr>
                <w:rFonts w:asciiTheme="minorHAnsi" w:hAnsiTheme="minorHAnsi"/>
                <w:sz w:val="24"/>
                <w:szCs w:val="24"/>
              </w:rPr>
              <w:t>yra</w:t>
            </w:r>
            <w:r w:rsidR="004A3532" w:rsidRPr="004A3532">
              <w:rPr>
                <w:rFonts w:asciiTheme="minorHAnsi" w:hAnsiTheme="minorHAnsi"/>
                <w:sz w:val="24"/>
                <w:szCs w:val="24"/>
              </w:rPr>
              <w:t xml:space="preserve"> informuojami, kad finansavimas teikiamas</w:t>
            </w:r>
            <w:r w:rsidR="004A3532">
              <w:rPr>
                <w:rFonts w:asciiTheme="minorHAnsi" w:hAnsiTheme="minorHAnsi"/>
                <w:sz w:val="24"/>
                <w:szCs w:val="24"/>
              </w:rPr>
              <w:t xml:space="preserve"> iš </w:t>
            </w:r>
            <w:r w:rsidR="0018528A">
              <w:rPr>
                <w:rFonts w:asciiTheme="minorHAnsi" w:hAnsiTheme="minorHAnsi"/>
                <w:sz w:val="24"/>
                <w:szCs w:val="24"/>
              </w:rPr>
              <w:t>Inovacijų skatinimo</w:t>
            </w:r>
            <w:r w:rsidR="004A3532">
              <w:rPr>
                <w:rFonts w:asciiTheme="minorHAnsi" w:hAnsiTheme="minorHAnsi"/>
                <w:sz w:val="24"/>
                <w:szCs w:val="24"/>
              </w:rPr>
              <w:t xml:space="preserve"> fondo.</w:t>
            </w:r>
          </w:p>
          <w:p w14:paraId="21B0A376" w14:textId="77777777" w:rsidR="00BA2FF1" w:rsidRPr="004A3532" w:rsidRDefault="00BA2FF1" w:rsidP="00BA2FF1">
            <w:pPr>
              <w:pStyle w:val="ListParagraph"/>
              <w:spacing w:after="0"/>
              <w:jc w:val="both"/>
              <w:rPr>
                <w:rFonts w:asciiTheme="minorHAnsi" w:hAnsiTheme="minorHAnsi"/>
                <w:sz w:val="24"/>
                <w:szCs w:val="24"/>
              </w:rPr>
            </w:pPr>
          </w:p>
          <w:p w14:paraId="2376CDDD" w14:textId="0A74665D" w:rsidR="00676222" w:rsidRDefault="00676222" w:rsidP="00C33AF9">
            <w:pPr>
              <w:spacing w:after="0"/>
              <w:jc w:val="both"/>
              <w:rPr>
                <w:rFonts w:asciiTheme="minorHAnsi" w:hAnsiTheme="minorHAnsi"/>
                <w:szCs w:val="24"/>
              </w:rPr>
            </w:pPr>
            <w:r w:rsidRPr="00155FED">
              <w:rPr>
                <w:rFonts w:asciiTheme="minorHAnsi" w:hAnsiTheme="minorHAnsi"/>
                <w:szCs w:val="24"/>
              </w:rPr>
              <w:t>Fondo valdytojas tur</w:t>
            </w:r>
            <w:r w:rsidR="00B6717F" w:rsidRPr="00155FED">
              <w:rPr>
                <w:rFonts w:asciiTheme="minorHAnsi" w:hAnsiTheme="minorHAnsi"/>
                <w:szCs w:val="24"/>
              </w:rPr>
              <w:t>ės</w:t>
            </w:r>
            <w:r w:rsidRPr="00155FED">
              <w:rPr>
                <w:rFonts w:asciiTheme="minorHAnsi" w:hAnsiTheme="minorHAnsi"/>
                <w:szCs w:val="24"/>
              </w:rPr>
              <w:t xml:space="preserve"> būti valdomas komerciniu pagrindu ir atitikti visus kriterijus, nu</w:t>
            </w:r>
            <w:r w:rsidR="00B6717F" w:rsidRPr="00155FED">
              <w:rPr>
                <w:rFonts w:asciiTheme="minorHAnsi" w:hAnsiTheme="minorHAnsi"/>
                <w:szCs w:val="24"/>
              </w:rPr>
              <w:t>st</w:t>
            </w:r>
            <w:r w:rsidRPr="00155FED">
              <w:rPr>
                <w:rFonts w:asciiTheme="minorHAnsi" w:hAnsiTheme="minorHAnsi"/>
                <w:szCs w:val="24"/>
              </w:rPr>
              <w:t>atytus Bendrojo bendrosios išimties reglamento 21 straipsnio 15 dalyje.</w:t>
            </w:r>
          </w:p>
          <w:p w14:paraId="2E87C318" w14:textId="77777777" w:rsidR="00BA2FF1" w:rsidRPr="00155FED" w:rsidRDefault="00BA2FF1" w:rsidP="00C33AF9">
            <w:pPr>
              <w:spacing w:after="0"/>
              <w:jc w:val="both"/>
              <w:rPr>
                <w:rFonts w:asciiTheme="minorHAnsi" w:hAnsiTheme="minorHAnsi"/>
                <w:szCs w:val="24"/>
              </w:rPr>
            </w:pPr>
          </w:p>
          <w:p w14:paraId="1FC45EB2" w14:textId="530ABAAE" w:rsidR="00676222" w:rsidRPr="00155FED" w:rsidRDefault="00676222" w:rsidP="00C33AF9">
            <w:pPr>
              <w:spacing w:after="0"/>
              <w:jc w:val="both"/>
              <w:rPr>
                <w:rFonts w:asciiTheme="minorHAnsi" w:hAnsiTheme="minorHAnsi"/>
                <w:szCs w:val="24"/>
              </w:rPr>
            </w:pPr>
            <w:r w:rsidRPr="00155FED">
              <w:rPr>
                <w:rFonts w:asciiTheme="minorHAnsi" w:hAnsiTheme="minorHAnsi"/>
                <w:szCs w:val="24"/>
              </w:rPr>
              <w:t>Galutiniams naudos gavėjams skirtas finansavimas tur</w:t>
            </w:r>
            <w:r w:rsidR="00B6717F" w:rsidRPr="00155FED">
              <w:rPr>
                <w:rFonts w:asciiTheme="minorHAnsi" w:hAnsiTheme="minorHAnsi"/>
                <w:szCs w:val="24"/>
              </w:rPr>
              <w:t>ės</w:t>
            </w:r>
            <w:r w:rsidRPr="00155FED">
              <w:rPr>
                <w:rFonts w:asciiTheme="minorHAnsi" w:hAnsiTheme="minorHAnsi"/>
                <w:szCs w:val="24"/>
              </w:rPr>
              <w:t xml:space="preserve"> būti pagrįstas </w:t>
            </w:r>
            <w:r w:rsidR="00B6717F" w:rsidRPr="00155FED">
              <w:rPr>
                <w:rFonts w:asciiTheme="minorHAnsi" w:hAnsiTheme="minorHAnsi"/>
                <w:szCs w:val="24"/>
              </w:rPr>
              <w:t xml:space="preserve">gyvybingu </w:t>
            </w:r>
            <w:r w:rsidRPr="00155FED">
              <w:rPr>
                <w:rFonts w:asciiTheme="minorHAnsi" w:hAnsiTheme="minorHAnsi"/>
                <w:szCs w:val="24"/>
              </w:rPr>
              <w:t xml:space="preserve">verslo planu, kuriame numatyti produktų, pardavimų ir pelningumo plėtros duomenys, siekiant </w:t>
            </w:r>
            <w:r w:rsidR="004D2D03" w:rsidRPr="00155FED">
              <w:rPr>
                <w:rFonts w:asciiTheme="minorHAnsi" w:hAnsiTheme="minorHAnsi"/>
                <w:szCs w:val="24"/>
              </w:rPr>
              <w:t xml:space="preserve">iš anksto </w:t>
            </w:r>
            <w:r w:rsidRPr="00155FED">
              <w:rPr>
                <w:rFonts w:asciiTheme="minorHAnsi" w:hAnsiTheme="minorHAnsi"/>
                <w:szCs w:val="24"/>
              </w:rPr>
              <w:t xml:space="preserve">nustatyti finansinį </w:t>
            </w:r>
            <w:r w:rsidR="00A46CAB" w:rsidRPr="00155FED">
              <w:rPr>
                <w:rFonts w:asciiTheme="minorHAnsi" w:hAnsiTheme="minorHAnsi"/>
                <w:szCs w:val="24"/>
              </w:rPr>
              <w:t>gyvybingumą</w:t>
            </w:r>
            <w:r w:rsidRPr="00155FED">
              <w:rPr>
                <w:rFonts w:asciiTheme="minorHAnsi" w:hAnsiTheme="minorHAnsi"/>
                <w:szCs w:val="24"/>
              </w:rPr>
              <w:t xml:space="preserve">, ir kuriame kiekvienai investicijai yra numatyta aiški ir reali </w:t>
            </w:r>
            <w:r w:rsidR="00F06718" w:rsidRPr="00155FED">
              <w:rPr>
                <w:rFonts w:asciiTheme="minorHAnsi" w:hAnsiTheme="minorHAnsi"/>
                <w:szCs w:val="24"/>
              </w:rPr>
              <w:t>pasi</w:t>
            </w:r>
            <w:r w:rsidRPr="00155FED">
              <w:rPr>
                <w:rFonts w:asciiTheme="minorHAnsi" w:hAnsiTheme="minorHAnsi"/>
                <w:szCs w:val="24"/>
              </w:rPr>
              <w:t>traukimo strategija</w:t>
            </w:r>
          </w:p>
        </w:tc>
      </w:tr>
      <w:tr w:rsidR="00BE51F2" w:rsidRPr="00155FED" w14:paraId="3F504252" w14:textId="77777777" w:rsidTr="00EA2942">
        <w:trPr>
          <w:trHeight w:val="330"/>
        </w:trPr>
        <w:tc>
          <w:tcPr>
            <w:tcW w:w="2275" w:type="dxa"/>
            <w:tcBorders>
              <w:top w:val="single" w:sz="4" w:space="0" w:color="000000"/>
              <w:left w:val="single" w:sz="4" w:space="0" w:color="000000"/>
              <w:bottom w:val="single" w:sz="4" w:space="0" w:color="000000"/>
              <w:right w:val="single" w:sz="4" w:space="0" w:color="000000"/>
            </w:tcBorders>
          </w:tcPr>
          <w:p w14:paraId="53E010BB" w14:textId="727D288A" w:rsidR="00BE51F2" w:rsidRPr="00155FED" w:rsidRDefault="00BE51F2" w:rsidP="00676222">
            <w:pPr>
              <w:jc w:val="both"/>
              <w:rPr>
                <w:rFonts w:asciiTheme="minorHAnsi" w:hAnsiTheme="minorHAnsi"/>
                <w:b/>
                <w:szCs w:val="24"/>
              </w:rPr>
            </w:pPr>
            <w:r w:rsidRPr="00155FED">
              <w:rPr>
                <w:rFonts w:asciiTheme="minorHAnsi" w:hAnsiTheme="minorHAnsi"/>
                <w:b/>
                <w:szCs w:val="24"/>
              </w:rPr>
              <w:lastRenderedPageBreak/>
              <w:t xml:space="preserve">Reikalavimai </w:t>
            </w:r>
            <w:r>
              <w:rPr>
                <w:rFonts w:asciiTheme="minorHAnsi" w:hAnsiTheme="minorHAnsi"/>
                <w:b/>
                <w:szCs w:val="24"/>
              </w:rPr>
              <w:t>Iki</w:t>
            </w:r>
            <w:r w:rsidR="00E5658F">
              <w:rPr>
                <w:rFonts w:asciiTheme="minorHAnsi" w:hAnsiTheme="minorHAnsi"/>
                <w:b/>
                <w:szCs w:val="24"/>
              </w:rPr>
              <w:t>-</w:t>
            </w:r>
            <w:r>
              <w:rPr>
                <w:rFonts w:asciiTheme="minorHAnsi" w:hAnsiTheme="minorHAnsi"/>
                <w:b/>
                <w:szCs w:val="24"/>
              </w:rPr>
              <w:t>a</w:t>
            </w:r>
            <w:r w:rsidRPr="00155FED">
              <w:rPr>
                <w:rFonts w:asciiTheme="minorHAnsi" w:hAnsiTheme="minorHAnsi"/>
                <w:b/>
                <w:szCs w:val="24"/>
              </w:rPr>
              <w:t>kceleravimo program</w:t>
            </w:r>
            <w:r>
              <w:rPr>
                <w:rFonts w:asciiTheme="minorHAnsi" w:hAnsiTheme="minorHAnsi"/>
                <w:b/>
                <w:szCs w:val="24"/>
              </w:rPr>
              <w:t>ai</w:t>
            </w:r>
          </w:p>
        </w:tc>
        <w:tc>
          <w:tcPr>
            <w:tcW w:w="7359" w:type="dxa"/>
            <w:tcBorders>
              <w:top w:val="single" w:sz="4" w:space="0" w:color="000000"/>
              <w:left w:val="single" w:sz="4" w:space="0" w:color="000000"/>
              <w:bottom w:val="single" w:sz="4" w:space="0" w:color="000000"/>
              <w:right w:val="single" w:sz="4" w:space="0" w:color="000000"/>
            </w:tcBorders>
          </w:tcPr>
          <w:p w14:paraId="657664EF" w14:textId="77777777" w:rsidR="00BE51F2" w:rsidRPr="00BE51F2" w:rsidRDefault="00BE51F2" w:rsidP="007D0AF0">
            <w:pPr>
              <w:spacing w:after="0"/>
              <w:jc w:val="both"/>
              <w:rPr>
                <w:rFonts w:asciiTheme="minorHAnsi" w:hAnsiTheme="minorHAnsi"/>
                <w:szCs w:val="24"/>
              </w:rPr>
            </w:pPr>
            <w:r w:rsidRPr="00BE51F2">
              <w:rPr>
                <w:rFonts w:asciiTheme="minorHAnsi" w:hAnsiTheme="minorHAnsi"/>
                <w:szCs w:val="24"/>
              </w:rPr>
              <w:t>Fondo valdytojai privalės:</w:t>
            </w:r>
          </w:p>
          <w:p w14:paraId="16E06E02" w14:textId="058215CA" w:rsidR="00BE51F2" w:rsidRPr="00BE51F2" w:rsidRDefault="00080462" w:rsidP="007D0AF0">
            <w:pPr>
              <w:pStyle w:val="ListParagraph"/>
              <w:numPr>
                <w:ilvl w:val="0"/>
                <w:numId w:val="23"/>
              </w:numPr>
              <w:spacing w:after="0"/>
              <w:ind w:left="447"/>
              <w:jc w:val="both"/>
              <w:rPr>
                <w:rFonts w:asciiTheme="minorHAnsi" w:hAnsiTheme="minorHAnsi"/>
                <w:sz w:val="24"/>
                <w:szCs w:val="24"/>
              </w:rPr>
            </w:pPr>
            <w:proofErr w:type="spellStart"/>
            <w:r>
              <w:rPr>
                <w:rFonts w:asciiTheme="minorHAnsi" w:hAnsiTheme="minorHAnsi"/>
                <w:sz w:val="24"/>
                <w:szCs w:val="24"/>
              </w:rPr>
              <w:t>Priešankstyvosios</w:t>
            </w:r>
            <w:proofErr w:type="spellEnd"/>
            <w:r>
              <w:rPr>
                <w:rFonts w:asciiTheme="minorHAnsi" w:hAnsiTheme="minorHAnsi"/>
                <w:sz w:val="24"/>
                <w:szCs w:val="24"/>
              </w:rPr>
              <w:t xml:space="preserve"> stadijos</w:t>
            </w:r>
            <w:r w:rsidR="00BE51F2" w:rsidRPr="00BE51F2">
              <w:rPr>
                <w:rFonts w:asciiTheme="minorHAnsi" w:hAnsiTheme="minorHAnsi"/>
                <w:sz w:val="24"/>
                <w:szCs w:val="24"/>
              </w:rPr>
              <w:t xml:space="preserve"> fondo</w:t>
            </w:r>
            <w:r w:rsidR="000E4937">
              <w:rPr>
                <w:rFonts w:asciiTheme="minorHAnsi" w:hAnsiTheme="minorHAnsi"/>
                <w:sz w:val="24"/>
                <w:szCs w:val="24"/>
              </w:rPr>
              <w:t xml:space="preserve"> Dalyviams</w:t>
            </w:r>
            <w:r w:rsidR="00BE51F2" w:rsidRPr="00BE51F2">
              <w:rPr>
                <w:rFonts w:asciiTheme="minorHAnsi" w:hAnsiTheme="minorHAnsi"/>
                <w:sz w:val="24"/>
                <w:szCs w:val="24"/>
              </w:rPr>
              <w:t xml:space="preserve"> organizuoti nemokamas Iki</w:t>
            </w:r>
            <w:r w:rsidR="003C79B6">
              <w:rPr>
                <w:rFonts w:asciiTheme="minorHAnsi" w:hAnsiTheme="minorHAnsi"/>
                <w:sz w:val="24"/>
                <w:szCs w:val="24"/>
              </w:rPr>
              <w:t>-</w:t>
            </w:r>
            <w:proofErr w:type="spellStart"/>
            <w:r w:rsidR="00BE51F2" w:rsidRPr="00BE51F2">
              <w:rPr>
                <w:rFonts w:asciiTheme="minorHAnsi" w:hAnsiTheme="minorHAnsi"/>
                <w:sz w:val="24"/>
                <w:szCs w:val="24"/>
              </w:rPr>
              <w:t>akceleravimo</w:t>
            </w:r>
            <w:proofErr w:type="spellEnd"/>
            <w:r w:rsidR="00BE51F2" w:rsidRPr="00BE51F2">
              <w:rPr>
                <w:rFonts w:asciiTheme="minorHAnsi" w:hAnsiTheme="minorHAnsi"/>
                <w:sz w:val="24"/>
                <w:szCs w:val="24"/>
              </w:rPr>
              <w:t xml:space="preserve"> programos veiklas, tarp kurių turi būti veiklos, kurios atitinka Fondui keliamus tikslus, </w:t>
            </w:r>
            <w:proofErr w:type="spellStart"/>
            <w:r w:rsidR="00BE51F2" w:rsidRPr="000E4937">
              <w:rPr>
                <w:rFonts w:asciiTheme="minorHAnsi" w:hAnsiTheme="minorHAnsi"/>
                <w:i/>
                <w:iCs/>
                <w:sz w:val="24"/>
                <w:szCs w:val="24"/>
              </w:rPr>
              <w:t>inter</w:t>
            </w:r>
            <w:proofErr w:type="spellEnd"/>
            <w:r w:rsidR="00BE51F2" w:rsidRPr="000E4937">
              <w:rPr>
                <w:rFonts w:asciiTheme="minorHAnsi" w:hAnsiTheme="minorHAnsi"/>
                <w:i/>
                <w:iCs/>
                <w:sz w:val="24"/>
                <w:szCs w:val="24"/>
              </w:rPr>
              <w:t xml:space="preserve"> alia</w:t>
            </w:r>
            <w:r w:rsidR="00BE51F2" w:rsidRPr="00BE51F2">
              <w:rPr>
                <w:rFonts w:asciiTheme="minorHAnsi" w:hAnsiTheme="minorHAnsi"/>
                <w:sz w:val="24"/>
                <w:szCs w:val="24"/>
              </w:rPr>
              <w:t>:</w:t>
            </w:r>
          </w:p>
          <w:p w14:paraId="462F5F43" w14:textId="5889EDB4" w:rsidR="00BE51F2" w:rsidRDefault="00BE51F2" w:rsidP="007D0AF0">
            <w:pPr>
              <w:pStyle w:val="ListParagraph"/>
              <w:numPr>
                <w:ilvl w:val="1"/>
                <w:numId w:val="23"/>
              </w:numPr>
              <w:spacing w:after="0"/>
              <w:jc w:val="both"/>
              <w:rPr>
                <w:rFonts w:asciiTheme="minorHAnsi" w:hAnsiTheme="minorHAnsi"/>
                <w:sz w:val="24"/>
                <w:szCs w:val="24"/>
              </w:rPr>
            </w:pPr>
            <w:r w:rsidRPr="00BE51F2">
              <w:rPr>
                <w:rFonts w:asciiTheme="minorHAnsi" w:hAnsiTheme="minorHAnsi"/>
                <w:sz w:val="24"/>
                <w:szCs w:val="24"/>
              </w:rPr>
              <w:t>renginių, generuojančių naujas ir novatoriškas verslo idėjas organizavimas</w:t>
            </w:r>
            <w:r>
              <w:rPr>
                <w:rFonts w:asciiTheme="minorHAnsi" w:hAnsiTheme="minorHAnsi"/>
                <w:sz w:val="24"/>
                <w:szCs w:val="24"/>
              </w:rPr>
              <w:t>;</w:t>
            </w:r>
          </w:p>
          <w:p w14:paraId="0E6EF97C" w14:textId="6A8A8FF7" w:rsidR="00BE51F2" w:rsidRDefault="00BE51F2" w:rsidP="007D0AF0">
            <w:pPr>
              <w:pStyle w:val="ListParagraph"/>
              <w:numPr>
                <w:ilvl w:val="1"/>
                <w:numId w:val="23"/>
              </w:numPr>
              <w:spacing w:after="0"/>
              <w:jc w:val="both"/>
              <w:rPr>
                <w:rFonts w:asciiTheme="minorHAnsi" w:hAnsiTheme="minorHAnsi"/>
                <w:sz w:val="24"/>
                <w:szCs w:val="24"/>
              </w:rPr>
            </w:pPr>
            <w:r>
              <w:rPr>
                <w:rFonts w:asciiTheme="minorHAnsi" w:hAnsiTheme="minorHAnsi"/>
                <w:sz w:val="24"/>
                <w:szCs w:val="24"/>
              </w:rPr>
              <w:t xml:space="preserve">Dalyvių </w:t>
            </w:r>
            <w:r w:rsidRPr="00BE51F2">
              <w:rPr>
                <w:rFonts w:asciiTheme="minorHAnsi" w:hAnsiTheme="minorHAnsi"/>
                <w:sz w:val="24"/>
                <w:szCs w:val="24"/>
              </w:rPr>
              <w:t xml:space="preserve">(potencialių </w:t>
            </w:r>
            <w:r w:rsidR="00B61160">
              <w:rPr>
                <w:rFonts w:asciiTheme="minorHAnsi" w:hAnsiTheme="minorHAnsi"/>
                <w:sz w:val="24"/>
                <w:szCs w:val="24"/>
              </w:rPr>
              <w:t>steigėjų</w:t>
            </w:r>
            <w:r w:rsidRPr="00BE51F2">
              <w:rPr>
                <w:rFonts w:asciiTheme="minorHAnsi" w:hAnsiTheme="minorHAnsi"/>
                <w:sz w:val="24"/>
                <w:szCs w:val="24"/>
              </w:rPr>
              <w:t xml:space="preserve">) atranka, komandų </w:t>
            </w:r>
            <w:r w:rsidR="00894DFA" w:rsidRPr="00BE51F2">
              <w:rPr>
                <w:rFonts w:asciiTheme="minorHAnsi" w:hAnsiTheme="minorHAnsi"/>
                <w:sz w:val="24"/>
                <w:szCs w:val="24"/>
              </w:rPr>
              <w:t>sudarymas</w:t>
            </w:r>
            <w:r w:rsidR="00894DFA">
              <w:rPr>
                <w:rFonts w:asciiTheme="minorHAnsi" w:hAnsiTheme="minorHAnsi"/>
                <w:sz w:val="24"/>
                <w:szCs w:val="24"/>
              </w:rPr>
              <w:t xml:space="preserve"> iš </w:t>
            </w:r>
            <w:r w:rsidR="00894DFA" w:rsidRPr="00BE51F2">
              <w:rPr>
                <w:rFonts w:asciiTheme="minorHAnsi" w:hAnsiTheme="minorHAnsi"/>
                <w:sz w:val="24"/>
                <w:szCs w:val="24"/>
              </w:rPr>
              <w:t xml:space="preserve">atrinktų </w:t>
            </w:r>
            <w:r w:rsidR="00894DFA">
              <w:rPr>
                <w:rFonts w:asciiTheme="minorHAnsi" w:hAnsiTheme="minorHAnsi"/>
                <w:sz w:val="24"/>
                <w:szCs w:val="24"/>
              </w:rPr>
              <w:t>D</w:t>
            </w:r>
            <w:r w:rsidR="00894DFA" w:rsidRPr="00BE51F2">
              <w:rPr>
                <w:rFonts w:asciiTheme="minorHAnsi" w:hAnsiTheme="minorHAnsi"/>
                <w:sz w:val="24"/>
                <w:szCs w:val="24"/>
              </w:rPr>
              <w:t>alyvių</w:t>
            </w:r>
            <w:r w:rsidR="00894DFA">
              <w:rPr>
                <w:rFonts w:asciiTheme="minorHAnsi" w:hAnsiTheme="minorHAnsi"/>
                <w:sz w:val="24"/>
                <w:szCs w:val="24"/>
              </w:rPr>
              <w:t>;</w:t>
            </w:r>
          </w:p>
          <w:p w14:paraId="666F156E" w14:textId="77777777" w:rsidR="00894DFA" w:rsidRDefault="00894DFA" w:rsidP="007D0AF0">
            <w:pPr>
              <w:pStyle w:val="ListParagraph"/>
              <w:numPr>
                <w:ilvl w:val="1"/>
                <w:numId w:val="23"/>
              </w:numPr>
              <w:spacing w:after="0"/>
              <w:jc w:val="both"/>
              <w:rPr>
                <w:rFonts w:asciiTheme="minorHAnsi" w:hAnsiTheme="minorHAnsi"/>
                <w:sz w:val="24"/>
                <w:szCs w:val="24"/>
              </w:rPr>
            </w:pPr>
            <w:r>
              <w:rPr>
                <w:rFonts w:asciiTheme="minorHAnsi" w:hAnsiTheme="minorHAnsi"/>
                <w:sz w:val="24"/>
                <w:szCs w:val="24"/>
              </w:rPr>
              <w:t>Subsidijų teikimas atrinktiems Dalyviams;</w:t>
            </w:r>
          </w:p>
          <w:p w14:paraId="0889DBDC" w14:textId="3E70F8AB" w:rsidR="00894DFA" w:rsidRDefault="00894DFA" w:rsidP="007D0AF0">
            <w:pPr>
              <w:pStyle w:val="ListParagraph"/>
              <w:numPr>
                <w:ilvl w:val="1"/>
                <w:numId w:val="23"/>
              </w:numPr>
              <w:spacing w:after="0"/>
              <w:jc w:val="both"/>
              <w:rPr>
                <w:rFonts w:asciiTheme="minorHAnsi" w:hAnsiTheme="minorHAnsi"/>
                <w:sz w:val="24"/>
                <w:szCs w:val="24"/>
              </w:rPr>
            </w:pPr>
            <w:r>
              <w:rPr>
                <w:rFonts w:asciiTheme="minorHAnsi" w:hAnsiTheme="minorHAnsi"/>
                <w:sz w:val="24"/>
                <w:szCs w:val="24"/>
              </w:rPr>
              <w:t>naujai sudarytų komandų ugdymas, komandų kuravimas, mokymas ir konsultavimas siekiant vystyti naujas idėjas, kurti ir išbandyti naujus produktus, patvirtinti potencialų verslo modelį;</w:t>
            </w:r>
          </w:p>
          <w:p w14:paraId="74ECE569" w14:textId="4AFEEB80" w:rsidR="00894DFA" w:rsidRDefault="00894DFA" w:rsidP="007D0AF0">
            <w:pPr>
              <w:pStyle w:val="ListParagraph"/>
              <w:numPr>
                <w:ilvl w:val="1"/>
                <w:numId w:val="23"/>
              </w:numPr>
              <w:spacing w:after="0"/>
              <w:jc w:val="both"/>
              <w:rPr>
                <w:rFonts w:asciiTheme="minorHAnsi" w:hAnsiTheme="minorHAnsi"/>
                <w:sz w:val="24"/>
                <w:szCs w:val="24"/>
              </w:rPr>
            </w:pPr>
            <w:r>
              <w:rPr>
                <w:rFonts w:asciiTheme="minorHAnsi" w:hAnsiTheme="minorHAnsi"/>
                <w:sz w:val="24"/>
                <w:szCs w:val="24"/>
              </w:rPr>
              <w:t>sudaryti galimybę gauti grįžtamąjį ryšį iš sektoriaus, technologij</w:t>
            </w:r>
            <w:r w:rsidR="0046184F">
              <w:rPr>
                <w:rFonts w:asciiTheme="minorHAnsi" w:hAnsiTheme="minorHAnsi"/>
                <w:sz w:val="24"/>
                <w:szCs w:val="24"/>
              </w:rPr>
              <w:t>os</w:t>
            </w:r>
            <w:r>
              <w:rPr>
                <w:rFonts w:asciiTheme="minorHAnsi" w:hAnsiTheme="minorHAnsi"/>
                <w:sz w:val="24"/>
                <w:szCs w:val="24"/>
              </w:rPr>
              <w:t>;</w:t>
            </w:r>
          </w:p>
          <w:p w14:paraId="61D40A5C" w14:textId="6D10F1C4" w:rsidR="00894DFA" w:rsidRDefault="0046184F" w:rsidP="007D0AF0">
            <w:pPr>
              <w:pStyle w:val="ListParagraph"/>
              <w:numPr>
                <w:ilvl w:val="1"/>
                <w:numId w:val="23"/>
              </w:numPr>
              <w:spacing w:after="0"/>
              <w:jc w:val="both"/>
              <w:rPr>
                <w:rFonts w:asciiTheme="minorHAnsi" w:hAnsiTheme="minorHAnsi"/>
                <w:sz w:val="24"/>
                <w:szCs w:val="24"/>
              </w:rPr>
            </w:pPr>
            <w:r>
              <w:rPr>
                <w:rFonts w:asciiTheme="minorHAnsi" w:hAnsiTheme="minorHAnsi"/>
                <w:sz w:val="24"/>
                <w:szCs w:val="24"/>
              </w:rPr>
              <w:lastRenderedPageBreak/>
              <w:t>pagalba komandoms rengiantis MĮ įsteigimui, siekiant dalyvauti Akceleravimo programoje ir (ar) gauti pirmąją investiciją.</w:t>
            </w:r>
          </w:p>
          <w:p w14:paraId="46CFD86D" w14:textId="2D4C46B8" w:rsidR="0046184F" w:rsidRPr="006965D3" w:rsidRDefault="0046184F" w:rsidP="007D0AF0">
            <w:pPr>
              <w:pStyle w:val="ListParagraph"/>
              <w:numPr>
                <w:ilvl w:val="0"/>
                <w:numId w:val="23"/>
              </w:numPr>
              <w:spacing w:after="0"/>
              <w:jc w:val="both"/>
              <w:rPr>
                <w:rFonts w:asciiTheme="minorHAnsi" w:hAnsiTheme="minorHAnsi"/>
                <w:sz w:val="24"/>
                <w:szCs w:val="24"/>
              </w:rPr>
            </w:pPr>
            <w:bookmarkStart w:id="6" w:name="_Hlk70509649"/>
            <w:r>
              <w:rPr>
                <w:rFonts w:asciiTheme="minorHAnsi" w:hAnsiTheme="minorHAnsi"/>
                <w:sz w:val="24"/>
                <w:szCs w:val="24"/>
              </w:rPr>
              <w:t xml:space="preserve">Per </w:t>
            </w:r>
            <w:r>
              <w:rPr>
                <w:rFonts w:asciiTheme="minorHAnsi" w:hAnsiTheme="minorHAnsi"/>
                <w:sz w:val="24"/>
                <w:szCs w:val="24"/>
                <w:lang w:val="en-US"/>
              </w:rPr>
              <w:t xml:space="preserve">3 </w:t>
            </w:r>
            <w:proofErr w:type="spellStart"/>
            <w:r>
              <w:rPr>
                <w:rFonts w:asciiTheme="minorHAnsi" w:hAnsiTheme="minorHAnsi"/>
                <w:sz w:val="24"/>
                <w:szCs w:val="24"/>
                <w:lang w:val="en-US"/>
              </w:rPr>
              <w:t>metus</w:t>
            </w:r>
            <w:proofErr w:type="spellEnd"/>
            <w:r>
              <w:rPr>
                <w:rFonts w:asciiTheme="minorHAnsi" w:hAnsiTheme="minorHAnsi"/>
                <w:sz w:val="24"/>
                <w:szCs w:val="24"/>
                <w:lang w:val="en-US"/>
              </w:rPr>
              <w:t xml:space="preserve"> </w:t>
            </w:r>
            <w:proofErr w:type="spellStart"/>
            <w:r>
              <w:rPr>
                <w:rFonts w:asciiTheme="minorHAnsi" w:hAnsiTheme="minorHAnsi"/>
                <w:sz w:val="24"/>
                <w:szCs w:val="24"/>
                <w:lang w:val="en-US"/>
              </w:rPr>
              <w:t>Lietuvos</w:t>
            </w:r>
            <w:proofErr w:type="spellEnd"/>
            <w:r>
              <w:rPr>
                <w:rFonts w:asciiTheme="minorHAnsi" w:hAnsiTheme="minorHAnsi"/>
                <w:sz w:val="24"/>
                <w:szCs w:val="24"/>
                <w:lang w:val="en-US"/>
              </w:rPr>
              <w:t xml:space="preserve"> </w:t>
            </w:r>
            <w:proofErr w:type="spellStart"/>
            <w:r>
              <w:rPr>
                <w:rFonts w:asciiTheme="minorHAnsi" w:hAnsiTheme="minorHAnsi"/>
                <w:sz w:val="24"/>
                <w:szCs w:val="24"/>
                <w:lang w:val="en-US"/>
              </w:rPr>
              <w:t>Respublikoje</w:t>
            </w:r>
            <w:proofErr w:type="spellEnd"/>
            <w:r>
              <w:rPr>
                <w:rFonts w:asciiTheme="minorHAnsi" w:hAnsiTheme="minorHAnsi"/>
                <w:sz w:val="24"/>
                <w:szCs w:val="24"/>
                <w:lang w:val="en-US"/>
              </w:rPr>
              <w:t xml:space="preserve"> </w:t>
            </w:r>
            <w:proofErr w:type="spellStart"/>
            <w:r>
              <w:rPr>
                <w:rFonts w:asciiTheme="minorHAnsi" w:hAnsiTheme="minorHAnsi"/>
                <w:sz w:val="24"/>
                <w:szCs w:val="24"/>
                <w:lang w:val="en-US"/>
              </w:rPr>
              <w:t>suorganizuoti</w:t>
            </w:r>
            <w:proofErr w:type="spellEnd"/>
            <w:r>
              <w:rPr>
                <w:rFonts w:asciiTheme="minorHAnsi" w:hAnsiTheme="minorHAnsi"/>
                <w:sz w:val="24"/>
                <w:szCs w:val="24"/>
                <w:lang w:val="en-US"/>
              </w:rPr>
              <w:t xml:space="preserve"> ne </w:t>
            </w:r>
            <w:proofErr w:type="spellStart"/>
            <w:r>
              <w:rPr>
                <w:rFonts w:asciiTheme="minorHAnsi" w:hAnsiTheme="minorHAnsi"/>
                <w:sz w:val="24"/>
                <w:szCs w:val="24"/>
                <w:lang w:val="en-US"/>
              </w:rPr>
              <w:t>mažiau</w:t>
            </w:r>
            <w:proofErr w:type="spellEnd"/>
            <w:r>
              <w:rPr>
                <w:rFonts w:asciiTheme="minorHAnsi" w:hAnsiTheme="minorHAnsi"/>
                <w:sz w:val="24"/>
                <w:szCs w:val="24"/>
                <w:lang w:val="en-US"/>
              </w:rPr>
              <w:t xml:space="preserve"> </w:t>
            </w:r>
            <w:proofErr w:type="spellStart"/>
            <w:r>
              <w:rPr>
                <w:rFonts w:asciiTheme="minorHAnsi" w:hAnsiTheme="minorHAnsi"/>
                <w:sz w:val="24"/>
                <w:szCs w:val="24"/>
                <w:lang w:val="en-US"/>
              </w:rPr>
              <w:t>kaip</w:t>
            </w:r>
            <w:proofErr w:type="spellEnd"/>
            <w:r>
              <w:rPr>
                <w:rFonts w:asciiTheme="minorHAnsi" w:hAnsiTheme="minorHAnsi"/>
                <w:sz w:val="24"/>
                <w:szCs w:val="24"/>
                <w:lang w:val="en-US"/>
              </w:rPr>
              <w:t xml:space="preserve"> </w:t>
            </w:r>
            <w:r w:rsidR="0019270F">
              <w:rPr>
                <w:rFonts w:asciiTheme="minorHAnsi" w:hAnsiTheme="minorHAnsi"/>
                <w:sz w:val="24"/>
                <w:szCs w:val="24"/>
                <w:lang w:val="en-US"/>
              </w:rPr>
              <w:t>2</w:t>
            </w:r>
            <w:r>
              <w:rPr>
                <w:rFonts w:asciiTheme="minorHAnsi" w:hAnsiTheme="minorHAnsi"/>
                <w:sz w:val="24"/>
                <w:szCs w:val="24"/>
                <w:lang w:val="en-US"/>
              </w:rPr>
              <w:t xml:space="preserve"> </w:t>
            </w:r>
            <w:proofErr w:type="spellStart"/>
            <w:r w:rsidRPr="006965D3">
              <w:rPr>
                <w:rFonts w:asciiTheme="minorHAnsi" w:hAnsiTheme="minorHAnsi"/>
                <w:sz w:val="24"/>
                <w:szCs w:val="24"/>
                <w:lang w:val="en-US"/>
              </w:rPr>
              <w:t>hakatonus</w:t>
            </w:r>
            <w:proofErr w:type="spellEnd"/>
            <w:r w:rsidR="0092088B">
              <w:rPr>
                <w:rFonts w:asciiTheme="minorHAnsi" w:hAnsiTheme="minorHAnsi"/>
                <w:sz w:val="24"/>
                <w:szCs w:val="24"/>
                <w:lang w:val="en-US"/>
              </w:rPr>
              <w:t>*</w:t>
            </w:r>
            <w:r w:rsidRPr="006965D3">
              <w:rPr>
                <w:rFonts w:asciiTheme="minorHAnsi" w:hAnsiTheme="minorHAnsi"/>
                <w:sz w:val="24"/>
                <w:szCs w:val="24"/>
                <w:lang w:val="en-US"/>
              </w:rPr>
              <w:t xml:space="preserve">, </w:t>
            </w:r>
            <w:proofErr w:type="spellStart"/>
            <w:r w:rsidRPr="006965D3">
              <w:rPr>
                <w:rFonts w:asciiTheme="minorHAnsi" w:hAnsiTheme="minorHAnsi"/>
                <w:sz w:val="24"/>
                <w:szCs w:val="24"/>
                <w:lang w:val="en-US"/>
              </w:rPr>
              <w:t>siekiant</w:t>
            </w:r>
            <w:proofErr w:type="spellEnd"/>
            <w:r w:rsidRPr="006965D3">
              <w:rPr>
                <w:rFonts w:asciiTheme="minorHAnsi" w:hAnsiTheme="minorHAnsi"/>
                <w:sz w:val="24"/>
                <w:szCs w:val="24"/>
                <w:lang w:val="en-US"/>
              </w:rPr>
              <w:t xml:space="preserve"> </w:t>
            </w:r>
            <w:proofErr w:type="spellStart"/>
            <w:r w:rsidRPr="006965D3">
              <w:rPr>
                <w:rFonts w:asciiTheme="minorHAnsi" w:hAnsiTheme="minorHAnsi"/>
                <w:sz w:val="24"/>
                <w:szCs w:val="24"/>
                <w:lang w:val="en-US"/>
              </w:rPr>
              <w:t>generuoti</w:t>
            </w:r>
            <w:proofErr w:type="spellEnd"/>
            <w:r w:rsidRPr="006965D3">
              <w:rPr>
                <w:rFonts w:asciiTheme="minorHAnsi" w:hAnsiTheme="minorHAnsi"/>
                <w:sz w:val="24"/>
                <w:szCs w:val="24"/>
                <w:lang w:val="en-US"/>
              </w:rPr>
              <w:t xml:space="preserve"> </w:t>
            </w:r>
            <w:proofErr w:type="spellStart"/>
            <w:r w:rsidRPr="006965D3">
              <w:rPr>
                <w:rFonts w:asciiTheme="minorHAnsi" w:hAnsiTheme="minorHAnsi"/>
                <w:sz w:val="24"/>
                <w:szCs w:val="24"/>
                <w:lang w:val="en-US"/>
              </w:rPr>
              <w:t>naujas</w:t>
            </w:r>
            <w:proofErr w:type="spellEnd"/>
            <w:r w:rsidRPr="006965D3">
              <w:rPr>
                <w:rFonts w:asciiTheme="minorHAnsi" w:hAnsiTheme="minorHAnsi"/>
                <w:sz w:val="24"/>
                <w:szCs w:val="24"/>
                <w:lang w:val="en-US"/>
              </w:rPr>
              <w:t xml:space="preserve"> </w:t>
            </w:r>
            <w:proofErr w:type="spellStart"/>
            <w:r w:rsidRPr="006965D3">
              <w:rPr>
                <w:rFonts w:asciiTheme="minorHAnsi" w:hAnsiTheme="minorHAnsi"/>
                <w:sz w:val="24"/>
                <w:szCs w:val="24"/>
                <w:lang w:val="en-US"/>
              </w:rPr>
              <w:t>ir</w:t>
            </w:r>
            <w:proofErr w:type="spellEnd"/>
            <w:r w:rsidRPr="006965D3">
              <w:rPr>
                <w:rFonts w:asciiTheme="minorHAnsi" w:hAnsiTheme="minorHAnsi"/>
                <w:sz w:val="24"/>
                <w:szCs w:val="24"/>
                <w:lang w:val="en-US"/>
              </w:rPr>
              <w:t xml:space="preserve"> </w:t>
            </w:r>
            <w:proofErr w:type="spellStart"/>
            <w:r w:rsidRPr="006965D3">
              <w:rPr>
                <w:rFonts w:asciiTheme="minorHAnsi" w:hAnsiTheme="minorHAnsi"/>
                <w:sz w:val="24"/>
                <w:szCs w:val="24"/>
                <w:lang w:val="en-US"/>
              </w:rPr>
              <w:t>inovatyv</w:t>
            </w:r>
            <w:r w:rsidR="00F52512" w:rsidRPr="006965D3">
              <w:rPr>
                <w:rFonts w:asciiTheme="minorHAnsi" w:hAnsiTheme="minorHAnsi"/>
                <w:sz w:val="24"/>
                <w:szCs w:val="24"/>
                <w:lang w:val="en-US"/>
              </w:rPr>
              <w:t>i</w:t>
            </w:r>
            <w:r w:rsidRPr="006965D3">
              <w:rPr>
                <w:rFonts w:asciiTheme="minorHAnsi" w:hAnsiTheme="minorHAnsi"/>
                <w:sz w:val="24"/>
                <w:szCs w:val="24"/>
                <w:lang w:val="en-US"/>
              </w:rPr>
              <w:t>as</w:t>
            </w:r>
            <w:proofErr w:type="spellEnd"/>
            <w:r w:rsidRPr="006965D3">
              <w:rPr>
                <w:rFonts w:asciiTheme="minorHAnsi" w:hAnsiTheme="minorHAnsi"/>
                <w:sz w:val="24"/>
                <w:szCs w:val="24"/>
                <w:lang w:val="en-US"/>
              </w:rPr>
              <w:t xml:space="preserve"> </w:t>
            </w:r>
            <w:proofErr w:type="spellStart"/>
            <w:r w:rsidRPr="006965D3">
              <w:rPr>
                <w:rFonts w:asciiTheme="minorHAnsi" w:hAnsiTheme="minorHAnsi"/>
                <w:sz w:val="24"/>
                <w:szCs w:val="24"/>
                <w:lang w:val="en-US"/>
              </w:rPr>
              <w:t>verslo</w:t>
            </w:r>
            <w:proofErr w:type="spellEnd"/>
            <w:r w:rsidRPr="006965D3">
              <w:rPr>
                <w:rFonts w:asciiTheme="minorHAnsi" w:hAnsiTheme="minorHAnsi"/>
                <w:sz w:val="24"/>
                <w:szCs w:val="24"/>
                <w:lang w:val="en-US"/>
              </w:rPr>
              <w:t xml:space="preserve"> </w:t>
            </w:r>
            <w:proofErr w:type="spellStart"/>
            <w:r w:rsidRPr="006965D3">
              <w:rPr>
                <w:rFonts w:asciiTheme="minorHAnsi" w:hAnsiTheme="minorHAnsi"/>
                <w:sz w:val="24"/>
                <w:szCs w:val="24"/>
                <w:lang w:val="en-US"/>
              </w:rPr>
              <w:t>idėjas</w:t>
            </w:r>
            <w:proofErr w:type="spellEnd"/>
            <w:r w:rsidRPr="006965D3">
              <w:rPr>
                <w:rFonts w:asciiTheme="minorHAnsi" w:hAnsiTheme="minorHAnsi"/>
                <w:sz w:val="24"/>
                <w:szCs w:val="24"/>
                <w:lang w:val="en-US"/>
              </w:rPr>
              <w:t xml:space="preserve"> </w:t>
            </w:r>
            <w:proofErr w:type="spellStart"/>
            <w:r w:rsidRPr="006965D3">
              <w:rPr>
                <w:rFonts w:asciiTheme="minorHAnsi" w:hAnsiTheme="minorHAnsi"/>
                <w:sz w:val="24"/>
                <w:szCs w:val="24"/>
                <w:lang w:val="en-US"/>
              </w:rPr>
              <w:t>ir</w:t>
            </w:r>
            <w:proofErr w:type="spellEnd"/>
            <w:r w:rsidRPr="006965D3">
              <w:rPr>
                <w:rFonts w:asciiTheme="minorHAnsi" w:hAnsiTheme="minorHAnsi"/>
                <w:sz w:val="24"/>
                <w:szCs w:val="24"/>
                <w:lang w:val="en-US"/>
              </w:rPr>
              <w:t xml:space="preserve"> </w:t>
            </w:r>
            <w:proofErr w:type="spellStart"/>
            <w:r w:rsidRPr="006965D3">
              <w:rPr>
                <w:rFonts w:asciiTheme="minorHAnsi" w:hAnsiTheme="minorHAnsi"/>
                <w:sz w:val="24"/>
                <w:szCs w:val="24"/>
                <w:lang w:val="en-US"/>
              </w:rPr>
              <w:t>potencialių</w:t>
            </w:r>
            <w:proofErr w:type="spellEnd"/>
            <w:r w:rsidRPr="006965D3">
              <w:rPr>
                <w:rFonts w:asciiTheme="minorHAnsi" w:hAnsiTheme="minorHAnsi"/>
                <w:sz w:val="24"/>
                <w:szCs w:val="24"/>
                <w:lang w:val="en-US"/>
              </w:rPr>
              <w:t xml:space="preserve"> </w:t>
            </w:r>
            <w:proofErr w:type="spellStart"/>
            <w:r w:rsidRPr="006965D3">
              <w:rPr>
                <w:rFonts w:asciiTheme="minorHAnsi" w:hAnsiTheme="minorHAnsi"/>
                <w:sz w:val="24"/>
                <w:szCs w:val="24"/>
                <w:lang w:val="en-US"/>
              </w:rPr>
              <w:t>Dalyvių</w:t>
            </w:r>
            <w:proofErr w:type="spellEnd"/>
            <w:r w:rsidRPr="006965D3">
              <w:rPr>
                <w:rFonts w:asciiTheme="minorHAnsi" w:hAnsiTheme="minorHAnsi"/>
                <w:sz w:val="24"/>
                <w:szCs w:val="24"/>
                <w:lang w:val="en-US"/>
              </w:rPr>
              <w:t xml:space="preserve"> </w:t>
            </w:r>
            <w:proofErr w:type="spellStart"/>
            <w:r w:rsidRPr="006965D3">
              <w:rPr>
                <w:rFonts w:asciiTheme="minorHAnsi" w:hAnsiTheme="minorHAnsi"/>
                <w:sz w:val="24"/>
                <w:szCs w:val="24"/>
                <w:lang w:val="en-US"/>
              </w:rPr>
              <w:t>srautą</w:t>
            </w:r>
            <w:proofErr w:type="spellEnd"/>
            <w:r w:rsidR="00D460EB">
              <w:rPr>
                <w:rFonts w:asciiTheme="minorHAnsi" w:hAnsiTheme="minorHAnsi"/>
                <w:sz w:val="24"/>
                <w:szCs w:val="24"/>
                <w:lang w:val="en-US"/>
              </w:rPr>
              <w:t>;</w:t>
            </w:r>
          </w:p>
          <w:bookmarkEnd w:id="6"/>
          <w:p w14:paraId="4FF66535" w14:textId="6241C301" w:rsidR="00302586" w:rsidRPr="006965D3" w:rsidRDefault="00FF0208" w:rsidP="007D0AF0">
            <w:pPr>
              <w:pStyle w:val="ListParagraph"/>
              <w:numPr>
                <w:ilvl w:val="0"/>
                <w:numId w:val="23"/>
              </w:numPr>
              <w:spacing w:after="0"/>
              <w:jc w:val="both"/>
              <w:rPr>
                <w:rFonts w:asciiTheme="minorHAnsi" w:hAnsiTheme="minorHAnsi"/>
                <w:sz w:val="24"/>
                <w:szCs w:val="24"/>
              </w:rPr>
            </w:pPr>
            <w:r w:rsidRPr="006965D3">
              <w:rPr>
                <w:rFonts w:asciiTheme="minorHAnsi" w:hAnsiTheme="minorHAnsi"/>
                <w:sz w:val="24"/>
                <w:szCs w:val="24"/>
              </w:rPr>
              <w:t>Suteikti Iki</w:t>
            </w:r>
            <w:r w:rsidR="004D72A5" w:rsidRPr="006965D3">
              <w:rPr>
                <w:rFonts w:asciiTheme="minorHAnsi" w:hAnsiTheme="minorHAnsi"/>
                <w:sz w:val="24"/>
                <w:szCs w:val="24"/>
              </w:rPr>
              <w:t>-</w:t>
            </w:r>
            <w:r w:rsidRPr="006965D3">
              <w:rPr>
                <w:rFonts w:asciiTheme="minorHAnsi" w:hAnsiTheme="minorHAnsi"/>
                <w:sz w:val="24"/>
                <w:szCs w:val="24"/>
              </w:rPr>
              <w:t>akceleravimo programos veiklas ne mažiau kaip 1</w:t>
            </w:r>
            <w:r w:rsidR="00B943BA" w:rsidRPr="006965D3">
              <w:rPr>
                <w:rFonts w:asciiTheme="minorHAnsi" w:hAnsiTheme="minorHAnsi"/>
                <w:sz w:val="24"/>
                <w:szCs w:val="24"/>
              </w:rPr>
              <w:t>2</w:t>
            </w:r>
            <w:r w:rsidRPr="006965D3">
              <w:rPr>
                <w:rFonts w:asciiTheme="minorHAnsi" w:hAnsiTheme="minorHAnsi"/>
                <w:sz w:val="24"/>
                <w:szCs w:val="24"/>
              </w:rPr>
              <w:t xml:space="preserve">0 atrinktų Dalyvių siekiant suformuoti ne mažiau kaip </w:t>
            </w:r>
            <w:r w:rsidR="00B943BA" w:rsidRPr="006965D3">
              <w:rPr>
                <w:rFonts w:asciiTheme="minorHAnsi" w:hAnsiTheme="minorHAnsi"/>
                <w:sz w:val="24"/>
                <w:szCs w:val="24"/>
              </w:rPr>
              <w:t>3</w:t>
            </w:r>
            <w:r w:rsidRPr="006965D3">
              <w:rPr>
                <w:rFonts w:asciiTheme="minorHAnsi" w:hAnsiTheme="minorHAnsi"/>
                <w:sz w:val="24"/>
                <w:szCs w:val="24"/>
              </w:rPr>
              <w:t>0-3</w:t>
            </w:r>
            <w:r w:rsidR="00B943BA" w:rsidRPr="006965D3">
              <w:rPr>
                <w:rFonts w:asciiTheme="minorHAnsi" w:hAnsiTheme="minorHAnsi"/>
                <w:sz w:val="24"/>
                <w:szCs w:val="24"/>
              </w:rPr>
              <w:t>5</w:t>
            </w:r>
            <w:r w:rsidRPr="006965D3">
              <w:rPr>
                <w:rFonts w:asciiTheme="minorHAnsi" w:hAnsiTheme="minorHAnsi"/>
                <w:sz w:val="24"/>
                <w:szCs w:val="24"/>
              </w:rPr>
              <w:t xml:space="preserve"> komandų, kurių kiekvieną sudarytų ne mažiau kaip 2 asmenys</w:t>
            </w:r>
            <w:r w:rsidR="009F088E">
              <w:rPr>
                <w:rFonts w:asciiTheme="minorHAnsi" w:hAnsiTheme="minorHAnsi"/>
                <w:sz w:val="24"/>
                <w:szCs w:val="24"/>
              </w:rPr>
              <w:t>;</w:t>
            </w:r>
          </w:p>
          <w:p w14:paraId="2E7BC5F0" w14:textId="43EE78F5" w:rsidR="00FF0208" w:rsidRPr="00BC4B1F" w:rsidRDefault="00FF0208" w:rsidP="007D0AF0">
            <w:pPr>
              <w:pStyle w:val="ListParagraph"/>
              <w:numPr>
                <w:ilvl w:val="0"/>
                <w:numId w:val="23"/>
              </w:numPr>
              <w:spacing w:after="0"/>
              <w:jc w:val="both"/>
              <w:rPr>
                <w:rFonts w:asciiTheme="minorHAnsi" w:hAnsiTheme="minorHAnsi"/>
                <w:sz w:val="24"/>
                <w:szCs w:val="24"/>
              </w:rPr>
            </w:pPr>
            <w:r w:rsidRPr="00BC4B1F">
              <w:rPr>
                <w:rFonts w:asciiTheme="minorHAnsi" w:hAnsiTheme="minorHAnsi"/>
                <w:sz w:val="24"/>
                <w:szCs w:val="24"/>
              </w:rPr>
              <w:t>Suteikti Subsidijas ne mažiau kaip 1</w:t>
            </w:r>
            <w:r w:rsidR="00B943BA" w:rsidRPr="00BC4B1F">
              <w:rPr>
                <w:rFonts w:asciiTheme="minorHAnsi" w:hAnsiTheme="minorHAnsi"/>
                <w:sz w:val="24"/>
                <w:szCs w:val="24"/>
              </w:rPr>
              <w:t>2</w:t>
            </w:r>
            <w:r w:rsidRPr="00BC4B1F">
              <w:rPr>
                <w:rFonts w:asciiTheme="minorHAnsi" w:hAnsiTheme="minorHAnsi"/>
                <w:sz w:val="24"/>
                <w:szCs w:val="24"/>
              </w:rPr>
              <w:t>0 atrinktų Dalyvių.</w:t>
            </w:r>
            <w:r w:rsidR="0031243C" w:rsidRPr="00BC4B1F">
              <w:rPr>
                <w:rFonts w:asciiTheme="minorHAnsi" w:hAnsiTheme="minorHAnsi"/>
                <w:sz w:val="24"/>
                <w:szCs w:val="24"/>
              </w:rPr>
              <w:t xml:space="preserve"> Subsidijų ir bendr</w:t>
            </w:r>
            <w:r w:rsidR="004E145F" w:rsidRPr="00BC4B1F">
              <w:rPr>
                <w:rFonts w:asciiTheme="minorHAnsi" w:hAnsiTheme="minorHAnsi"/>
                <w:sz w:val="24"/>
                <w:szCs w:val="24"/>
              </w:rPr>
              <w:t>as</w:t>
            </w:r>
            <w:r w:rsidR="0031243C" w:rsidRPr="00BC4B1F">
              <w:rPr>
                <w:rFonts w:asciiTheme="minorHAnsi" w:hAnsiTheme="minorHAnsi"/>
                <w:sz w:val="24"/>
                <w:szCs w:val="24"/>
              </w:rPr>
              <w:t xml:space="preserve"> biudžet</w:t>
            </w:r>
            <w:r w:rsidR="004E145F" w:rsidRPr="00BC4B1F">
              <w:rPr>
                <w:rFonts w:asciiTheme="minorHAnsi" w:hAnsiTheme="minorHAnsi"/>
                <w:sz w:val="24"/>
                <w:szCs w:val="24"/>
              </w:rPr>
              <w:t xml:space="preserve">as </w:t>
            </w:r>
            <w:r w:rsidR="0031243C" w:rsidRPr="00BC4B1F">
              <w:rPr>
                <w:rFonts w:asciiTheme="minorHAnsi" w:hAnsiTheme="minorHAnsi"/>
                <w:sz w:val="24"/>
                <w:szCs w:val="24"/>
              </w:rPr>
              <w:t xml:space="preserve">turi būti </w:t>
            </w:r>
            <w:r w:rsidR="007A2A51" w:rsidRPr="00BC4B1F">
              <w:rPr>
                <w:rFonts w:asciiTheme="minorHAnsi" w:hAnsiTheme="minorHAnsi"/>
                <w:sz w:val="24"/>
                <w:szCs w:val="24"/>
              </w:rPr>
              <w:t>nurodyt</w:t>
            </w:r>
            <w:r w:rsidR="004E145F" w:rsidRPr="00BC4B1F">
              <w:rPr>
                <w:rFonts w:asciiTheme="minorHAnsi" w:hAnsiTheme="minorHAnsi"/>
                <w:sz w:val="24"/>
                <w:szCs w:val="24"/>
              </w:rPr>
              <w:t>i</w:t>
            </w:r>
            <w:r w:rsidR="007A2A51" w:rsidRPr="00BC4B1F">
              <w:rPr>
                <w:rFonts w:asciiTheme="minorHAnsi" w:hAnsiTheme="minorHAnsi"/>
                <w:sz w:val="24"/>
                <w:szCs w:val="24"/>
              </w:rPr>
              <w:t xml:space="preserve"> </w:t>
            </w:r>
            <w:r w:rsidR="00430A9D" w:rsidRPr="00BC4B1F">
              <w:rPr>
                <w:rFonts w:asciiTheme="minorHAnsi" w:hAnsiTheme="minorHAnsi"/>
                <w:sz w:val="24"/>
                <w:szCs w:val="24"/>
              </w:rPr>
              <w:t>V</w:t>
            </w:r>
            <w:r w:rsidR="0031243C" w:rsidRPr="00BC4B1F">
              <w:rPr>
                <w:rFonts w:asciiTheme="minorHAnsi" w:hAnsiTheme="minorHAnsi"/>
                <w:sz w:val="24"/>
                <w:szCs w:val="24"/>
              </w:rPr>
              <w:t>erslo plan</w:t>
            </w:r>
            <w:r w:rsidR="00430A9D" w:rsidRPr="00BC4B1F">
              <w:rPr>
                <w:rFonts w:asciiTheme="minorHAnsi" w:hAnsiTheme="minorHAnsi"/>
                <w:sz w:val="24"/>
                <w:szCs w:val="24"/>
              </w:rPr>
              <w:t>e</w:t>
            </w:r>
            <w:r w:rsidR="0031243C" w:rsidRPr="00BC4B1F">
              <w:rPr>
                <w:rFonts w:asciiTheme="minorHAnsi" w:hAnsiTheme="minorHAnsi"/>
                <w:sz w:val="24"/>
                <w:szCs w:val="24"/>
              </w:rPr>
              <w:t>;</w:t>
            </w:r>
          </w:p>
          <w:p w14:paraId="5F0738F4" w14:textId="1EE2747D" w:rsidR="00B07A4B" w:rsidRDefault="009C10C7" w:rsidP="007D0AF0">
            <w:pPr>
              <w:pStyle w:val="ListParagraph"/>
              <w:numPr>
                <w:ilvl w:val="0"/>
                <w:numId w:val="23"/>
              </w:numPr>
              <w:spacing w:after="0"/>
              <w:jc w:val="both"/>
              <w:rPr>
                <w:rFonts w:asciiTheme="minorHAnsi" w:hAnsiTheme="minorHAnsi"/>
                <w:sz w:val="24"/>
                <w:szCs w:val="24"/>
              </w:rPr>
            </w:pPr>
            <w:bookmarkStart w:id="7" w:name="_Hlk70509487"/>
            <w:r>
              <w:rPr>
                <w:rFonts w:asciiTheme="minorHAnsi" w:hAnsiTheme="minorHAnsi"/>
                <w:sz w:val="24"/>
                <w:szCs w:val="24"/>
              </w:rPr>
              <w:t>T</w:t>
            </w:r>
            <w:r w:rsidR="00B07A4B" w:rsidRPr="00DF2C29">
              <w:rPr>
                <w:rFonts w:asciiTheme="minorHAnsi" w:hAnsiTheme="minorHAnsi"/>
                <w:sz w:val="24"/>
                <w:szCs w:val="24"/>
              </w:rPr>
              <w:t xml:space="preserve">eikti Dalyviams paslaugas vietoje </w:t>
            </w:r>
            <w:r w:rsidR="00FC6331">
              <w:rPr>
                <w:rFonts w:asciiTheme="minorHAnsi" w:hAnsiTheme="minorHAnsi"/>
                <w:sz w:val="24"/>
                <w:szCs w:val="24"/>
              </w:rPr>
              <w:t xml:space="preserve">ne trumpesnį nei </w:t>
            </w:r>
            <w:r w:rsidR="00AB5FBA">
              <w:rPr>
                <w:rFonts w:asciiTheme="minorHAnsi" w:hAnsiTheme="minorHAnsi"/>
                <w:sz w:val="24"/>
                <w:szCs w:val="24"/>
              </w:rPr>
              <w:t>5</w:t>
            </w:r>
            <w:r w:rsidR="00B07A4B" w:rsidRPr="00DF2C29">
              <w:rPr>
                <w:rFonts w:asciiTheme="minorHAnsi" w:hAnsiTheme="minorHAnsi"/>
                <w:sz w:val="24"/>
                <w:szCs w:val="24"/>
              </w:rPr>
              <w:t>0</w:t>
            </w:r>
            <w:r w:rsidR="00B07A4B" w:rsidRPr="00155FED">
              <w:rPr>
                <w:rFonts w:asciiTheme="minorHAnsi" w:hAnsiTheme="minorHAnsi"/>
                <w:sz w:val="24"/>
                <w:szCs w:val="24"/>
              </w:rPr>
              <w:t xml:space="preserve"> proc. </w:t>
            </w:r>
            <w:r w:rsidR="00B07A4B">
              <w:rPr>
                <w:rFonts w:asciiTheme="minorHAnsi" w:hAnsiTheme="minorHAnsi"/>
                <w:sz w:val="24"/>
                <w:szCs w:val="24"/>
              </w:rPr>
              <w:t>Iki</w:t>
            </w:r>
            <w:r w:rsidR="00DD0F1F">
              <w:rPr>
                <w:rFonts w:asciiTheme="minorHAnsi" w:hAnsiTheme="minorHAnsi"/>
                <w:sz w:val="24"/>
                <w:szCs w:val="24"/>
              </w:rPr>
              <w:t>-</w:t>
            </w:r>
            <w:proofErr w:type="spellStart"/>
            <w:r w:rsidR="00B07A4B">
              <w:rPr>
                <w:rFonts w:asciiTheme="minorHAnsi" w:hAnsiTheme="minorHAnsi"/>
                <w:sz w:val="24"/>
                <w:szCs w:val="24"/>
              </w:rPr>
              <w:t>akceleravimo</w:t>
            </w:r>
            <w:proofErr w:type="spellEnd"/>
            <w:r w:rsidR="00B07A4B">
              <w:rPr>
                <w:rFonts w:asciiTheme="minorHAnsi" w:hAnsiTheme="minorHAnsi"/>
                <w:sz w:val="24"/>
                <w:szCs w:val="24"/>
              </w:rPr>
              <w:t xml:space="preserve"> </w:t>
            </w:r>
            <w:r w:rsidR="00B07A4B" w:rsidRPr="00155FED">
              <w:rPr>
                <w:rFonts w:asciiTheme="minorHAnsi" w:hAnsiTheme="minorHAnsi"/>
                <w:sz w:val="24"/>
                <w:szCs w:val="24"/>
              </w:rPr>
              <w:t>programos trukmės</w:t>
            </w:r>
            <w:r w:rsidR="00FC6331">
              <w:rPr>
                <w:rFonts w:asciiTheme="minorHAnsi" w:hAnsiTheme="minorHAnsi"/>
                <w:sz w:val="24"/>
                <w:szCs w:val="24"/>
              </w:rPr>
              <w:t xml:space="preserve"> ir likusią Iki-</w:t>
            </w:r>
            <w:proofErr w:type="spellStart"/>
            <w:r w:rsidR="00FC6331">
              <w:rPr>
                <w:rFonts w:asciiTheme="minorHAnsi" w:hAnsiTheme="minorHAnsi"/>
                <w:sz w:val="24"/>
                <w:szCs w:val="24"/>
              </w:rPr>
              <w:t>akceleravimo</w:t>
            </w:r>
            <w:proofErr w:type="spellEnd"/>
            <w:r w:rsidR="00FC6331">
              <w:rPr>
                <w:rFonts w:asciiTheme="minorHAnsi" w:hAnsiTheme="minorHAnsi"/>
                <w:sz w:val="24"/>
                <w:szCs w:val="24"/>
              </w:rPr>
              <w:t xml:space="preserve"> programos dalį teikti „</w:t>
            </w:r>
            <w:proofErr w:type="spellStart"/>
            <w:r w:rsidR="00FC6331">
              <w:rPr>
                <w:rFonts w:asciiTheme="minorHAnsi" w:hAnsiTheme="minorHAnsi"/>
                <w:sz w:val="24"/>
                <w:szCs w:val="24"/>
              </w:rPr>
              <w:t>online</w:t>
            </w:r>
            <w:proofErr w:type="spellEnd"/>
            <w:r w:rsidR="00FC6331">
              <w:rPr>
                <w:rFonts w:asciiTheme="minorHAnsi" w:hAnsiTheme="minorHAnsi"/>
                <w:sz w:val="24"/>
                <w:szCs w:val="24"/>
              </w:rPr>
              <w:t>“</w:t>
            </w:r>
            <w:r w:rsidR="00B07A4B">
              <w:rPr>
                <w:rFonts w:asciiTheme="minorHAnsi" w:hAnsiTheme="minorHAnsi"/>
                <w:sz w:val="24"/>
                <w:szCs w:val="24"/>
              </w:rPr>
              <w:t xml:space="preserve">, išskyrus kai to neįmanoma padaryti dėl </w:t>
            </w:r>
            <w:r w:rsidR="00B07A4B" w:rsidRPr="00E06F5D">
              <w:rPr>
                <w:rFonts w:asciiTheme="minorHAnsi" w:hAnsiTheme="minorHAnsi"/>
                <w:i/>
                <w:iCs/>
                <w:sz w:val="24"/>
                <w:szCs w:val="24"/>
              </w:rPr>
              <w:t>force majeure</w:t>
            </w:r>
            <w:r w:rsidR="00B07A4B">
              <w:rPr>
                <w:rFonts w:asciiTheme="minorHAnsi" w:hAnsiTheme="minorHAnsi"/>
                <w:sz w:val="24"/>
                <w:szCs w:val="24"/>
              </w:rPr>
              <w:t xml:space="preserve"> aplinkybių (pvz., taikomi keliavimo apribojimai arba izoliacija dėl COVID-19).</w:t>
            </w:r>
          </w:p>
          <w:bookmarkEnd w:id="7"/>
          <w:p w14:paraId="4C26E036" w14:textId="77777777" w:rsidR="00BA2FF1" w:rsidRDefault="00BA2FF1" w:rsidP="00BA2FF1">
            <w:pPr>
              <w:pStyle w:val="ListParagraph"/>
              <w:spacing w:after="0"/>
              <w:jc w:val="both"/>
              <w:rPr>
                <w:rFonts w:asciiTheme="minorHAnsi" w:hAnsiTheme="minorHAnsi"/>
                <w:sz w:val="24"/>
                <w:szCs w:val="24"/>
              </w:rPr>
            </w:pPr>
          </w:p>
          <w:p w14:paraId="066A8064" w14:textId="0E7268BD" w:rsidR="00B07A4B" w:rsidRDefault="00B07A4B" w:rsidP="007D0AF0">
            <w:pPr>
              <w:spacing w:after="0"/>
              <w:jc w:val="both"/>
              <w:rPr>
                <w:rFonts w:asciiTheme="minorHAnsi" w:hAnsiTheme="minorHAnsi"/>
              </w:rPr>
            </w:pPr>
            <w:r w:rsidRPr="00155FED">
              <w:rPr>
                <w:rFonts w:asciiTheme="minorHAnsi" w:hAnsiTheme="minorHAnsi"/>
                <w:szCs w:val="24"/>
              </w:rPr>
              <w:t xml:space="preserve">Fondo valdytojai (įskaitant jų filialus) negali imti mokesčio iš </w:t>
            </w:r>
            <w:r>
              <w:rPr>
                <w:rFonts w:asciiTheme="minorHAnsi" w:hAnsiTheme="minorHAnsi"/>
                <w:szCs w:val="24"/>
              </w:rPr>
              <w:t>Iki</w:t>
            </w:r>
            <w:r w:rsidR="004D0B02">
              <w:rPr>
                <w:rFonts w:asciiTheme="minorHAnsi" w:hAnsiTheme="minorHAnsi"/>
                <w:szCs w:val="24"/>
              </w:rPr>
              <w:t>-</w:t>
            </w:r>
            <w:r>
              <w:rPr>
                <w:rFonts w:asciiTheme="minorHAnsi" w:hAnsiTheme="minorHAnsi"/>
                <w:szCs w:val="24"/>
              </w:rPr>
              <w:t>akceleravimo programos Dalyvių</w:t>
            </w:r>
            <w:r w:rsidRPr="00155FED">
              <w:rPr>
                <w:rFonts w:asciiTheme="minorHAnsi" w:hAnsiTheme="minorHAnsi"/>
                <w:szCs w:val="24"/>
              </w:rPr>
              <w:t xml:space="preserve"> už </w:t>
            </w:r>
            <w:r>
              <w:rPr>
                <w:rFonts w:asciiTheme="minorHAnsi" w:hAnsiTheme="minorHAnsi"/>
                <w:szCs w:val="24"/>
              </w:rPr>
              <w:t>Iki</w:t>
            </w:r>
            <w:r w:rsidR="004D0B02">
              <w:rPr>
                <w:rFonts w:asciiTheme="minorHAnsi" w:hAnsiTheme="minorHAnsi"/>
                <w:szCs w:val="24"/>
              </w:rPr>
              <w:t>-</w:t>
            </w:r>
            <w:r>
              <w:rPr>
                <w:rFonts w:asciiTheme="minorHAnsi" w:hAnsiTheme="minorHAnsi"/>
                <w:szCs w:val="24"/>
              </w:rPr>
              <w:t>a</w:t>
            </w:r>
            <w:r w:rsidRPr="00155FED">
              <w:rPr>
                <w:rFonts w:asciiTheme="minorHAnsi" w:hAnsiTheme="minorHAnsi"/>
                <w:szCs w:val="24"/>
              </w:rPr>
              <w:t>kceleravimo program</w:t>
            </w:r>
            <w:r>
              <w:rPr>
                <w:rFonts w:asciiTheme="minorHAnsi" w:hAnsiTheme="minorHAnsi"/>
                <w:szCs w:val="24"/>
              </w:rPr>
              <w:t>os</w:t>
            </w:r>
            <w:r w:rsidRPr="00155FED">
              <w:rPr>
                <w:rFonts w:asciiTheme="minorHAnsi" w:hAnsiTheme="minorHAnsi"/>
                <w:szCs w:val="24"/>
              </w:rPr>
              <w:t xml:space="preserve"> paslaugas</w:t>
            </w:r>
            <w:r w:rsidRPr="00155FED">
              <w:rPr>
                <w:rFonts w:asciiTheme="minorHAnsi" w:hAnsiTheme="minorHAnsi"/>
              </w:rPr>
              <w:t>.</w:t>
            </w:r>
          </w:p>
          <w:p w14:paraId="5628DC85" w14:textId="77777777" w:rsidR="007D0AF0" w:rsidRDefault="007D0AF0" w:rsidP="007D0AF0">
            <w:pPr>
              <w:spacing w:after="0"/>
              <w:jc w:val="both"/>
              <w:rPr>
                <w:rFonts w:asciiTheme="minorHAnsi" w:hAnsiTheme="minorHAnsi"/>
              </w:rPr>
            </w:pPr>
          </w:p>
          <w:p w14:paraId="5C2F3900" w14:textId="78A0CD8E" w:rsidR="00B07A4B" w:rsidRDefault="00B07A4B" w:rsidP="007D0AF0">
            <w:pPr>
              <w:spacing w:after="0"/>
              <w:jc w:val="both"/>
              <w:rPr>
                <w:rFonts w:asciiTheme="minorHAnsi" w:hAnsiTheme="minorHAnsi"/>
                <w:szCs w:val="24"/>
              </w:rPr>
            </w:pPr>
            <w:r>
              <w:rPr>
                <w:rFonts w:asciiTheme="minorHAnsi" w:hAnsiTheme="minorHAnsi"/>
                <w:szCs w:val="24"/>
              </w:rPr>
              <w:t>Iki</w:t>
            </w:r>
            <w:r w:rsidR="007D0AF0">
              <w:rPr>
                <w:rFonts w:asciiTheme="minorHAnsi" w:hAnsiTheme="minorHAnsi"/>
                <w:szCs w:val="24"/>
              </w:rPr>
              <w:t>-</w:t>
            </w:r>
            <w:r>
              <w:rPr>
                <w:rFonts w:asciiTheme="minorHAnsi" w:hAnsiTheme="minorHAnsi"/>
                <w:szCs w:val="24"/>
              </w:rPr>
              <w:t>akceleravimo programos veiklos vykdomos Lietuvos Respublikoje.</w:t>
            </w:r>
          </w:p>
          <w:p w14:paraId="4BFAA85C" w14:textId="77777777" w:rsidR="007D0AF0" w:rsidRDefault="007D0AF0" w:rsidP="007D0AF0">
            <w:pPr>
              <w:spacing w:after="0"/>
              <w:jc w:val="both"/>
              <w:rPr>
                <w:rFonts w:asciiTheme="minorHAnsi" w:hAnsiTheme="minorHAnsi"/>
                <w:szCs w:val="24"/>
              </w:rPr>
            </w:pPr>
          </w:p>
          <w:p w14:paraId="28671300" w14:textId="1CE989E4" w:rsidR="00B07A4B" w:rsidRDefault="00B07A4B" w:rsidP="007D0AF0">
            <w:pPr>
              <w:spacing w:after="0"/>
              <w:jc w:val="both"/>
              <w:rPr>
                <w:rFonts w:asciiTheme="minorHAnsi" w:hAnsiTheme="minorHAnsi"/>
                <w:szCs w:val="24"/>
              </w:rPr>
            </w:pPr>
            <w:r>
              <w:rPr>
                <w:rFonts w:asciiTheme="minorHAnsi" w:hAnsiTheme="minorHAnsi"/>
                <w:szCs w:val="24"/>
              </w:rPr>
              <w:t>Iki</w:t>
            </w:r>
            <w:r w:rsidR="007D0AF0">
              <w:rPr>
                <w:rFonts w:asciiTheme="minorHAnsi" w:hAnsiTheme="minorHAnsi"/>
                <w:szCs w:val="24"/>
              </w:rPr>
              <w:t>-</w:t>
            </w:r>
            <w:r>
              <w:rPr>
                <w:rFonts w:asciiTheme="minorHAnsi" w:hAnsiTheme="minorHAnsi"/>
                <w:szCs w:val="24"/>
              </w:rPr>
              <w:t>akceleravimo programos veiklų tvarkaraštis pateikiamas Verslo plane. Bet kuriuo atveju</w:t>
            </w:r>
            <w:r w:rsidR="00FA14F0">
              <w:rPr>
                <w:rFonts w:asciiTheme="minorHAnsi" w:hAnsiTheme="minorHAnsi"/>
                <w:szCs w:val="24"/>
              </w:rPr>
              <w:t xml:space="preserve"> Iki</w:t>
            </w:r>
            <w:r w:rsidR="00BA2FF1">
              <w:rPr>
                <w:rFonts w:asciiTheme="minorHAnsi" w:hAnsiTheme="minorHAnsi"/>
                <w:szCs w:val="24"/>
              </w:rPr>
              <w:t>-</w:t>
            </w:r>
            <w:r w:rsidR="00FA14F0">
              <w:rPr>
                <w:rFonts w:asciiTheme="minorHAnsi" w:hAnsiTheme="minorHAnsi"/>
                <w:szCs w:val="24"/>
              </w:rPr>
              <w:t xml:space="preserve">akceleravimo programa pradedama įgyvendinti kuo greičiau ir pasibaigti ne vėliau kaip per </w:t>
            </w:r>
            <w:r w:rsidR="00FA14F0">
              <w:rPr>
                <w:rFonts w:asciiTheme="minorHAnsi" w:hAnsiTheme="minorHAnsi"/>
                <w:szCs w:val="24"/>
                <w:lang w:val="en-US"/>
              </w:rPr>
              <w:t>3</w:t>
            </w:r>
            <w:r w:rsidR="00FA14F0">
              <w:rPr>
                <w:rFonts w:asciiTheme="minorHAnsi" w:hAnsiTheme="minorHAnsi"/>
                <w:szCs w:val="24"/>
              </w:rPr>
              <w:t xml:space="preserve"> metus nuo Finansavimo sutarties pasirašymo</w:t>
            </w:r>
          </w:p>
          <w:p w14:paraId="465BB390" w14:textId="77777777" w:rsidR="009F088E" w:rsidRPr="007F5C1D" w:rsidRDefault="009F088E" w:rsidP="007D0AF0">
            <w:pPr>
              <w:spacing w:after="0"/>
              <w:jc w:val="both"/>
              <w:rPr>
                <w:rFonts w:asciiTheme="minorHAnsi" w:hAnsiTheme="minorHAnsi"/>
                <w:szCs w:val="24"/>
                <w:lang w:val="en-US"/>
              </w:rPr>
            </w:pPr>
          </w:p>
          <w:p w14:paraId="55EEA582" w14:textId="04399A85" w:rsidR="0092088B" w:rsidRPr="00B07A4B" w:rsidRDefault="0092088B" w:rsidP="007D0AF0">
            <w:pPr>
              <w:spacing w:after="0"/>
              <w:jc w:val="both"/>
              <w:rPr>
                <w:rFonts w:asciiTheme="minorHAnsi" w:hAnsiTheme="minorHAnsi"/>
                <w:szCs w:val="24"/>
              </w:rPr>
            </w:pPr>
            <w:r w:rsidRPr="00C747E2">
              <w:rPr>
                <w:rFonts w:asciiTheme="minorHAnsi" w:hAnsiTheme="minorHAnsi"/>
                <w:szCs w:val="24"/>
              </w:rPr>
              <w:t>*</w:t>
            </w:r>
            <w:r w:rsidR="009F088E" w:rsidRPr="00C747E2">
              <w:rPr>
                <w:szCs w:val="24"/>
              </w:rPr>
              <w:t xml:space="preserve"> </w:t>
            </w:r>
            <w:r w:rsidR="009F088E" w:rsidRPr="00C747E2">
              <w:rPr>
                <w:rFonts w:asciiTheme="minorHAnsi" w:hAnsiTheme="minorHAnsi"/>
                <w:szCs w:val="24"/>
              </w:rPr>
              <w:t xml:space="preserve">Fondo valdytojas gali pasiūlyti </w:t>
            </w:r>
            <w:r w:rsidR="002F76F8">
              <w:rPr>
                <w:rFonts w:asciiTheme="minorHAnsi" w:hAnsiTheme="minorHAnsi"/>
                <w:szCs w:val="24"/>
              </w:rPr>
              <w:t xml:space="preserve">kitas </w:t>
            </w:r>
            <w:r w:rsidR="009F088E" w:rsidRPr="00C747E2">
              <w:rPr>
                <w:rFonts w:asciiTheme="minorHAnsi" w:hAnsiTheme="minorHAnsi"/>
                <w:szCs w:val="24"/>
              </w:rPr>
              <w:t xml:space="preserve">panašaus pobūdžio </w:t>
            </w:r>
            <w:r w:rsidR="006D1851">
              <w:rPr>
                <w:rFonts w:asciiTheme="minorHAnsi" w:hAnsiTheme="minorHAnsi"/>
                <w:szCs w:val="24"/>
              </w:rPr>
              <w:t>Iki-</w:t>
            </w:r>
            <w:proofErr w:type="spellStart"/>
            <w:r w:rsidR="006D1851">
              <w:rPr>
                <w:rFonts w:asciiTheme="minorHAnsi" w:hAnsiTheme="minorHAnsi"/>
                <w:szCs w:val="24"/>
              </w:rPr>
              <w:t>akceleravimo</w:t>
            </w:r>
            <w:proofErr w:type="spellEnd"/>
            <w:r w:rsidR="009943EE">
              <w:rPr>
                <w:rFonts w:asciiTheme="minorHAnsi" w:hAnsiTheme="minorHAnsi"/>
                <w:szCs w:val="24"/>
              </w:rPr>
              <w:t xml:space="preserve"> programos</w:t>
            </w:r>
            <w:r w:rsidR="006D1851">
              <w:rPr>
                <w:rFonts w:asciiTheme="minorHAnsi" w:hAnsiTheme="minorHAnsi"/>
                <w:szCs w:val="24"/>
              </w:rPr>
              <w:t xml:space="preserve"> </w:t>
            </w:r>
            <w:r w:rsidR="009F088E" w:rsidRPr="00C747E2">
              <w:rPr>
                <w:rFonts w:asciiTheme="minorHAnsi" w:hAnsiTheme="minorHAnsi"/>
                <w:szCs w:val="24"/>
              </w:rPr>
              <w:t>veiklas, kurios vyktų Lietuvos Respublikoje, siekiant generuoti naujas ir novatoriškas verslo idėjas bei potencialių Dalyvių srautą. Tai turi būti pateikta Verslo plane</w:t>
            </w:r>
          </w:p>
        </w:tc>
      </w:tr>
      <w:tr w:rsidR="00CF17AD" w:rsidRPr="00155FED" w14:paraId="66BFF857" w14:textId="77777777" w:rsidTr="00EA2942">
        <w:trPr>
          <w:trHeight w:val="330"/>
        </w:trPr>
        <w:tc>
          <w:tcPr>
            <w:tcW w:w="2275" w:type="dxa"/>
            <w:tcBorders>
              <w:top w:val="single" w:sz="4" w:space="0" w:color="000000"/>
              <w:left w:val="single" w:sz="4" w:space="0" w:color="000000"/>
              <w:bottom w:val="single" w:sz="4" w:space="0" w:color="000000"/>
              <w:right w:val="single" w:sz="4" w:space="0" w:color="000000"/>
            </w:tcBorders>
          </w:tcPr>
          <w:p w14:paraId="3DF80E8D" w14:textId="77777777" w:rsidR="00CF17AD" w:rsidRDefault="00CF17AD" w:rsidP="00B85374">
            <w:pPr>
              <w:jc w:val="both"/>
              <w:rPr>
                <w:rFonts w:asciiTheme="minorHAnsi" w:hAnsiTheme="minorHAnsi"/>
                <w:b/>
                <w:szCs w:val="24"/>
              </w:rPr>
            </w:pPr>
            <w:r w:rsidRPr="00155FED">
              <w:rPr>
                <w:rFonts w:asciiTheme="minorHAnsi" w:hAnsiTheme="minorHAnsi"/>
                <w:b/>
                <w:szCs w:val="24"/>
              </w:rPr>
              <w:lastRenderedPageBreak/>
              <w:t>Re</w:t>
            </w:r>
            <w:r w:rsidR="00B85374" w:rsidRPr="00155FED">
              <w:rPr>
                <w:rFonts w:asciiTheme="minorHAnsi" w:hAnsiTheme="minorHAnsi"/>
                <w:b/>
                <w:szCs w:val="24"/>
              </w:rPr>
              <w:t>ikalavimai Akceleravimo programoms</w:t>
            </w:r>
          </w:p>
          <w:p w14:paraId="7430D008" w14:textId="77777777" w:rsidR="00AA7260" w:rsidRDefault="00AA7260" w:rsidP="00B85374">
            <w:pPr>
              <w:jc w:val="both"/>
              <w:rPr>
                <w:rFonts w:asciiTheme="minorHAnsi" w:hAnsiTheme="minorHAnsi"/>
                <w:b/>
                <w:szCs w:val="24"/>
              </w:rPr>
            </w:pPr>
          </w:p>
          <w:p w14:paraId="5B09322C" w14:textId="1B931246" w:rsidR="003856E7" w:rsidRPr="00155FED" w:rsidRDefault="003856E7" w:rsidP="00B85374">
            <w:pPr>
              <w:jc w:val="both"/>
              <w:rPr>
                <w:rFonts w:asciiTheme="minorHAnsi" w:hAnsiTheme="minorHAnsi"/>
                <w:b/>
                <w:szCs w:val="24"/>
              </w:rPr>
            </w:pPr>
          </w:p>
        </w:tc>
        <w:tc>
          <w:tcPr>
            <w:tcW w:w="7359" w:type="dxa"/>
            <w:tcBorders>
              <w:top w:val="single" w:sz="4" w:space="0" w:color="000000"/>
              <w:left w:val="single" w:sz="4" w:space="0" w:color="000000"/>
              <w:bottom w:val="single" w:sz="4" w:space="0" w:color="000000"/>
              <w:right w:val="single" w:sz="4" w:space="0" w:color="000000"/>
            </w:tcBorders>
          </w:tcPr>
          <w:p w14:paraId="4F914E0F" w14:textId="42773B8B" w:rsidR="00CF17AD" w:rsidRPr="00155FED" w:rsidRDefault="00B85374" w:rsidP="007D0AF0">
            <w:pPr>
              <w:spacing w:after="0"/>
              <w:jc w:val="both"/>
              <w:rPr>
                <w:rFonts w:asciiTheme="minorHAnsi" w:hAnsiTheme="minorHAnsi"/>
                <w:szCs w:val="24"/>
              </w:rPr>
            </w:pPr>
            <w:bookmarkStart w:id="8" w:name="_MailAutoSig"/>
            <w:r w:rsidRPr="00155FED">
              <w:rPr>
                <w:rFonts w:asciiTheme="minorHAnsi" w:hAnsiTheme="minorHAnsi"/>
                <w:szCs w:val="24"/>
              </w:rPr>
              <w:t>Fondo valdytoja</w:t>
            </w:r>
            <w:r w:rsidR="00397560" w:rsidRPr="00155FED">
              <w:rPr>
                <w:rFonts w:asciiTheme="minorHAnsi" w:hAnsiTheme="minorHAnsi"/>
                <w:szCs w:val="24"/>
              </w:rPr>
              <w:t>i</w:t>
            </w:r>
            <w:r w:rsidRPr="00155FED">
              <w:rPr>
                <w:rFonts w:asciiTheme="minorHAnsi" w:hAnsiTheme="minorHAnsi"/>
                <w:szCs w:val="24"/>
              </w:rPr>
              <w:t xml:space="preserve"> prival</w:t>
            </w:r>
            <w:r w:rsidR="00086C21" w:rsidRPr="00155FED">
              <w:rPr>
                <w:rFonts w:asciiTheme="minorHAnsi" w:hAnsiTheme="minorHAnsi"/>
                <w:szCs w:val="24"/>
              </w:rPr>
              <w:t>ės</w:t>
            </w:r>
            <w:r w:rsidR="00CF17AD" w:rsidRPr="00155FED">
              <w:rPr>
                <w:rFonts w:asciiTheme="minorHAnsi" w:hAnsiTheme="minorHAnsi"/>
                <w:szCs w:val="24"/>
              </w:rPr>
              <w:t>:</w:t>
            </w:r>
          </w:p>
          <w:p w14:paraId="146C7D61" w14:textId="15E7ABCE" w:rsidR="00CF17AD" w:rsidRPr="00155FED" w:rsidRDefault="00BC4B1F" w:rsidP="007D0AF0">
            <w:pPr>
              <w:pStyle w:val="ListParagraph"/>
              <w:numPr>
                <w:ilvl w:val="0"/>
                <w:numId w:val="14"/>
              </w:numPr>
              <w:spacing w:after="0"/>
              <w:ind w:left="306" w:hanging="306"/>
              <w:jc w:val="both"/>
              <w:rPr>
                <w:rFonts w:asciiTheme="minorHAnsi" w:hAnsiTheme="minorHAnsi"/>
                <w:sz w:val="24"/>
                <w:szCs w:val="24"/>
              </w:rPr>
            </w:pPr>
            <w:r>
              <w:rPr>
                <w:rFonts w:asciiTheme="minorHAnsi" w:hAnsiTheme="minorHAnsi"/>
                <w:sz w:val="24"/>
                <w:szCs w:val="24"/>
              </w:rPr>
              <w:t>T</w:t>
            </w:r>
            <w:r w:rsidR="00B85374" w:rsidRPr="00155FED">
              <w:rPr>
                <w:rFonts w:asciiTheme="minorHAnsi" w:hAnsiTheme="minorHAnsi"/>
                <w:sz w:val="24"/>
                <w:szCs w:val="24"/>
              </w:rPr>
              <w:t xml:space="preserve">eikti </w:t>
            </w:r>
            <w:r w:rsidR="00514CD0">
              <w:rPr>
                <w:rFonts w:asciiTheme="minorHAnsi" w:hAnsiTheme="minorHAnsi"/>
                <w:sz w:val="24"/>
                <w:szCs w:val="24"/>
              </w:rPr>
              <w:t>MĮ</w:t>
            </w:r>
            <w:r w:rsidR="00B85374" w:rsidRPr="00155FED">
              <w:rPr>
                <w:rFonts w:asciiTheme="minorHAnsi" w:hAnsiTheme="minorHAnsi"/>
                <w:sz w:val="24"/>
                <w:szCs w:val="24"/>
              </w:rPr>
              <w:t xml:space="preserve"> nemokamas </w:t>
            </w:r>
            <w:proofErr w:type="spellStart"/>
            <w:r w:rsidR="00B85374" w:rsidRPr="00155FED">
              <w:rPr>
                <w:rFonts w:asciiTheme="minorHAnsi" w:hAnsiTheme="minorHAnsi"/>
                <w:sz w:val="24"/>
                <w:szCs w:val="24"/>
              </w:rPr>
              <w:t>Akceleravimo</w:t>
            </w:r>
            <w:proofErr w:type="spellEnd"/>
            <w:r w:rsidR="00B85374" w:rsidRPr="00155FED">
              <w:rPr>
                <w:rFonts w:asciiTheme="minorHAnsi" w:hAnsiTheme="minorHAnsi"/>
                <w:sz w:val="24"/>
                <w:szCs w:val="24"/>
              </w:rPr>
              <w:t xml:space="preserve"> programų paslaugas iš </w:t>
            </w:r>
            <w:proofErr w:type="spellStart"/>
            <w:r w:rsidR="00B85374" w:rsidRPr="00155FED">
              <w:rPr>
                <w:rFonts w:asciiTheme="minorHAnsi" w:hAnsiTheme="minorHAnsi"/>
                <w:sz w:val="24"/>
                <w:szCs w:val="24"/>
              </w:rPr>
              <w:t>Priešankstyvosios</w:t>
            </w:r>
            <w:proofErr w:type="spellEnd"/>
            <w:r w:rsidR="00B85374" w:rsidRPr="00155FED">
              <w:rPr>
                <w:rFonts w:asciiTheme="minorHAnsi" w:hAnsiTheme="minorHAnsi"/>
                <w:sz w:val="24"/>
                <w:szCs w:val="24"/>
              </w:rPr>
              <w:t xml:space="preserve"> stadijos fondo, kurios apim</w:t>
            </w:r>
            <w:r w:rsidR="003F051B" w:rsidRPr="00155FED">
              <w:rPr>
                <w:rFonts w:asciiTheme="minorHAnsi" w:hAnsiTheme="minorHAnsi"/>
                <w:sz w:val="24"/>
                <w:szCs w:val="24"/>
              </w:rPr>
              <w:t>s</w:t>
            </w:r>
            <w:r w:rsidR="00B85374" w:rsidRPr="00155FED">
              <w:rPr>
                <w:rFonts w:asciiTheme="minorHAnsi" w:hAnsiTheme="minorHAnsi"/>
                <w:sz w:val="24"/>
                <w:szCs w:val="24"/>
              </w:rPr>
              <w:t xml:space="preserve"> </w:t>
            </w:r>
            <w:r w:rsidR="00086C21" w:rsidRPr="00155FED">
              <w:rPr>
                <w:rFonts w:asciiTheme="minorHAnsi" w:hAnsiTheme="minorHAnsi"/>
                <w:sz w:val="24"/>
                <w:szCs w:val="24"/>
              </w:rPr>
              <w:t xml:space="preserve">steigiamo </w:t>
            </w:r>
            <w:r w:rsidR="00B85374" w:rsidRPr="00155FED">
              <w:rPr>
                <w:rFonts w:asciiTheme="minorHAnsi" w:hAnsiTheme="minorHAnsi"/>
                <w:sz w:val="24"/>
                <w:szCs w:val="24"/>
              </w:rPr>
              <w:t>Fondo tikslus atitinkančias veikl</w:t>
            </w:r>
            <w:r w:rsidR="00086C21" w:rsidRPr="00155FED">
              <w:rPr>
                <w:rFonts w:asciiTheme="minorHAnsi" w:hAnsiTheme="minorHAnsi"/>
                <w:sz w:val="24"/>
                <w:szCs w:val="24"/>
              </w:rPr>
              <w:t>as</w:t>
            </w:r>
            <w:r w:rsidR="00B85374" w:rsidRPr="00155FED">
              <w:rPr>
                <w:rFonts w:asciiTheme="minorHAnsi" w:hAnsiTheme="minorHAnsi"/>
                <w:sz w:val="24"/>
                <w:szCs w:val="24"/>
              </w:rPr>
              <w:t xml:space="preserve">, </w:t>
            </w:r>
            <w:proofErr w:type="spellStart"/>
            <w:r w:rsidR="00B85374" w:rsidRPr="007F5C1D">
              <w:rPr>
                <w:rFonts w:asciiTheme="minorHAnsi" w:hAnsiTheme="minorHAnsi"/>
                <w:i/>
                <w:iCs/>
                <w:sz w:val="24"/>
                <w:szCs w:val="24"/>
              </w:rPr>
              <w:t>inter</w:t>
            </w:r>
            <w:proofErr w:type="spellEnd"/>
            <w:r w:rsidR="00B85374" w:rsidRPr="007F5C1D">
              <w:rPr>
                <w:rFonts w:asciiTheme="minorHAnsi" w:hAnsiTheme="minorHAnsi"/>
                <w:i/>
                <w:iCs/>
                <w:sz w:val="24"/>
                <w:szCs w:val="24"/>
              </w:rPr>
              <w:t xml:space="preserve"> alia</w:t>
            </w:r>
            <w:r w:rsidR="00B85374" w:rsidRPr="00155FED">
              <w:rPr>
                <w:rFonts w:asciiTheme="minorHAnsi" w:hAnsiTheme="minorHAnsi"/>
                <w:sz w:val="24"/>
                <w:szCs w:val="24"/>
              </w:rPr>
              <w:t xml:space="preserve"> pagalbą </w:t>
            </w:r>
            <w:proofErr w:type="spellStart"/>
            <w:r w:rsidR="00B85374" w:rsidRPr="00155FED">
              <w:rPr>
                <w:rFonts w:asciiTheme="minorHAnsi" w:hAnsiTheme="minorHAnsi"/>
                <w:sz w:val="24"/>
                <w:szCs w:val="24"/>
              </w:rPr>
              <w:t>Priešankstyvosios</w:t>
            </w:r>
            <w:proofErr w:type="spellEnd"/>
            <w:r w:rsidR="00B85374" w:rsidRPr="00155FED">
              <w:rPr>
                <w:rFonts w:asciiTheme="minorHAnsi" w:hAnsiTheme="minorHAnsi"/>
                <w:sz w:val="24"/>
                <w:szCs w:val="24"/>
              </w:rPr>
              <w:t xml:space="preserve"> stadijos fondo Galutiniams naudos gavėjams pritraukiant mentorius, </w:t>
            </w:r>
            <w:r w:rsidR="003F051B" w:rsidRPr="00155FED">
              <w:rPr>
                <w:rFonts w:asciiTheme="minorHAnsi" w:hAnsiTheme="minorHAnsi"/>
                <w:sz w:val="24"/>
                <w:szCs w:val="24"/>
              </w:rPr>
              <w:t xml:space="preserve">šakos </w:t>
            </w:r>
            <w:r w:rsidR="00B85374" w:rsidRPr="00155FED">
              <w:rPr>
                <w:rFonts w:asciiTheme="minorHAnsi" w:hAnsiTheme="minorHAnsi"/>
                <w:sz w:val="24"/>
                <w:szCs w:val="24"/>
              </w:rPr>
              <w:t xml:space="preserve">ir technologijų ekspertus, pirkėjus, tiekėjus, partnerius ir investuotojus, siekiant </w:t>
            </w:r>
            <w:r w:rsidR="00514CD0">
              <w:rPr>
                <w:rFonts w:asciiTheme="minorHAnsi" w:hAnsiTheme="minorHAnsi"/>
                <w:sz w:val="24"/>
                <w:szCs w:val="24"/>
              </w:rPr>
              <w:t>vystyti,</w:t>
            </w:r>
            <w:r w:rsidR="00B85374" w:rsidRPr="00155FED">
              <w:rPr>
                <w:rFonts w:asciiTheme="minorHAnsi" w:hAnsiTheme="minorHAnsi"/>
                <w:sz w:val="24"/>
                <w:szCs w:val="24"/>
              </w:rPr>
              <w:t xml:space="preserve"> išnagrinėti, įvertinti, patvirtinti ir išplėsti Galutinių naudos gavė</w:t>
            </w:r>
            <w:r w:rsidR="00D70F53" w:rsidRPr="00155FED">
              <w:rPr>
                <w:rFonts w:asciiTheme="minorHAnsi" w:hAnsiTheme="minorHAnsi"/>
                <w:sz w:val="24"/>
                <w:szCs w:val="24"/>
              </w:rPr>
              <w:t>jų produktų ir</w:t>
            </w:r>
            <w:r w:rsidR="003F051B" w:rsidRPr="00155FED">
              <w:rPr>
                <w:rFonts w:asciiTheme="minorHAnsi" w:hAnsiTheme="minorHAnsi"/>
                <w:sz w:val="24"/>
                <w:szCs w:val="24"/>
              </w:rPr>
              <w:t xml:space="preserve"> verslo</w:t>
            </w:r>
            <w:r w:rsidR="00D70F53" w:rsidRPr="00155FED">
              <w:rPr>
                <w:rFonts w:asciiTheme="minorHAnsi" w:hAnsiTheme="minorHAnsi"/>
                <w:sz w:val="24"/>
                <w:szCs w:val="24"/>
              </w:rPr>
              <w:t xml:space="preserve"> veiklos modelį bei</w:t>
            </w:r>
            <w:r w:rsidR="00B85374" w:rsidRPr="00155FED">
              <w:rPr>
                <w:rFonts w:asciiTheme="minorHAnsi" w:hAnsiTheme="minorHAnsi"/>
                <w:sz w:val="24"/>
                <w:szCs w:val="24"/>
              </w:rPr>
              <w:t xml:space="preserve"> skatinti patekimą į rinką; </w:t>
            </w:r>
          </w:p>
          <w:p w14:paraId="10CD5E07" w14:textId="52373503" w:rsidR="00514CD0" w:rsidRPr="00DA4416" w:rsidRDefault="00BC4B1F" w:rsidP="007D0AF0">
            <w:pPr>
              <w:pStyle w:val="ListParagraph"/>
              <w:numPr>
                <w:ilvl w:val="0"/>
                <w:numId w:val="14"/>
              </w:numPr>
              <w:spacing w:after="0"/>
              <w:ind w:left="306" w:hanging="306"/>
              <w:jc w:val="both"/>
              <w:rPr>
                <w:rFonts w:asciiTheme="minorHAnsi" w:hAnsiTheme="minorHAnsi"/>
                <w:sz w:val="24"/>
                <w:szCs w:val="24"/>
              </w:rPr>
            </w:pPr>
            <w:r w:rsidRPr="00DA4416">
              <w:rPr>
                <w:rFonts w:asciiTheme="minorHAnsi" w:hAnsiTheme="minorHAnsi"/>
                <w:sz w:val="24"/>
                <w:szCs w:val="24"/>
              </w:rPr>
              <w:t>O</w:t>
            </w:r>
            <w:r w:rsidR="00CF17AD" w:rsidRPr="00DA4416">
              <w:rPr>
                <w:rFonts w:asciiTheme="minorHAnsi" w:hAnsiTheme="minorHAnsi"/>
                <w:sz w:val="24"/>
                <w:szCs w:val="24"/>
              </w:rPr>
              <w:t>rganiz</w:t>
            </w:r>
            <w:r w:rsidR="00B85374" w:rsidRPr="00DA4416">
              <w:rPr>
                <w:rFonts w:asciiTheme="minorHAnsi" w:hAnsiTheme="minorHAnsi"/>
                <w:sz w:val="24"/>
                <w:szCs w:val="24"/>
              </w:rPr>
              <w:t xml:space="preserve">uoti ne mažiau kaip </w:t>
            </w:r>
            <w:r w:rsidR="00514CD0" w:rsidRPr="00DA4416">
              <w:rPr>
                <w:rFonts w:asciiTheme="minorHAnsi" w:hAnsiTheme="minorHAnsi"/>
                <w:sz w:val="24"/>
                <w:szCs w:val="24"/>
                <w:lang w:val="en-US"/>
              </w:rPr>
              <w:t>3</w:t>
            </w:r>
            <w:r w:rsidR="00B85374" w:rsidRPr="00DA4416">
              <w:rPr>
                <w:rFonts w:asciiTheme="minorHAnsi" w:hAnsiTheme="minorHAnsi"/>
                <w:sz w:val="24"/>
                <w:szCs w:val="24"/>
              </w:rPr>
              <w:t xml:space="preserve"> Akceleravimo programas per </w:t>
            </w:r>
            <w:r w:rsidR="00514CD0" w:rsidRPr="00DA4416">
              <w:rPr>
                <w:rFonts w:asciiTheme="minorHAnsi" w:hAnsiTheme="minorHAnsi"/>
                <w:sz w:val="24"/>
                <w:szCs w:val="24"/>
              </w:rPr>
              <w:t>3</w:t>
            </w:r>
            <w:r w:rsidR="001A31BF" w:rsidRPr="00DA4416">
              <w:rPr>
                <w:rFonts w:asciiTheme="minorHAnsi" w:hAnsiTheme="minorHAnsi"/>
                <w:sz w:val="24"/>
                <w:szCs w:val="24"/>
              </w:rPr>
              <w:t> </w:t>
            </w:r>
            <w:r w:rsidR="004F1142" w:rsidRPr="00DA4416">
              <w:rPr>
                <w:rFonts w:asciiTheme="minorHAnsi" w:hAnsiTheme="minorHAnsi"/>
                <w:sz w:val="24"/>
                <w:szCs w:val="24"/>
              </w:rPr>
              <w:t xml:space="preserve"> metų laikotarpį (su galimybe pratęsti 1 metams) Lietuvos Respublikoje</w:t>
            </w:r>
            <w:r w:rsidR="0056297C" w:rsidRPr="00DA4416">
              <w:rPr>
                <w:rFonts w:asciiTheme="minorHAnsi" w:hAnsiTheme="minorHAnsi"/>
                <w:sz w:val="24"/>
                <w:szCs w:val="24"/>
              </w:rPr>
              <w:t>.</w:t>
            </w:r>
            <w:r w:rsidR="004F1142" w:rsidRPr="00DA4416">
              <w:rPr>
                <w:rFonts w:asciiTheme="minorHAnsi" w:hAnsiTheme="minorHAnsi"/>
                <w:sz w:val="24"/>
                <w:szCs w:val="24"/>
              </w:rPr>
              <w:t xml:space="preserve"> </w:t>
            </w:r>
            <w:r w:rsidR="0056297C" w:rsidRPr="00DA4416">
              <w:rPr>
                <w:rFonts w:asciiTheme="minorHAnsi" w:hAnsiTheme="minorHAnsi"/>
                <w:sz w:val="24"/>
                <w:szCs w:val="24"/>
              </w:rPr>
              <w:t>K</w:t>
            </w:r>
            <w:r w:rsidR="00514CD0" w:rsidRPr="00DA4416">
              <w:rPr>
                <w:rFonts w:asciiTheme="minorHAnsi" w:hAnsiTheme="minorHAnsi"/>
                <w:sz w:val="24"/>
                <w:szCs w:val="24"/>
              </w:rPr>
              <w:t>iekvienos Akceleravimo programos</w:t>
            </w:r>
            <w:r w:rsidR="004F1142" w:rsidRPr="00DA4416">
              <w:rPr>
                <w:rFonts w:asciiTheme="minorHAnsi" w:hAnsiTheme="minorHAnsi"/>
                <w:sz w:val="24"/>
                <w:szCs w:val="24"/>
              </w:rPr>
              <w:t xml:space="preserve"> trukmė </w:t>
            </w:r>
            <w:r w:rsidR="0056297C" w:rsidRPr="00DA4416">
              <w:rPr>
                <w:rFonts w:asciiTheme="minorHAnsi" w:hAnsiTheme="minorHAnsi"/>
                <w:sz w:val="24"/>
                <w:szCs w:val="24"/>
              </w:rPr>
              <w:t xml:space="preserve">turi </w:t>
            </w:r>
            <w:r w:rsidR="004F1142" w:rsidRPr="00DA4416">
              <w:rPr>
                <w:rFonts w:asciiTheme="minorHAnsi" w:hAnsiTheme="minorHAnsi"/>
                <w:sz w:val="24"/>
                <w:szCs w:val="24"/>
              </w:rPr>
              <w:t>būt</w:t>
            </w:r>
            <w:r w:rsidR="0056297C" w:rsidRPr="00DA4416">
              <w:rPr>
                <w:rFonts w:asciiTheme="minorHAnsi" w:hAnsiTheme="minorHAnsi"/>
                <w:sz w:val="24"/>
                <w:szCs w:val="24"/>
              </w:rPr>
              <w:t>i</w:t>
            </w:r>
            <w:r w:rsidR="004F1142" w:rsidRPr="00DA4416">
              <w:rPr>
                <w:rFonts w:asciiTheme="minorHAnsi" w:hAnsiTheme="minorHAnsi"/>
                <w:sz w:val="24"/>
                <w:szCs w:val="24"/>
              </w:rPr>
              <w:t xml:space="preserve"> </w:t>
            </w:r>
            <w:r w:rsidR="00514CD0" w:rsidRPr="00DA4416">
              <w:rPr>
                <w:rFonts w:asciiTheme="minorHAnsi" w:hAnsiTheme="minorHAnsi"/>
                <w:sz w:val="24"/>
                <w:szCs w:val="24"/>
              </w:rPr>
              <w:t>ne maž</w:t>
            </w:r>
            <w:r w:rsidR="0056297C" w:rsidRPr="00DA4416">
              <w:rPr>
                <w:rFonts w:asciiTheme="minorHAnsi" w:hAnsiTheme="minorHAnsi"/>
                <w:sz w:val="24"/>
                <w:szCs w:val="24"/>
              </w:rPr>
              <w:t>esnė</w:t>
            </w:r>
            <w:r w:rsidR="00514CD0" w:rsidRPr="00DA4416">
              <w:rPr>
                <w:rFonts w:asciiTheme="minorHAnsi" w:hAnsiTheme="minorHAnsi"/>
                <w:sz w:val="24"/>
                <w:szCs w:val="24"/>
              </w:rPr>
              <w:t xml:space="preserve"> kaip</w:t>
            </w:r>
            <w:r w:rsidR="004F1142" w:rsidRPr="00DA4416">
              <w:rPr>
                <w:rFonts w:asciiTheme="minorHAnsi" w:hAnsiTheme="minorHAnsi"/>
                <w:sz w:val="24"/>
                <w:szCs w:val="24"/>
              </w:rPr>
              <w:t xml:space="preserve"> </w:t>
            </w:r>
            <w:r w:rsidR="00514CD0" w:rsidRPr="00DA4416">
              <w:rPr>
                <w:rFonts w:asciiTheme="minorHAnsi" w:hAnsiTheme="minorHAnsi"/>
                <w:sz w:val="24"/>
                <w:szCs w:val="24"/>
              </w:rPr>
              <w:lastRenderedPageBreak/>
              <w:t>10</w:t>
            </w:r>
            <w:r w:rsidR="004F1142" w:rsidRPr="00DA4416">
              <w:rPr>
                <w:rFonts w:asciiTheme="minorHAnsi" w:hAnsiTheme="minorHAnsi"/>
                <w:sz w:val="24"/>
                <w:szCs w:val="24"/>
              </w:rPr>
              <w:t xml:space="preserve"> savai</w:t>
            </w:r>
            <w:r w:rsidR="00514CD0" w:rsidRPr="00DA4416">
              <w:rPr>
                <w:rFonts w:asciiTheme="minorHAnsi" w:hAnsiTheme="minorHAnsi"/>
                <w:sz w:val="24"/>
                <w:szCs w:val="24"/>
              </w:rPr>
              <w:t xml:space="preserve">čių ir teikiama ne mažiau kaip 5 </w:t>
            </w:r>
            <w:proofErr w:type="spellStart"/>
            <w:r w:rsidR="00514CD0" w:rsidRPr="00DA4416">
              <w:rPr>
                <w:rFonts w:asciiTheme="minorHAnsi" w:hAnsiTheme="minorHAnsi"/>
                <w:sz w:val="24"/>
                <w:szCs w:val="24"/>
              </w:rPr>
              <w:t>Priešankstyvosios</w:t>
            </w:r>
            <w:proofErr w:type="spellEnd"/>
            <w:r w:rsidR="00514CD0" w:rsidRPr="00DA4416">
              <w:rPr>
                <w:rFonts w:asciiTheme="minorHAnsi" w:hAnsiTheme="minorHAnsi"/>
                <w:sz w:val="24"/>
                <w:szCs w:val="24"/>
              </w:rPr>
              <w:t xml:space="preserve"> stadijos fondo Galutiniams naudos gavėjams</w:t>
            </w:r>
            <w:r w:rsidR="00304801" w:rsidRPr="00DA4416">
              <w:rPr>
                <w:rFonts w:asciiTheme="minorHAnsi" w:hAnsiTheme="minorHAnsi"/>
                <w:sz w:val="24"/>
                <w:szCs w:val="24"/>
              </w:rPr>
              <w:t xml:space="preserve">. Fondo valdytojas Verslo plane gali pasiūlyti </w:t>
            </w:r>
            <w:proofErr w:type="spellStart"/>
            <w:r w:rsidR="00304801" w:rsidRPr="00DA4416">
              <w:rPr>
                <w:rFonts w:asciiTheme="minorHAnsi" w:hAnsiTheme="minorHAnsi"/>
                <w:sz w:val="24"/>
                <w:szCs w:val="24"/>
              </w:rPr>
              <w:t>Akceleravimo</w:t>
            </w:r>
            <w:proofErr w:type="spellEnd"/>
            <w:r w:rsidR="00304801" w:rsidRPr="00DA4416">
              <w:rPr>
                <w:rFonts w:asciiTheme="minorHAnsi" w:hAnsiTheme="minorHAnsi"/>
                <w:sz w:val="24"/>
                <w:szCs w:val="24"/>
              </w:rPr>
              <w:t xml:space="preserve"> programą, skirtą giliųjų technologijų ir (ar) gyvybės mokslų </w:t>
            </w:r>
            <w:r w:rsidR="00467CBA" w:rsidRPr="00DA4416">
              <w:rPr>
                <w:rFonts w:asciiTheme="minorHAnsi" w:hAnsiTheme="minorHAnsi"/>
                <w:sz w:val="24"/>
                <w:szCs w:val="24"/>
              </w:rPr>
              <w:t>industrijai</w:t>
            </w:r>
            <w:r w:rsidR="002504E7" w:rsidRPr="00DA4416">
              <w:rPr>
                <w:rFonts w:asciiTheme="minorHAnsi" w:hAnsiTheme="minorHAnsi"/>
                <w:sz w:val="24"/>
                <w:szCs w:val="24"/>
              </w:rPr>
              <w:t xml:space="preserve"> ir (ar)</w:t>
            </w:r>
            <w:r w:rsidR="00DA4416" w:rsidRPr="00DA4416">
              <w:rPr>
                <w:rFonts w:asciiTheme="minorHAnsi" w:hAnsiTheme="minorHAnsi"/>
                <w:sz w:val="24"/>
                <w:szCs w:val="24"/>
              </w:rPr>
              <w:t xml:space="preserve"> atsinaujinančios energetikos </w:t>
            </w:r>
            <w:r w:rsidR="000950DE">
              <w:rPr>
                <w:rFonts w:asciiTheme="minorHAnsi" w:hAnsiTheme="minorHAnsi"/>
                <w:sz w:val="24"/>
                <w:szCs w:val="24"/>
              </w:rPr>
              <w:t>industrijai</w:t>
            </w:r>
            <w:r w:rsidR="00514CD0" w:rsidRPr="00DA4416">
              <w:rPr>
                <w:rFonts w:asciiTheme="minorHAnsi" w:hAnsiTheme="minorHAnsi"/>
                <w:sz w:val="24"/>
                <w:szCs w:val="24"/>
              </w:rPr>
              <w:t>;</w:t>
            </w:r>
          </w:p>
          <w:p w14:paraId="6BDD97BA" w14:textId="448BE6EA" w:rsidR="00514CD0" w:rsidRPr="006965D3" w:rsidRDefault="00BC4B1F" w:rsidP="007D0AF0">
            <w:pPr>
              <w:pStyle w:val="ListParagraph"/>
              <w:numPr>
                <w:ilvl w:val="0"/>
                <w:numId w:val="14"/>
              </w:numPr>
              <w:spacing w:after="0"/>
              <w:ind w:left="306" w:hanging="306"/>
              <w:jc w:val="both"/>
              <w:rPr>
                <w:rFonts w:asciiTheme="minorHAnsi" w:hAnsiTheme="minorHAnsi"/>
                <w:sz w:val="24"/>
                <w:szCs w:val="24"/>
              </w:rPr>
            </w:pPr>
            <w:r w:rsidRPr="006965D3">
              <w:rPr>
                <w:rFonts w:asciiTheme="minorHAnsi" w:hAnsiTheme="minorHAnsi"/>
                <w:sz w:val="24"/>
                <w:szCs w:val="24"/>
              </w:rPr>
              <w:t>S</w:t>
            </w:r>
            <w:r w:rsidR="00514CD0" w:rsidRPr="006965D3">
              <w:rPr>
                <w:rFonts w:asciiTheme="minorHAnsi" w:hAnsiTheme="minorHAnsi"/>
                <w:sz w:val="24"/>
                <w:szCs w:val="24"/>
              </w:rPr>
              <w:t xml:space="preserve">uteikti </w:t>
            </w:r>
            <w:proofErr w:type="spellStart"/>
            <w:r w:rsidR="00514CD0" w:rsidRPr="006965D3">
              <w:rPr>
                <w:rFonts w:asciiTheme="minorHAnsi" w:hAnsiTheme="minorHAnsi"/>
                <w:sz w:val="24"/>
                <w:szCs w:val="24"/>
              </w:rPr>
              <w:t>Akceleravimo</w:t>
            </w:r>
            <w:proofErr w:type="spellEnd"/>
            <w:r w:rsidR="00514CD0" w:rsidRPr="006965D3">
              <w:rPr>
                <w:rFonts w:asciiTheme="minorHAnsi" w:hAnsiTheme="minorHAnsi"/>
                <w:sz w:val="24"/>
                <w:szCs w:val="24"/>
              </w:rPr>
              <w:t xml:space="preserve"> programos paslaugas ne mažiau kaip </w:t>
            </w:r>
            <w:r w:rsidR="007159E5" w:rsidRPr="006965D3">
              <w:rPr>
                <w:rFonts w:asciiTheme="minorHAnsi" w:hAnsiTheme="minorHAnsi"/>
                <w:sz w:val="24"/>
                <w:szCs w:val="24"/>
              </w:rPr>
              <w:t>45</w:t>
            </w:r>
            <w:r w:rsidR="004F1142" w:rsidRPr="006965D3">
              <w:rPr>
                <w:rFonts w:asciiTheme="minorHAnsi" w:hAnsiTheme="minorHAnsi"/>
                <w:sz w:val="24"/>
                <w:szCs w:val="24"/>
              </w:rPr>
              <w:t xml:space="preserve"> </w:t>
            </w:r>
            <w:r w:rsidR="00AB711C" w:rsidRPr="006965D3">
              <w:rPr>
                <w:rFonts w:asciiTheme="minorHAnsi" w:hAnsiTheme="minorHAnsi"/>
                <w:sz w:val="24"/>
                <w:szCs w:val="24"/>
              </w:rPr>
              <w:t xml:space="preserve">MĮ, iš kurių ne mažiau kaip </w:t>
            </w:r>
            <w:r w:rsidR="00AB711C" w:rsidRPr="006965D3">
              <w:rPr>
                <w:rFonts w:asciiTheme="minorHAnsi" w:hAnsiTheme="minorHAnsi"/>
                <w:sz w:val="24"/>
                <w:szCs w:val="24"/>
                <w:lang w:val="en-US"/>
              </w:rPr>
              <w:t>1</w:t>
            </w:r>
            <w:r w:rsidR="00FD570B" w:rsidRPr="006965D3">
              <w:rPr>
                <w:rFonts w:asciiTheme="minorHAnsi" w:hAnsiTheme="minorHAnsi"/>
                <w:sz w:val="24"/>
                <w:szCs w:val="24"/>
                <w:lang w:val="en-US"/>
              </w:rPr>
              <w:t>5</w:t>
            </w:r>
            <w:r w:rsidR="00AB711C" w:rsidRPr="006965D3">
              <w:rPr>
                <w:rFonts w:asciiTheme="minorHAnsi" w:hAnsiTheme="minorHAnsi"/>
                <w:sz w:val="24"/>
                <w:szCs w:val="24"/>
              </w:rPr>
              <w:t xml:space="preserve"> </w:t>
            </w:r>
            <w:proofErr w:type="spellStart"/>
            <w:r w:rsidR="000267D6" w:rsidRPr="006965D3">
              <w:rPr>
                <w:rFonts w:asciiTheme="minorHAnsi" w:hAnsiTheme="minorHAnsi"/>
                <w:sz w:val="24"/>
                <w:szCs w:val="24"/>
              </w:rPr>
              <w:t>Priešankstyvosios</w:t>
            </w:r>
            <w:proofErr w:type="spellEnd"/>
            <w:r w:rsidR="000267D6" w:rsidRPr="006965D3">
              <w:rPr>
                <w:rFonts w:asciiTheme="minorHAnsi" w:hAnsiTheme="minorHAnsi"/>
                <w:sz w:val="24"/>
                <w:szCs w:val="24"/>
              </w:rPr>
              <w:t xml:space="preserve"> stadijos fondo Galutinių naudos gavėjų būtų įsteigti Dalyvių</w:t>
            </w:r>
            <w:r w:rsidR="006965D3" w:rsidRPr="006965D3">
              <w:rPr>
                <w:rFonts w:asciiTheme="minorHAnsi" w:hAnsiTheme="minorHAnsi"/>
                <w:sz w:val="24"/>
                <w:szCs w:val="24"/>
              </w:rPr>
              <w:t xml:space="preserve">. Siekiant išvengti abejonių, MĮ, kurių </w:t>
            </w:r>
            <w:r w:rsidR="00B61160">
              <w:rPr>
                <w:rFonts w:asciiTheme="minorHAnsi" w:hAnsiTheme="minorHAnsi"/>
                <w:sz w:val="24"/>
                <w:szCs w:val="24"/>
              </w:rPr>
              <w:t>steigėjai</w:t>
            </w:r>
            <w:r w:rsidR="00366072">
              <w:rPr>
                <w:rFonts w:asciiTheme="minorHAnsi" w:hAnsiTheme="minorHAnsi"/>
                <w:sz w:val="24"/>
                <w:szCs w:val="24"/>
              </w:rPr>
              <w:t xml:space="preserve"> </w:t>
            </w:r>
            <w:r w:rsidR="006965D3" w:rsidRPr="006965D3">
              <w:rPr>
                <w:rFonts w:asciiTheme="minorHAnsi" w:hAnsiTheme="minorHAnsi"/>
                <w:sz w:val="24"/>
                <w:szCs w:val="24"/>
              </w:rPr>
              <w:t>nebuvo Iki-</w:t>
            </w:r>
            <w:proofErr w:type="spellStart"/>
            <w:r w:rsidR="006965D3" w:rsidRPr="006965D3">
              <w:rPr>
                <w:rFonts w:asciiTheme="minorHAnsi" w:hAnsiTheme="minorHAnsi"/>
                <w:sz w:val="24"/>
                <w:szCs w:val="24"/>
              </w:rPr>
              <w:t>akceleravimo</w:t>
            </w:r>
            <w:proofErr w:type="spellEnd"/>
            <w:r w:rsidR="006965D3" w:rsidRPr="006965D3">
              <w:rPr>
                <w:rFonts w:asciiTheme="minorHAnsi" w:hAnsiTheme="minorHAnsi"/>
                <w:sz w:val="24"/>
                <w:szCs w:val="24"/>
              </w:rPr>
              <w:t xml:space="preserve"> programos Dalyviais, gali dalyvauti Akceleravimo programoje</w:t>
            </w:r>
            <w:r w:rsidR="000267D6" w:rsidRPr="006965D3">
              <w:rPr>
                <w:rFonts w:asciiTheme="minorHAnsi" w:hAnsiTheme="minorHAnsi"/>
                <w:sz w:val="24"/>
                <w:szCs w:val="24"/>
              </w:rPr>
              <w:t>;</w:t>
            </w:r>
          </w:p>
          <w:p w14:paraId="630D536B" w14:textId="46266D28" w:rsidR="00CF17AD" w:rsidRPr="00155FED" w:rsidRDefault="00BC4B1F" w:rsidP="007D0AF0">
            <w:pPr>
              <w:pStyle w:val="ListParagraph"/>
              <w:numPr>
                <w:ilvl w:val="0"/>
                <w:numId w:val="14"/>
              </w:numPr>
              <w:spacing w:after="0"/>
              <w:ind w:left="306" w:hanging="306"/>
              <w:jc w:val="both"/>
              <w:rPr>
                <w:rFonts w:asciiTheme="minorHAnsi" w:hAnsiTheme="minorHAnsi"/>
                <w:sz w:val="24"/>
                <w:szCs w:val="24"/>
              </w:rPr>
            </w:pPr>
            <w:r>
              <w:rPr>
                <w:rFonts w:asciiTheme="minorHAnsi" w:hAnsiTheme="minorHAnsi"/>
                <w:sz w:val="24"/>
                <w:szCs w:val="24"/>
              </w:rPr>
              <w:t>P</w:t>
            </w:r>
            <w:r w:rsidR="004F1142" w:rsidRPr="00155FED">
              <w:rPr>
                <w:rFonts w:asciiTheme="minorHAnsi" w:hAnsiTheme="minorHAnsi"/>
                <w:sz w:val="24"/>
                <w:szCs w:val="24"/>
              </w:rPr>
              <w:t xml:space="preserve">ritraukti mentorių, kurie teiktų </w:t>
            </w:r>
            <w:r w:rsidR="000267D6">
              <w:rPr>
                <w:rFonts w:asciiTheme="minorHAnsi" w:hAnsiTheme="minorHAnsi"/>
                <w:sz w:val="24"/>
                <w:szCs w:val="24"/>
              </w:rPr>
              <w:t>MĮ</w:t>
            </w:r>
            <w:r w:rsidR="004F1142" w:rsidRPr="00155FED">
              <w:rPr>
                <w:rFonts w:asciiTheme="minorHAnsi" w:hAnsiTheme="minorHAnsi"/>
                <w:sz w:val="24"/>
                <w:szCs w:val="24"/>
              </w:rPr>
              <w:t xml:space="preserve"> nemokamas Akceleravimo programų paslaugas, ir kurie turėtų tinkamą patirtį ir žinias apie verslo pradėjimą ir investavimą į ankstyvosios stadijos </w:t>
            </w:r>
            <w:r w:rsidR="000267D6">
              <w:rPr>
                <w:rFonts w:asciiTheme="minorHAnsi" w:hAnsiTheme="minorHAnsi"/>
                <w:sz w:val="24"/>
                <w:szCs w:val="24"/>
              </w:rPr>
              <w:t>MĮ</w:t>
            </w:r>
            <w:r w:rsidR="00CF17AD" w:rsidRPr="00155FED">
              <w:rPr>
                <w:rFonts w:asciiTheme="minorHAnsi" w:hAnsiTheme="minorHAnsi"/>
                <w:sz w:val="24"/>
                <w:szCs w:val="24"/>
              </w:rPr>
              <w:t>;</w:t>
            </w:r>
          </w:p>
          <w:p w14:paraId="11461E2B" w14:textId="68E53454" w:rsidR="00CF17AD" w:rsidRPr="00155FED" w:rsidRDefault="00BC4B1F" w:rsidP="007D0AF0">
            <w:pPr>
              <w:pStyle w:val="ListParagraph"/>
              <w:numPr>
                <w:ilvl w:val="0"/>
                <w:numId w:val="14"/>
              </w:numPr>
              <w:spacing w:after="0"/>
              <w:ind w:left="306" w:hanging="306"/>
              <w:jc w:val="both"/>
              <w:rPr>
                <w:rFonts w:asciiTheme="minorHAnsi" w:hAnsiTheme="minorHAnsi"/>
                <w:sz w:val="24"/>
                <w:szCs w:val="24"/>
              </w:rPr>
            </w:pPr>
            <w:bookmarkStart w:id="9" w:name="_Hlk70509567"/>
            <w:r>
              <w:rPr>
                <w:rFonts w:asciiTheme="minorHAnsi" w:hAnsiTheme="minorHAnsi"/>
                <w:sz w:val="24"/>
                <w:szCs w:val="24"/>
              </w:rPr>
              <w:t>T</w:t>
            </w:r>
            <w:r w:rsidR="00172D02" w:rsidRPr="00155FED">
              <w:rPr>
                <w:rFonts w:asciiTheme="minorHAnsi" w:hAnsiTheme="minorHAnsi"/>
                <w:sz w:val="24"/>
                <w:szCs w:val="24"/>
              </w:rPr>
              <w:t xml:space="preserve">eikti </w:t>
            </w:r>
            <w:proofErr w:type="spellStart"/>
            <w:r w:rsidR="00172D02" w:rsidRPr="00155FED">
              <w:rPr>
                <w:rFonts w:asciiTheme="minorHAnsi" w:hAnsiTheme="minorHAnsi"/>
                <w:sz w:val="24"/>
                <w:szCs w:val="24"/>
              </w:rPr>
              <w:t>Priešankstyvosios</w:t>
            </w:r>
            <w:proofErr w:type="spellEnd"/>
            <w:r w:rsidR="00172D02" w:rsidRPr="00155FED">
              <w:rPr>
                <w:rFonts w:asciiTheme="minorHAnsi" w:hAnsiTheme="minorHAnsi"/>
                <w:sz w:val="24"/>
                <w:szCs w:val="24"/>
              </w:rPr>
              <w:t xml:space="preserve"> stadijos fondo Galutiniams naudos gavėjams paslaugas vietoje </w:t>
            </w:r>
            <w:r w:rsidR="00FC6331">
              <w:rPr>
                <w:rFonts w:asciiTheme="minorHAnsi" w:hAnsiTheme="minorHAnsi"/>
                <w:sz w:val="24"/>
                <w:szCs w:val="24"/>
              </w:rPr>
              <w:t>ne trumpiau nei</w:t>
            </w:r>
            <w:r w:rsidR="00172D02" w:rsidRPr="00155FED">
              <w:rPr>
                <w:rFonts w:asciiTheme="minorHAnsi" w:hAnsiTheme="minorHAnsi"/>
                <w:sz w:val="24"/>
                <w:szCs w:val="24"/>
              </w:rPr>
              <w:t xml:space="preserve"> </w:t>
            </w:r>
            <w:r w:rsidR="00AB5FBA">
              <w:rPr>
                <w:rFonts w:asciiTheme="minorHAnsi" w:hAnsiTheme="minorHAnsi"/>
                <w:sz w:val="24"/>
                <w:szCs w:val="24"/>
                <w:lang w:val="en-US"/>
              </w:rPr>
              <w:t>5</w:t>
            </w:r>
            <w:r w:rsidR="00172D02" w:rsidRPr="00155FED">
              <w:rPr>
                <w:rFonts w:asciiTheme="minorHAnsi" w:hAnsiTheme="minorHAnsi"/>
                <w:sz w:val="24"/>
                <w:szCs w:val="24"/>
              </w:rPr>
              <w:t xml:space="preserve">0 proc. </w:t>
            </w:r>
            <w:proofErr w:type="spellStart"/>
            <w:r w:rsidR="00172D02" w:rsidRPr="00155FED">
              <w:rPr>
                <w:rFonts w:asciiTheme="minorHAnsi" w:hAnsiTheme="minorHAnsi"/>
                <w:sz w:val="24"/>
                <w:szCs w:val="24"/>
              </w:rPr>
              <w:t>Akceleravimo</w:t>
            </w:r>
            <w:proofErr w:type="spellEnd"/>
            <w:r w:rsidR="00172D02" w:rsidRPr="00155FED">
              <w:rPr>
                <w:rFonts w:asciiTheme="minorHAnsi" w:hAnsiTheme="minorHAnsi"/>
                <w:sz w:val="24"/>
                <w:szCs w:val="24"/>
              </w:rPr>
              <w:t xml:space="preserve"> programos trukmės</w:t>
            </w:r>
            <w:r w:rsidR="00FC6331">
              <w:rPr>
                <w:rFonts w:asciiTheme="minorHAnsi" w:hAnsiTheme="minorHAnsi"/>
                <w:sz w:val="24"/>
                <w:szCs w:val="24"/>
              </w:rPr>
              <w:t xml:space="preserve"> ir likusią </w:t>
            </w:r>
            <w:proofErr w:type="spellStart"/>
            <w:r w:rsidR="00FC6331">
              <w:rPr>
                <w:rFonts w:asciiTheme="minorHAnsi" w:hAnsiTheme="minorHAnsi"/>
                <w:sz w:val="24"/>
                <w:szCs w:val="24"/>
              </w:rPr>
              <w:t>Akceleravimo</w:t>
            </w:r>
            <w:proofErr w:type="spellEnd"/>
            <w:r w:rsidR="00FC6331">
              <w:rPr>
                <w:rFonts w:asciiTheme="minorHAnsi" w:hAnsiTheme="minorHAnsi"/>
                <w:sz w:val="24"/>
                <w:szCs w:val="24"/>
              </w:rPr>
              <w:t xml:space="preserve"> programos dalį teikti „</w:t>
            </w:r>
            <w:proofErr w:type="spellStart"/>
            <w:r w:rsidR="00FC6331">
              <w:rPr>
                <w:rFonts w:asciiTheme="minorHAnsi" w:hAnsiTheme="minorHAnsi"/>
                <w:sz w:val="24"/>
                <w:szCs w:val="24"/>
              </w:rPr>
              <w:t>online</w:t>
            </w:r>
            <w:proofErr w:type="spellEnd"/>
            <w:r w:rsidR="00FC6331">
              <w:rPr>
                <w:rFonts w:asciiTheme="minorHAnsi" w:hAnsiTheme="minorHAnsi"/>
                <w:sz w:val="24"/>
                <w:szCs w:val="24"/>
              </w:rPr>
              <w:t>“</w:t>
            </w:r>
            <w:r w:rsidR="000267D6">
              <w:rPr>
                <w:rFonts w:asciiTheme="minorHAnsi" w:hAnsiTheme="minorHAnsi"/>
                <w:sz w:val="24"/>
                <w:szCs w:val="24"/>
              </w:rPr>
              <w:t xml:space="preserve">, išskyrus kai to neįmanoma padaryti dėl </w:t>
            </w:r>
            <w:r w:rsidR="000267D6" w:rsidRPr="00E06F5D">
              <w:rPr>
                <w:rFonts w:asciiTheme="minorHAnsi" w:hAnsiTheme="minorHAnsi"/>
                <w:i/>
                <w:iCs/>
                <w:sz w:val="24"/>
                <w:szCs w:val="24"/>
              </w:rPr>
              <w:t>force majeure</w:t>
            </w:r>
            <w:r w:rsidR="000267D6">
              <w:rPr>
                <w:rFonts w:asciiTheme="minorHAnsi" w:hAnsiTheme="minorHAnsi"/>
                <w:sz w:val="24"/>
                <w:szCs w:val="24"/>
              </w:rPr>
              <w:t xml:space="preserve"> aplinkybių (pvz., taikomi keliavimo apribojimai arba izoliacija dėl COVID-19)</w:t>
            </w:r>
            <w:r w:rsidR="00CF17AD" w:rsidRPr="00155FED">
              <w:rPr>
                <w:rFonts w:asciiTheme="minorHAnsi" w:hAnsiTheme="minorHAnsi"/>
                <w:sz w:val="24"/>
                <w:szCs w:val="24"/>
              </w:rPr>
              <w:t>;</w:t>
            </w:r>
          </w:p>
          <w:bookmarkEnd w:id="9"/>
          <w:p w14:paraId="4A00197C" w14:textId="05401D50" w:rsidR="00CF17AD" w:rsidRPr="00155FED" w:rsidRDefault="00BC4B1F" w:rsidP="007D0AF0">
            <w:pPr>
              <w:pStyle w:val="ListParagraph"/>
              <w:numPr>
                <w:ilvl w:val="0"/>
                <w:numId w:val="14"/>
              </w:numPr>
              <w:spacing w:after="0"/>
              <w:ind w:left="306" w:hanging="306"/>
              <w:jc w:val="both"/>
              <w:rPr>
                <w:rFonts w:asciiTheme="minorHAnsi" w:hAnsiTheme="minorHAnsi"/>
                <w:sz w:val="24"/>
                <w:szCs w:val="24"/>
              </w:rPr>
            </w:pPr>
            <w:r>
              <w:rPr>
                <w:rFonts w:asciiTheme="minorHAnsi" w:hAnsiTheme="minorHAnsi"/>
                <w:sz w:val="24"/>
                <w:szCs w:val="24"/>
              </w:rPr>
              <w:t>T</w:t>
            </w:r>
            <w:r w:rsidR="00172D02" w:rsidRPr="00155FED">
              <w:rPr>
                <w:rFonts w:asciiTheme="minorHAnsi" w:hAnsiTheme="minorHAnsi"/>
                <w:sz w:val="24"/>
                <w:szCs w:val="24"/>
              </w:rPr>
              <w:t xml:space="preserve">eikti </w:t>
            </w:r>
            <w:proofErr w:type="spellStart"/>
            <w:r w:rsidR="00172D02" w:rsidRPr="00155FED">
              <w:rPr>
                <w:rFonts w:asciiTheme="minorHAnsi" w:hAnsiTheme="minorHAnsi"/>
                <w:sz w:val="24"/>
                <w:szCs w:val="24"/>
              </w:rPr>
              <w:t>Akceleravimo</w:t>
            </w:r>
            <w:proofErr w:type="spellEnd"/>
            <w:r w:rsidR="00172D02" w:rsidRPr="00155FED">
              <w:rPr>
                <w:rFonts w:asciiTheme="minorHAnsi" w:hAnsiTheme="minorHAnsi"/>
                <w:sz w:val="24"/>
                <w:szCs w:val="24"/>
              </w:rPr>
              <w:t xml:space="preserve"> programas, kurių turinys turi būti panašus (anglų arba lietuvių kalbomis), ir kuris turėtų apimti mokymus, konsultavimą arba paskaitas bent įmonės kūrimo, komandos formavimo, teisės, lėšų rinkimo, </w:t>
            </w:r>
            <w:r w:rsidR="00D70F53" w:rsidRPr="00155FED">
              <w:rPr>
                <w:rFonts w:asciiTheme="minorHAnsi" w:hAnsiTheme="minorHAnsi"/>
                <w:sz w:val="24"/>
                <w:szCs w:val="24"/>
              </w:rPr>
              <w:t>verslo idėjų</w:t>
            </w:r>
            <w:r w:rsidR="00172D02" w:rsidRPr="00155FED">
              <w:rPr>
                <w:rFonts w:asciiTheme="minorHAnsi" w:hAnsiTheme="minorHAnsi"/>
                <w:sz w:val="24"/>
                <w:szCs w:val="24"/>
              </w:rPr>
              <w:t xml:space="preserve"> pristatymo, pardavimo, produktų ir t.</w:t>
            </w:r>
            <w:r w:rsidR="00495E68" w:rsidRPr="00155FED">
              <w:rPr>
                <w:rFonts w:asciiTheme="minorHAnsi" w:hAnsiTheme="minorHAnsi"/>
                <w:sz w:val="24"/>
                <w:szCs w:val="24"/>
              </w:rPr>
              <w:t xml:space="preserve"> </w:t>
            </w:r>
            <w:r w:rsidR="00172D02" w:rsidRPr="00155FED">
              <w:rPr>
                <w:rFonts w:asciiTheme="minorHAnsi" w:hAnsiTheme="minorHAnsi"/>
                <w:sz w:val="24"/>
                <w:szCs w:val="24"/>
              </w:rPr>
              <w:t xml:space="preserve">t. klausimais); </w:t>
            </w:r>
          </w:p>
          <w:p w14:paraId="00DE76ED" w14:textId="07B14036" w:rsidR="00CF17AD" w:rsidRDefault="00BC4B1F" w:rsidP="00C702AD">
            <w:pPr>
              <w:pStyle w:val="ListParagraph"/>
              <w:numPr>
                <w:ilvl w:val="0"/>
                <w:numId w:val="14"/>
              </w:numPr>
              <w:spacing w:after="0"/>
              <w:ind w:left="306" w:hanging="306"/>
              <w:jc w:val="both"/>
              <w:rPr>
                <w:rFonts w:asciiTheme="minorHAnsi" w:hAnsiTheme="minorHAnsi"/>
                <w:sz w:val="24"/>
                <w:szCs w:val="24"/>
              </w:rPr>
            </w:pPr>
            <w:r>
              <w:rPr>
                <w:rFonts w:asciiTheme="minorHAnsi" w:hAnsiTheme="minorHAnsi"/>
                <w:sz w:val="24"/>
                <w:szCs w:val="24"/>
              </w:rPr>
              <w:t>U</w:t>
            </w:r>
            <w:r w:rsidR="00172D02" w:rsidRPr="00155FED">
              <w:rPr>
                <w:rFonts w:asciiTheme="minorHAnsi" w:hAnsiTheme="minorHAnsi"/>
                <w:sz w:val="24"/>
                <w:szCs w:val="24"/>
              </w:rPr>
              <w:t xml:space="preserve">žtikrinti </w:t>
            </w:r>
            <w:proofErr w:type="spellStart"/>
            <w:r w:rsidR="00172D02" w:rsidRPr="00155FED">
              <w:rPr>
                <w:rFonts w:asciiTheme="minorHAnsi" w:hAnsiTheme="minorHAnsi"/>
                <w:sz w:val="24"/>
                <w:szCs w:val="24"/>
              </w:rPr>
              <w:t>Priešankstyvosios</w:t>
            </w:r>
            <w:proofErr w:type="spellEnd"/>
            <w:r w:rsidR="00172D02" w:rsidRPr="00155FED">
              <w:rPr>
                <w:rFonts w:asciiTheme="minorHAnsi" w:hAnsiTheme="minorHAnsi"/>
                <w:sz w:val="24"/>
                <w:szCs w:val="24"/>
              </w:rPr>
              <w:t xml:space="preserve"> stadijos fondo Galutiniams naudos gavėjams tinkamas darbo patalpas Lietuvos Respublikoje, kol yra teikiamos Akceleravimo programų paslaugos</w:t>
            </w:r>
            <w:bookmarkEnd w:id="8"/>
            <w:r w:rsidR="00CF17AD" w:rsidRPr="00155FED">
              <w:rPr>
                <w:rFonts w:asciiTheme="minorHAnsi" w:hAnsiTheme="minorHAnsi"/>
                <w:sz w:val="24"/>
                <w:szCs w:val="24"/>
              </w:rPr>
              <w:t>.</w:t>
            </w:r>
          </w:p>
          <w:p w14:paraId="74EB8792" w14:textId="77777777" w:rsidR="00D250C3" w:rsidRPr="00155FED" w:rsidRDefault="00D250C3" w:rsidP="00C702AD">
            <w:pPr>
              <w:pStyle w:val="ListParagraph"/>
              <w:spacing w:after="0"/>
              <w:ind w:left="306"/>
              <w:jc w:val="both"/>
              <w:rPr>
                <w:rFonts w:asciiTheme="minorHAnsi" w:hAnsiTheme="minorHAnsi"/>
                <w:sz w:val="24"/>
                <w:szCs w:val="24"/>
              </w:rPr>
            </w:pPr>
          </w:p>
          <w:p w14:paraId="71852382" w14:textId="68B6D2D2" w:rsidR="00CF17AD" w:rsidRDefault="00172D02" w:rsidP="00C702AD">
            <w:pPr>
              <w:spacing w:after="0"/>
              <w:jc w:val="both"/>
              <w:rPr>
                <w:rFonts w:asciiTheme="minorHAnsi" w:hAnsiTheme="minorHAnsi"/>
              </w:rPr>
            </w:pPr>
            <w:r w:rsidRPr="00155FED">
              <w:rPr>
                <w:rFonts w:asciiTheme="minorHAnsi" w:hAnsiTheme="minorHAnsi"/>
                <w:szCs w:val="24"/>
              </w:rPr>
              <w:t xml:space="preserve">Fondo valdytojai (įskaitant jų filialus) negali imti mokesčio iš </w:t>
            </w:r>
            <w:proofErr w:type="spellStart"/>
            <w:r w:rsidRPr="00155FED">
              <w:rPr>
                <w:rFonts w:asciiTheme="minorHAnsi" w:hAnsiTheme="minorHAnsi"/>
                <w:szCs w:val="24"/>
              </w:rPr>
              <w:t>Priešankstyvosios</w:t>
            </w:r>
            <w:proofErr w:type="spellEnd"/>
            <w:r w:rsidRPr="00155FED">
              <w:rPr>
                <w:rFonts w:asciiTheme="minorHAnsi" w:hAnsiTheme="minorHAnsi"/>
                <w:szCs w:val="24"/>
              </w:rPr>
              <w:t xml:space="preserve"> stadijos fondo Galutinių naudos gavėjų už Akceleravimo programų paslaugas</w:t>
            </w:r>
            <w:r w:rsidR="00CF17AD" w:rsidRPr="00155FED">
              <w:rPr>
                <w:rFonts w:asciiTheme="minorHAnsi" w:hAnsiTheme="minorHAnsi"/>
              </w:rPr>
              <w:t>.</w:t>
            </w:r>
          </w:p>
          <w:p w14:paraId="48C2B3BC" w14:textId="77777777" w:rsidR="00C702AD" w:rsidRDefault="00C702AD" w:rsidP="00C702AD">
            <w:pPr>
              <w:spacing w:after="0"/>
              <w:jc w:val="both"/>
              <w:rPr>
                <w:rFonts w:asciiTheme="minorHAnsi" w:hAnsiTheme="minorHAnsi"/>
              </w:rPr>
            </w:pPr>
          </w:p>
          <w:p w14:paraId="7BB91EED" w14:textId="7075FDEC" w:rsidR="000267D6" w:rsidRDefault="000267D6" w:rsidP="00C702AD">
            <w:pPr>
              <w:spacing w:after="0"/>
              <w:jc w:val="both"/>
              <w:rPr>
                <w:rFonts w:asciiTheme="minorHAnsi" w:hAnsiTheme="minorHAnsi"/>
                <w:szCs w:val="24"/>
              </w:rPr>
            </w:pPr>
            <w:r>
              <w:rPr>
                <w:rFonts w:asciiTheme="minorHAnsi" w:hAnsiTheme="minorHAnsi"/>
              </w:rPr>
              <w:t xml:space="preserve">Akceleravimo programos veiklos </w:t>
            </w:r>
            <w:r>
              <w:rPr>
                <w:rFonts w:asciiTheme="minorHAnsi" w:hAnsiTheme="minorHAnsi"/>
                <w:szCs w:val="24"/>
              </w:rPr>
              <w:t>vykdomos Lietuvos Respublikoje.</w:t>
            </w:r>
          </w:p>
          <w:p w14:paraId="799B43A3" w14:textId="77777777" w:rsidR="00C702AD" w:rsidRPr="00155FED" w:rsidRDefault="00C702AD" w:rsidP="00C702AD">
            <w:pPr>
              <w:spacing w:after="0"/>
              <w:jc w:val="both"/>
              <w:rPr>
                <w:rFonts w:asciiTheme="minorHAnsi" w:hAnsiTheme="minorHAnsi"/>
                <w:szCs w:val="24"/>
              </w:rPr>
            </w:pPr>
          </w:p>
          <w:p w14:paraId="0AD69FE0" w14:textId="1E3F30BF" w:rsidR="00CF17AD" w:rsidRPr="00155FED" w:rsidRDefault="00172D02" w:rsidP="00C702AD">
            <w:pPr>
              <w:spacing w:after="0"/>
              <w:jc w:val="both"/>
              <w:rPr>
                <w:rFonts w:asciiTheme="minorHAnsi" w:hAnsiTheme="minorHAnsi"/>
                <w:szCs w:val="24"/>
              </w:rPr>
            </w:pPr>
            <w:r w:rsidRPr="00155FED">
              <w:rPr>
                <w:rFonts w:asciiTheme="minorHAnsi" w:hAnsiTheme="minorHAnsi"/>
                <w:szCs w:val="24"/>
              </w:rPr>
              <w:t xml:space="preserve">Visos </w:t>
            </w:r>
            <w:r w:rsidR="000267D6">
              <w:rPr>
                <w:rFonts w:asciiTheme="minorHAnsi" w:hAnsiTheme="minorHAnsi"/>
                <w:szCs w:val="24"/>
              </w:rPr>
              <w:t>MĮ</w:t>
            </w:r>
            <w:r w:rsidRPr="00155FED">
              <w:rPr>
                <w:rFonts w:asciiTheme="minorHAnsi" w:hAnsiTheme="minorHAnsi"/>
                <w:szCs w:val="24"/>
              </w:rPr>
              <w:t>, kurios dalyvavo Akcelera</w:t>
            </w:r>
            <w:r w:rsidR="000267D6">
              <w:rPr>
                <w:rFonts w:asciiTheme="minorHAnsi" w:hAnsiTheme="minorHAnsi"/>
                <w:szCs w:val="24"/>
              </w:rPr>
              <w:t>v</w:t>
            </w:r>
            <w:r w:rsidRPr="00155FED">
              <w:rPr>
                <w:rFonts w:asciiTheme="minorHAnsi" w:hAnsiTheme="minorHAnsi"/>
                <w:szCs w:val="24"/>
              </w:rPr>
              <w:t xml:space="preserve">imo programoje, </w:t>
            </w:r>
            <w:r w:rsidR="00223C1C" w:rsidRPr="00155FED">
              <w:rPr>
                <w:rFonts w:asciiTheme="minorHAnsi" w:hAnsiTheme="minorHAnsi"/>
                <w:szCs w:val="24"/>
              </w:rPr>
              <w:t>turės tapti</w:t>
            </w:r>
            <w:r w:rsidR="00EF33C7" w:rsidRPr="00155FED">
              <w:rPr>
                <w:rFonts w:asciiTheme="minorHAnsi" w:hAnsiTheme="minorHAnsi"/>
                <w:szCs w:val="24"/>
              </w:rPr>
              <w:t xml:space="preserve"> </w:t>
            </w:r>
            <w:proofErr w:type="spellStart"/>
            <w:r w:rsidR="00EF33C7" w:rsidRPr="00155FED">
              <w:rPr>
                <w:rFonts w:asciiTheme="minorHAnsi" w:hAnsiTheme="minorHAnsi"/>
                <w:szCs w:val="24"/>
              </w:rPr>
              <w:t>Priešankstyvosios</w:t>
            </w:r>
            <w:proofErr w:type="spellEnd"/>
            <w:r w:rsidR="00EF33C7" w:rsidRPr="00155FED">
              <w:rPr>
                <w:rFonts w:asciiTheme="minorHAnsi" w:hAnsiTheme="minorHAnsi"/>
                <w:szCs w:val="24"/>
              </w:rPr>
              <w:t xml:space="preserve"> stadijos Galutinia</w:t>
            </w:r>
            <w:r w:rsidR="00D70F53" w:rsidRPr="00155FED">
              <w:rPr>
                <w:rFonts w:asciiTheme="minorHAnsi" w:hAnsiTheme="minorHAnsi"/>
                <w:szCs w:val="24"/>
              </w:rPr>
              <w:t>i</w:t>
            </w:r>
            <w:r w:rsidR="00EF33C7" w:rsidRPr="00155FED">
              <w:rPr>
                <w:rFonts w:asciiTheme="minorHAnsi" w:hAnsiTheme="minorHAnsi"/>
                <w:szCs w:val="24"/>
              </w:rPr>
              <w:t>s naudos gavėjai</w:t>
            </w:r>
            <w:r w:rsidR="00050E64" w:rsidRPr="00155FED">
              <w:rPr>
                <w:rFonts w:asciiTheme="minorHAnsi" w:hAnsiTheme="minorHAnsi"/>
                <w:szCs w:val="24"/>
              </w:rPr>
              <w:t>s ir gau</w:t>
            </w:r>
            <w:r w:rsidR="00223C1C" w:rsidRPr="00155FED">
              <w:rPr>
                <w:rFonts w:asciiTheme="minorHAnsi" w:hAnsiTheme="minorHAnsi"/>
                <w:szCs w:val="24"/>
              </w:rPr>
              <w:t>ti</w:t>
            </w:r>
            <w:r w:rsidR="00050E64" w:rsidRPr="00155FED">
              <w:rPr>
                <w:rFonts w:asciiTheme="minorHAnsi" w:hAnsiTheme="minorHAnsi"/>
                <w:szCs w:val="24"/>
              </w:rPr>
              <w:t xml:space="preserve"> </w:t>
            </w:r>
            <w:r w:rsidR="000267D6">
              <w:rPr>
                <w:rFonts w:asciiTheme="minorHAnsi" w:hAnsiTheme="minorHAnsi"/>
                <w:szCs w:val="24"/>
              </w:rPr>
              <w:t xml:space="preserve">pradines </w:t>
            </w:r>
            <w:r w:rsidR="00050E64" w:rsidRPr="00155FED">
              <w:rPr>
                <w:rFonts w:asciiTheme="minorHAnsi" w:hAnsiTheme="minorHAnsi"/>
                <w:szCs w:val="24"/>
              </w:rPr>
              <w:t xml:space="preserve">nuosavo arba </w:t>
            </w:r>
            <w:proofErr w:type="spellStart"/>
            <w:r w:rsidR="00050E64" w:rsidRPr="00155FED">
              <w:rPr>
                <w:rFonts w:asciiTheme="minorHAnsi" w:hAnsiTheme="minorHAnsi"/>
                <w:szCs w:val="24"/>
              </w:rPr>
              <w:t>kvazi</w:t>
            </w:r>
            <w:r w:rsidR="00EF33C7" w:rsidRPr="00155FED">
              <w:rPr>
                <w:rFonts w:asciiTheme="minorHAnsi" w:hAnsiTheme="minorHAnsi"/>
                <w:szCs w:val="24"/>
              </w:rPr>
              <w:t>nuosavo</w:t>
            </w:r>
            <w:proofErr w:type="spellEnd"/>
            <w:r w:rsidR="00EF33C7" w:rsidRPr="00155FED">
              <w:rPr>
                <w:rFonts w:asciiTheme="minorHAnsi" w:hAnsiTheme="minorHAnsi"/>
                <w:szCs w:val="24"/>
              </w:rPr>
              <w:t xml:space="preserve"> kapitalo investicijas prieš Akceleravimo programos laikotarpį arba jo metu</w:t>
            </w:r>
          </w:p>
        </w:tc>
      </w:tr>
      <w:tr w:rsidR="00CF17AD" w:rsidRPr="00155FED" w14:paraId="6479B13F" w14:textId="77777777" w:rsidTr="00EA2942">
        <w:trPr>
          <w:trHeight w:val="330"/>
        </w:trPr>
        <w:tc>
          <w:tcPr>
            <w:tcW w:w="2275" w:type="dxa"/>
            <w:tcBorders>
              <w:top w:val="single" w:sz="4" w:space="0" w:color="000000"/>
              <w:left w:val="single" w:sz="4" w:space="0" w:color="000000"/>
              <w:bottom w:val="single" w:sz="4" w:space="0" w:color="000000"/>
              <w:right w:val="single" w:sz="4" w:space="0" w:color="000000"/>
            </w:tcBorders>
          </w:tcPr>
          <w:p w14:paraId="5DCC3DE5" w14:textId="0AFD2119" w:rsidR="00CF17AD" w:rsidRPr="00155FED" w:rsidRDefault="00CF17AD" w:rsidP="00CF17AD">
            <w:pPr>
              <w:jc w:val="both"/>
              <w:rPr>
                <w:rFonts w:asciiTheme="minorHAnsi" w:hAnsiTheme="minorHAnsi"/>
                <w:b/>
                <w:szCs w:val="24"/>
              </w:rPr>
            </w:pPr>
            <w:r w:rsidRPr="00155FED">
              <w:rPr>
                <w:rFonts w:asciiTheme="minorHAnsi" w:hAnsiTheme="minorHAnsi"/>
                <w:b/>
                <w:szCs w:val="24"/>
              </w:rPr>
              <w:lastRenderedPageBreak/>
              <w:t>Valdymo išlaidos ir</w:t>
            </w:r>
            <w:r w:rsidR="009E5FCA" w:rsidRPr="00155FED">
              <w:rPr>
                <w:rFonts w:asciiTheme="minorHAnsi" w:hAnsiTheme="minorHAnsi"/>
                <w:b/>
                <w:szCs w:val="24"/>
              </w:rPr>
              <w:t xml:space="preserve"> </w:t>
            </w:r>
            <w:r w:rsidRPr="00155FED">
              <w:rPr>
                <w:rFonts w:asciiTheme="minorHAnsi" w:hAnsiTheme="minorHAnsi"/>
                <w:b/>
                <w:szCs w:val="24"/>
              </w:rPr>
              <w:t>mokestis</w:t>
            </w:r>
          </w:p>
        </w:tc>
        <w:tc>
          <w:tcPr>
            <w:tcW w:w="7359" w:type="dxa"/>
            <w:tcBorders>
              <w:top w:val="single" w:sz="4" w:space="0" w:color="000000"/>
              <w:left w:val="single" w:sz="4" w:space="0" w:color="000000"/>
              <w:bottom w:val="single" w:sz="4" w:space="0" w:color="000000"/>
              <w:right w:val="single" w:sz="4" w:space="0" w:color="000000"/>
            </w:tcBorders>
          </w:tcPr>
          <w:p w14:paraId="7F6F5F57" w14:textId="2769677C" w:rsidR="00CF17AD" w:rsidRPr="009A48ED" w:rsidRDefault="00CF17AD" w:rsidP="00CF17AD">
            <w:pPr>
              <w:jc w:val="both"/>
              <w:rPr>
                <w:rFonts w:asciiTheme="minorHAnsi" w:hAnsiTheme="minorHAnsi"/>
                <w:szCs w:val="24"/>
              </w:rPr>
            </w:pPr>
            <w:r w:rsidRPr="009A48ED">
              <w:rPr>
                <w:rFonts w:asciiTheme="minorHAnsi" w:hAnsiTheme="minorHAnsi"/>
                <w:szCs w:val="24"/>
              </w:rPr>
              <w:t>Fondo valdytojas tur</w:t>
            </w:r>
            <w:r w:rsidR="00FB501A" w:rsidRPr="009A48ED">
              <w:rPr>
                <w:rFonts w:asciiTheme="minorHAnsi" w:hAnsiTheme="minorHAnsi"/>
                <w:szCs w:val="24"/>
              </w:rPr>
              <w:t>ės</w:t>
            </w:r>
            <w:r w:rsidRPr="009A48ED">
              <w:rPr>
                <w:rFonts w:asciiTheme="minorHAnsi" w:hAnsiTheme="minorHAnsi"/>
                <w:szCs w:val="24"/>
              </w:rPr>
              <w:t xml:space="preserve"> teisę gauti valdymo mokestį, dėl kurio bus susitarta Finansavimo sutartyje. </w:t>
            </w:r>
          </w:p>
          <w:p w14:paraId="6EA9950C" w14:textId="7BE9B6F7" w:rsidR="00CF17AD" w:rsidRPr="009A48ED" w:rsidRDefault="00CF17AD" w:rsidP="00CF17AD">
            <w:pPr>
              <w:jc w:val="both"/>
              <w:rPr>
                <w:rFonts w:asciiTheme="minorHAnsi" w:hAnsiTheme="minorHAnsi"/>
                <w:szCs w:val="24"/>
              </w:rPr>
            </w:pPr>
            <w:r w:rsidRPr="009A48ED">
              <w:rPr>
                <w:rFonts w:asciiTheme="minorHAnsi" w:hAnsiTheme="minorHAnsi"/>
                <w:szCs w:val="24"/>
              </w:rPr>
              <w:t>Siūlomas valdymo mokestis (įskaitant ir visus taikytinus mokesčius) ir išlaidos (kurios privalo apimti visas Fondo veiklos išlaidas, įskaitant ir visus taikytinus mokesčius) (</w:t>
            </w:r>
            <w:r w:rsidR="00EF33C7" w:rsidRPr="009A48ED">
              <w:rPr>
                <w:rFonts w:asciiTheme="minorHAnsi" w:hAnsiTheme="minorHAnsi"/>
                <w:szCs w:val="24"/>
              </w:rPr>
              <w:t xml:space="preserve">atskirai </w:t>
            </w:r>
            <w:proofErr w:type="spellStart"/>
            <w:r w:rsidR="00EF33C7" w:rsidRPr="009A48ED">
              <w:rPr>
                <w:rFonts w:asciiTheme="minorHAnsi" w:hAnsiTheme="minorHAnsi"/>
                <w:szCs w:val="24"/>
              </w:rPr>
              <w:t>Priešankstyvosios</w:t>
            </w:r>
            <w:proofErr w:type="spellEnd"/>
            <w:r w:rsidR="00EF33C7" w:rsidRPr="009A48ED">
              <w:rPr>
                <w:rFonts w:asciiTheme="minorHAnsi" w:hAnsiTheme="minorHAnsi"/>
                <w:szCs w:val="24"/>
              </w:rPr>
              <w:t xml:space="preserve"> stadijos fondui (įskaitant vis</w:t>
            </w:r>
            <w:r w:rsidR="000267D6" w:rsidRPr="009A48ED">
              <w:rPr>
                <w:rFonts w:asciiTheme="minorHAnsi" w:hAnsiTheme="minorHAnsi"/>
                <w:szCs w:val="24"/>
              </w:rPr>
              <w:t>as</w:t>
            </w:r>
            <w:r w:rsidR="00EF33C7" w:rsidRPr="009A48ED">
              <w:rPr>
                <w:rFonts w:asciiTheme="minorHAnsi" w:hAnsiTheme="minorHAnsi"/>
                <w:szCs w:val="24"/>
              </w:rPr>
              <w:t xml:space="preserve"> </w:t>
            </w:r>
            <w:r w:rsidR="000267D6" w:rsidRPr="009A48ED">
              <w:rPr>
                <w:rFonts w:asciiTheme="minorHAnsi" w:hAnsiTheme="minorHAnsi"/>
                <w:szCs w:val="24"/>
              </w:rPr>
              <w:t>Iki</w:t>
            </w:r>
            <w:r w:rsidR="00D7139E" w:rsidRPr="009A48ED">
              <w:rPr>
                <w:rFonts w:asciiTheme="minorHAnsi" w:hAnsiTheme="minorHAnsi"/>
                <w:szCs w:val="24"/>
              </w:rPr>
              <w:t>-</w:t>
            </w:r>
            <w:r w:rsidR="000267D6" w:rsidRPr="009A48ED">
              <w:rPr>
                <w:rFonts w:asciiTheme="minorHAnsi" w:hAnsiTheme="minorHAnsi"/>
                <w:szCs w:val="24"/>
              </w:rPr>
              <w:t xml:space="preserve">akceleravimo programos ir </w:t>
            </w:r>
            <w:r w:rsidR="00EF33C7" w:rsidRPr="009A48ED">
              <w:rPr>
                <w:rFonts w:asciiTheme="minorHAnsi" w:hAnsiTheme="minorHAnsi"/>
                <w:szCs w:val="24"/>
              </w:rPr>
              <w:t>Akceleravimo programos veikl</w:t>
            </w:r>
            <w:r w:rsidR="000267D6" w:rsidRPr="009A48ED">
              <w:rPr>
                <w:rFonts w:asciiTheme="minorHAnsi" w:hAnsiTheme="minorHAnsi"/>
                <w:szCs w:val="24"/>
              </w:rPr>
              <w:t>as</w:t>
            </w:r>
            <w:r w:rsidR="00EF33C7" w:rsidRPr="009A48ED">
              <w:rPr>
                <w:rFonts w:asciiTheme="minorHAnsi" w:hAnsiTheme="minorHAnsi"/>
                <w:szCs w:val="24"/>
              </w:rPr>
              <w:t xml:space="preserve"> su </w:t>
            </w:r>
            <w:r w:rsidR="00EF33C7" w:rsidRPr="009A48ED">
              <w:rPr>
                <w:rFonts w:asciiTheme="minorHAnsi" w:hAnsiTheme="minorHAnsi"/>
                <w:szCs w:val="24"/>
              </w:rPr>
              <w:lastRenderedPageBreak/>
              <w:t>detaliomis biudžeto eilutėmis</w:t>
            </w:r>
            <w:r w:rsidR="000267D6" w:rsidRPr="009A48ED">
              <w:rPr>
                <w:rFonts w:asciiTheme="minorHAnsi" w:hAnsiTheme="minorHAnsi"/>
                <w:szCs w:val="24"/>
              </w:rPr>
              <w:t xml:space="preserve"> kiekvienai programai</w:t>
            </w:r>
            <w:r w:rsidR="00EF33C7" w:rsidRPr="009A48ED">
              <w:rPr>
                <w:rFonts w:asciiTheme="minorHAnsi" w:hAnsiTheme="minorHAnsi"/>
                <w:szCs w:val="24"/>
              </w:rPr>
              <w:t xml:space="preserve">) ir </w:t>
            </w:r>
            <w:r w:rsidR="001278B6" w:rsidRPr="009A48ED">
              <w:rPr>
                <w:rFonts w:asciiTheme="minorHAnsi" w:hAnsiTheme="minorHAnsi"/>
                <w:szCs w:val="24"/>
              </w:rPr>
              <w:t>Ankstyvosios stadijos</w:t>
            </w:r>
            <w:r w:rsidR="00EF33C7" w:rsidRPr="009A48ED">
              <w:rPr>
                <w:rFonts w:asciiTheme="minorHAnsi" w:hAnsiTheme="minorHAnsi"/>
                <w:szCs w:val="24"/>
              </w:rPr>
              <w:t xml:space="preserve"> fondui</w:t>
            </w:r>
            <w:r w:rsidRPr="009A48ED">
              <w:rPr>
                <w:rFonts w:asciiTheme="minorHAnsi" w:hAnsiTheme="minorHAnsi"/>
                <w:szCs w:val="24"/>
              </w:rPr>
              <w:t>)</w:t>
            </w:r>
            <w:r w:rsidR="007F469D" w:rsidRPr="009A48ED">
              <w:rPr>
                <w:rFonts w:asciiTheme="minorHAnsi" w:hAnsiTheme="minorHAnsi"/>
                <w:szCs w:val="24"/>
              </w:rPr>
              <w:t xml:space="preserve"> </w:t>
            </w:r>
            <w:r w:rsidRPr="009A48ED">
              <w:rPr>
                <w:rFonts w:asciiTheme="minorHAnsi" w:hAnsiTheme="minorHAnsi"/>
                <w:szCs w:val="24"/>
              </w:rPr>
              <w:t>ir skaičiavimo metodika tur</w:t>
            </w:r>
            <w:r w:rsidR="00FB501A" w:rsidRPr="009A48ED">
              <w:rPr>
                <w:rFonts w:asciiTheme="minorHAnsi" w:hAnsiTheme="minorHAnsi"/>
                <w:szCs w:val="24"/>
              </w:rPr>
              <w:t>ės</w:t>
            </w:r>
            <w:r w:rsidRPr="009A48ED">
              <w:rPr>
                <w:rFonts w:asciiTheme="minorHAnsi" w:hAnsiTheme="minorHAnsi"/>
                <w:szCs w:val="24"/>
              </w:rPr>
              <w:t xml:space="preserve"> būti nurodyti Verslo plane bei atitikti </w:t>
            </w:r>
            <w:r w:rsidR="000267D6" w:rsidRPr="009A48ED">
              <w:rPr>
                <w:rFonts w:asciiTheme="minorHAnsi" w:hAnsiTheme="minorHAnsi"/>
                <w:szCs w:val="24"/>
              </w:rPr>
              <w:t>čia nustatytus valdymo mokesčio ir išlaidų apribojimus:</w:t>
            </w:r>
          </w:p>
          <w:p w14:paraId="3B8C7DFA" w14:textId="7B1CF0A3" w:rsidR="000267D6" w:rsidRPr="009A48ED" w:rsidRDefault="000267D6" w:rsidP="000267D6">
            <w:pPr>
              <w:pStyle w:val="ListParagraph"/>
              <w:numPr>
                <w:ilvl w:val="0"/>
                <w:numId w:val="16"/>
              </w:numPr>
              <w:ind w:left="589"/>
              <w:jc w:val="both"/>
              <w:rPr>
                <w:rFonts w:asciiTheme="minorHAnsi" w:hAnsiTheme="minorHAnsi"/>
                <w:sz w:val="24"/>
                <w:szCs w:val="24"/>
              </w:rPr>
            </w:pPr>
            <w:proofErr w:type="spellStart"/>
            <w:r w:rsidRPr="009A48ED">
              <w:rPr>
                <w:rFonts w:asciiTheme="minorHAnsi" w:hAnsiTheme="minorHAnsi"/>
                <w:sz w:val="24"/>
                <w:szCs w:val="24"/>
              </w:rPr>
              <w:t>Priešankstyvosios</w:t>
            </w:r>
            <w:proofErr w:type="spellEnd"/>
            <w:r w:rsidRPr="009A48ED">
              <w:rPr>
                <w:rFonts w:asciiTheme="minorHAnsi" w:hAnsiTheme="minorHAnsi"/>
                <w:sz w:val="24"/>
                <w:szCs w:val="24"/>
              </w:rPr>
              <w:t xml:space="preserve"> stadijos fondo</w:t>
            </w:r>
            <w:r w:rsidR="00E058F1" w:rsidRPr="009A48ED">
              <w:rPr>
                <w:rFonts w:asciiTheme="minorHAnsi" w:hAnsiTheme="minorHAnsi"/>
                <w:sz w:val="24"/>
                <w:szCs w:val="24"/>
              </w:rPr>
              <w:t xml:space="preserve"> valdymo mokesčio ir išlaidų viršutinė riba – bendra </w:t>
            </w:r>
            <w:proofErr w:type="spellStart"/>
            <w:r w:rsidR="00E058F1" w:rsidRPr="009A48ED">
              <w:rPr>
                <w:rFonts w:asciiTheme="minorHAnsi" w:hAnsiTheme="minorHAnsi"/>
                <w:sz w:val="24"/>
                <w:szCs w:val="24"/>
              </w:rPr>
              <w:t>Priešankstyvosios</w:t>
            </w:r>
            <w:proofErr w:type="spellEnd"/>
            <w:r w:rsidR="00E058F1" w:rsidRPr="009A48ED">
              <w:rPr>
                <w:rFonts w:asciiTheme="minorHAnsi" w:hAnsiTheme="minorHAnsi"/>
                <w:sz w:val="24"/>
                <w:szCs w:val="24"/>
              </w:rPr>
              <w:t xml:space="preserve"> stadijos fondo per visą </w:t>
            </w:r>
            <w:proofErr w:type="spellStart"/>
            <w:r w:rsidR="00E058F1" w:rsidRPr="009A48ED">
              <w:rPr>
                <w:rFonts w:asciiTheme="minorHAnsi" w:hAnsiTheme="minorHAnsi"/>
                <w:sz w:val="24"/>
                <w:szCs w:val="24"/>
              </w:rPr>
              <w:t>Priešankstyvosios</w:t>
            </w:r>
            <w:proofErr w:type="spellEnd"/>
            <w:r w:rsidR="00E058F1" w:rsidRPr="009A48ED">
              <w:rPr>
                <w:rFonts w:asciiTheme="minorHAnsi" w:hAnsiTheme="minorHAnsi"/>
                <w:sz w:val="24"/>
                <w:szCs w:val="24"/>
              </w:rPr>
              <w:t xml:space="preserve"> stadijos</w:t>
            </w:r>
            <w:r w:rsidR="00856F1B" w:rsidRPr="009A48ED">
              <w:rPr>
                <w:rFonts w:asciiTheme="minorHAnsi" w:hAnsiTheme="minorHAnsi"/>
                <w:sz w:val="24"/>
                <w:szCs w:val="24"/>
              </w:rPr>
              <w:t xml:space="preserve"> </w:t>
            </w:r>
            <w:r w:rsidR="00E058F1" w:rsidRPr="009A48ED">
              <w:rPr>
                <w:rFonts w:asciiTheme="minorHAnsi" w:hAnsiTheme="minorHAnsi"/>
                <w:sz w:val="24"/>
                <w:szCs w:val="24"/>
              </w:rPr>
              <w:t>fondo veikl</w:t>
            </w:r>
            <w:r w:rsidR="00856F1B" w:rsidRPr="009A48ED">
              <w:rPr>
                <w:rFonts w:asciiTheme="minorHAnsi" w:hAnsiTheme="minorHAnsi"/>
                <w:sz w:val="24"/>
                <w:szCs w:val="24"/>
              </w:rPr>
              <w:t>os</w:t>
            </w:r>
            <w:r w:rsidR="00E058F1" w:rsidRPr="009A48ED">
              <w:rPr>
                <w:rFonts w:asciiTheme="minorHAnsi" w:hAnsiTheme="minorHAnsi"/>
                <w:sz w:val="24"/>
                <w:szCs w:val="24"/>
              </w:rPr>
              <w:t xml:space="preserve"> laikotarpį patiriama valdymo mokesčio, išlaidų ir visų kitų išlaidų suma negali viršyti </w:t>
            </w:r>
            <w:r w:rsidR="001278B6" w:rsidRPr="009A48ED">
              <w:rPr>
                <w:rFonts w:asciiTheme="minorHAnsi" w:hAnsiTheme="minorHAnsi"/>
                <w:sz w:val="24"/>
                <w:szCs w:val="24"/>
              </w:rPr>
              <w:t>42</w:t>
            </w:r>
            <w:r w:rsidR="00856F1B" w:rsidRPr="009A48ED">
              <w:rPr>
                <w:rFonts w:asciiTheme="minorHAnsi" w:hAnsiTheme="minorHAnsi"/>
                <w:sz w:val="24"/>
                <w:szCs w:val="24"/>
              </w:rPr>
              <w:t> </w:t>
            </w:r>
            <w:r w:rsidR="00E058F1" w:rsidRPr="009A48ED">
              <w:rPr>
                <w:rFonts w:asciiTheme="minorHAnsi" w:hAnsiTheme="minorHAnsi"/>
                <w:sz w:val="24"/>
                <w:szCs w:val="24"/>
              </w:rPr>
              <w:t xml:space="preserve">proc. visų </w:t>
            </w:r>
            <w:r w:rsidR="00856F1B" w:rsidRPr="009A48ED">
              <w:rPr>
                <w:rFonts w:asciiTheme="minorHAnsi" w:hAnsiTheme="minorHAnsi"/>
                <w:sz w:val="24"/>
                <w:szCs w:val="24"/>
              </w:rPr>
              <w:t xml:space="preserve">įsipareigojimų </w:t>
            </w:r>
            <w:proofErr w:type="spellStart"/>
            <w:r w:rsidR="00E058F1" w:rsidRPr="009A48ED">
              <w:rPr>
                <w:rFonts w:asciiTheme="minorHAnsi" w:hAnsiTheme="minorHAnsi"/>
                <w:sz w:val="24"/>
                <w:szCs w:val="24"/>
              </w:rPr>
              <w:t>Priešankstyvosios</w:t>
            </w:r>
            <w:proofErr w:type="spellEnd"/>
            <w:r w:rsidR="00E058F1" w:rsidRPr="009A48ED">
              <w:rPr>
                <w:rFonts w:asciiTheme="minorHAnsi" w:hAnsiTheme="minorHAnsi"/>
                <w:sz w:val="24"/>
                <w:szCs w:val="24"/>
              </w:rPr>
              <w:t xml:space="preserve"> stadijos fond</w:t>
            </w:r>
            <w:r w:rsidR="00856F1B" w:rsidRPr="009A48ED">
              <w:rPr>
                <w:rFonts w:asciiTheme="minorHAnsi" w:hAnsiTheme="minorHAnsi"/>
                <w:sz w:val="24"/>
                <w:szCs w:val="24"/>
              </w:rPr>
              <w:t>ui</w:t>
            </w:r>
            <w:r w:rsidR="00E058F1" w:rsidRPr="009A48ED">
              <w:rPr>
                <w:rFonts w:asciiTheme="minorHAnsi" w:hAnsiTheme="minorHAnsi"/>
                <w:sz w:val="24"/>
                <w:szCs w:val="24"/>
              </w:rPr>
              <w:t xml:space="preserve"> sumos</w:t>
            </w:r>
            <w:r w:rsidR="00856F1B" w:rsidRPr="009A48ED">
              <w:rPr>
                <w:rFonts w:asciiTheme="minorHAnsi" w:hAnsiTheme="minorHAnsi"/>
                <w:sz w:val="24"/>
                <w:szCs w:val="24"/>
              </w:rPr>
              <w:t>;</w:t>
            </w:r>
          </w:p>
          <w:p w14:paraId="1566B070" w14:textId="2A489FF4" w:rsidR="00856F1B" w:rsidRPr="009A48ED" w:rsidRDefault="009A48ED" w:rsidP="00856F1B">
            <w:pPr>
              <w:pStyle w:val="ListParagraph"/>
              <w:numPr>
                <w:ilvl w:val="0"/>
                <w:numId w:val="16"/>
              </w:numPr>
              <w:ind w:left="589"/>
              <w:jc w:val="both"/>
              <w:rPr>
                <w:rFonts w:asciiTheme="minorHAnsi" w:hAnsiTheme="minorHAnsi"/>
                <w:sz w:val="24"/>
                <w:szCs w:val="24"/>
              </w:rPr>
            </w:pPr>
            <w:r w:rsidRPr="009A48ED">
              <w:rPr>
                <w:rFonts w:asciiTheme="minorHAnsi" w:hAnsiTheme="minorHAnsi"/>
                <w:sz w:val="24"/>
                <w:szCs w:val="24"/>
              </w:rPr>
              <w:t xml:space="preserve">Ankstyvosios stadijos </w:t>
            </w:r>
            <w:r w:rsidR="00856F1B" w:rsidRPr="009A48ED">
              <w:rPr>
                <w:rFonts w:asciiTheme="minorHAnsi" w:hAnsiTheme="minorHAnsi"/>
                <w:sz w:val="24"/>
                <w:szCs w:val="24"/>
              </w:rPr>
              <w:t xml:space="preserve">fondo valdymo mokesčio ir išlaidų viršutinė riba – bendra </w:t>
            </w:r>
            <w:r w:rsidRPr="009A48ED">
              <w:rPr>
                <w:rFonts w:asciiTheme="minorHAnsi" w:hAnsiTheme="minorHAnsi"/>
                <w:sz w:val="24"/>
                <w:szCs w:val="24"/>
              </w:rPr>
              <w:t xml:space="preserve">Ankstyvosios stadijos </w:t>
            </w:r>
            <w:r w:rsidR="00856F1B" w:rsidRPr="009A48ED">
              <w:rPr>
                <w:rFonts w:asciiTheme="minorHAnsi" w:hAnsiTheme="minorHAnsi"/>
                <w:sz w:val="24"/>
                <w:szCs w:val="24"/>
              </w:rPr>
              <w:t xml:space="preserve">fondo per visą </w:t>
            </w:r>
            <w:r w:rsidRPr="009A48ED">
              <w:rPr>
                <w:rFonts w:asciiTheme="minorHAnsi" w:hAnsiTheme="minorHAnsi"/>
                <w:sz w:val="24"/>
                <w:szCs w:val="24"/>
              </w:rPr>
              <w:t xml:space="preserve">Ankstyvosios stadijos </w:t>
            </w:r>
            <w:r w:rsidR="00856F1B" w:rsidRPr="009A48ED">
              <w:rPr>
                <w:rFonts w:asciiTheme="minorHAnsi" w:hAnsiTheme="minorHAnsi"/>
                <w:sz w:val="24"/>
                <w:szCs w:val="24"/>
              </w:rPr>
              <w:t xml:space="preserve">fondo veiklos laikotarpį patiriama valdymo mokesčio, išlaidų ir visų kitų išlaidų suma negali viršyti 20 proc. visų įsipareigojimų </w:t>
            </w:r>
            <w:r w:rsidR="005F2ACD" w:rsidRPr="009A48ED">
              <w:rPr>
                <w:rFonts w:asciiTheme="minorHAnsi" w:hAnsiTheme="minorHAnsi"/>
                <w:sz w:val="24"/>
                <w:szCs w:val="24"/>
              </w:rPr>
              <w:t xml:space="preserve">Ankstyvosios stadijos </w:t>
            </w:r>
            <w:r w:rsidR="00856F1B" w:rsidRPr="009A48ED">
              <w:rPr>
                <w:rFonts w:asciiTheme="minorHAnsi" w:hAnsiTheme="minorHAnsi"/>
                <w:sz w:val="24"/>
                <w:szCs w:val="24"/>
              </w:rPr>
              <w:t>fondui sumos.</w:t>
            </w:r>
          </w:p>
          <w:p w14:paraId="112F73C9" w14:textId="7EE43A45" w:rsidR="00CF17AD" w:rsidRPr="009A48ED" w:rsidRDefault="00CF17AD" w:rsidP="00F9263A">
            <w:pPr>
              <w:spacing w:after="0"/>
              <w:jc w:val="both"/>
              <w:rPr>
                <w:rFonts w:asciiTheme="minorHAnsi" w:hAnsiTheme="minorHAnsi"/>
                <w:szCs w:val="24"/>
              </w:rPr>
            </w:pPr>
            <w:r w:rsidRPr="009A48ED">
              <w:rPr>
                <w:rFonts w:asciiTheme="minorHAnsi" w:hAnsiTheme="minorHAnsi"/>
                <w:szCs w:val="24"/>
              </w:rPr>
              <w:t xml:space="preserve">Visi investuotojai į Fondą privalo skirti dalį jų finansinio įsipareigojimo (proporcingai jų finansiniam įsipareigojimui </w:t>
            </w:r>
            <w:r w:rsidR="007F5C1D">
              <w:rPr>
                <w:rFonts w:asciiTheme="minorHAnsi" w:hAnsiTheme="minorHAnsi"/>
                <w:szCs w:val="24"/>
              </w:rPr>
              <w:t>f</w:t>
            </w:r>
            <w:r w:rsidRPr="009A48ED">
              <w:rPr>
                <w:rFonts w:asciiTheme="minorHAnsi" w:hAnsiTheme="minorHAnsi"/>
                <w:szCs w:val="24"/>
              </w:rPr>
              <w:t>ond</w:t>
            </w:r>
            <w:r w:rsidR="00FB501A" w:rsidRPr="009A48ED">
              <w:rPr>
                <w:rFonts w:asciiTheme="minorHAnsi" w:hAnsiTheme="minorHAnsi"/>
                <w:szCs w:val="24"/>
              </w:rPr>
              <w:t>uose</w:t>
            </w:r>
            <w:r w:rsidRPr="009A48ED">
              <w:rPr>
                <w:rFonts w:asciiTheme="minorHAnsi" w:hAnsiTheme="minorHAnsi"/>
                <w:szCs w:val="24"/>
              </w:rPr>
              <w:t xml:space="preserve">) valdymo mokesčiui </w:t>
            </w:r>
            <w:r w:rsidR="00856F1B" w:rsidRPr="009A48ED">
              <w:rPr>
                <w:rFonts w:asciiTheme="minorHAnsi" w:hAnsiTheme="minorHAnsi"/>
                <w:szCs w:val="24"/>
              </w:rPr>
              <w:t xml:space="preserve">ir išlaidoms </w:t>
            </w:r>
            <w:r w:rsidRPr="009A48ED">
              <w:rPr>
                <w:rFonts w:asciiTheme="minorHAnsi" w:hAnsiTheme="minorHAnsi"/>
                <w:szCs w:val="24"/>
              </w:rPr>
              <w:t>sumokėti</w:t>
            </w:r>
          </w:p>
        </w:tc>
      </w:tr>
      <w:tr w:rsidR="00CF17AD" w:rsidRPr="00155FED" w14:paraId="2417269D" w14:textId="77777777" w:rsidTr="00EA2942">
        <w:trPr>
          <w:trHeight w:val="330"/>
        </w:trPr>
        <w:tc>
          <w:tcPr>
            <w:tcW w:w="2275" w:type="dxa"/>
            <w:tcBorders>
              <w:top w:val="single" w:sz="4" w:space="0" w:color="000000"/>
              <w:left w:val="single" w:sz="4" w:space="0" w:color="000000"/>
              <w:bottom w:val="single" w:sz="4" w:space="0" w:color="000000"/>
              <w:right w:val="single" w:sz="4" w:space="0" w:color="000000"/>
            </w:tcBorders>
          </w:tcPr>
          <w:p w14:paraId="2B91A5D0" w14:textId="77777777" w:rsidR="00CF17AD" w:rsidRPr="00155FED" w:rsidRDefault="00CF17AD" w:rsidP="00CF17AD">
            <w:pPr>
              <w:jc w:val="both"/>
              <w:rPr>
                <w:rFonts w:asciiTheme="minorHAnsi" w:hAnsiTheme="minorHAnsi"/>
                <w:b/>
                <w:szCs w:val="24"/>
              </w:rPr>
            </w:pPr>
            <w:r w:rsidRPr="00155FED">
              <w:rPr>
                <w:rFonts w:asciiTheme="minorHAnsi" w:hAnsiTheme="minorHAnsi"/>
                <w:b/>
                <w:szCs w:val="24"/>
              </w:rPr>
              <w:lastRenderedPageBreak/>
              <w:t>Fondo pajamų paskirstymas</w:t>
            </w:r>
          </w:p>
        </w:tc>
        <w:tc>
          <w:tcPr>
            <w:tcW w:w="7359" w:type="dxa"/>
            <w:tcBorders>
              <w:top w:val="single" w:sz="4" w:space="0" w:color="000000"/>
              <w:left w:val="single" w:sz="4" w:space="0" w:color="000000"/>
              <w:bottom w:val="single" w:sz="4" w:space="0" w:color="000000"/>
              <w:right w:val="single" w:sz="4" w:space="0" w:color="000000"/>
            </w:tcBorders>
          </w:tcPr>
          <w:p w14:paraId="0D92F3EF" w14:textId="55B4269E" w:rsidR="00CF17AD" w:rsidRPr="00155FED" w:rsidRDefault="00FE695C" w:rsidP="00CF17AD">
            <w:pPr>
              <w:jc w:val="both"/>
              <w:rPr>
                <w:rFonts w:asciiTheme="minorHAnsi" w:hAnsiTheme="minorHAnsi"/>
                <w:szCs w:val="24"/>
              </w:rPr>
            </w:pPr>
            <w:r w:rsidRPr="00155FED">
              <w:rPr>
                <w:rFonts w:asciiTheme="minorHAnsi" w:hAnsiTheme="minorHAnsi"/>
                <w:szCs w:val="24"/>
              </w:rPr>
              <w:t xml:space="preserve">Iš </w:t>
            </w:r>
            <w:r w:rsidR="00CF17AD" w:rsidRPr="00155FED">
              <w:rPr>
                <w:rFonts w:asciiTheme="minorHAnsi" w:hAnsiTheme="minorHAnsi"/>
                <w:szCs w:val="24"/>
              </w:rPr>
              <w:t>Finansinė</w:t>
            </w:r>
            <w:r w:rsidRPr="00155FED">
              <w:rPr>
                <w:rFonts w:asciiTheme="minorHAnsi" w:hAnsiTheme="minorHAnsi"/>
                <w:szCs w:val="24"/>
              </w:rPr>
              <w:t>s</w:t>
            </w:r>
            <w:r w:rsidR="00CF17AD" w:rsidRPr="00155FED">
              <w:rPr>
                <w:rFonts w:asciiTheme="minorHAnsi" w:hAnsiTheme="minorHAnsi"/>
                <w:szCs w:val="24"/>
              </w:rPr>
              <w:t xml:space="preserve"> priemonė</w:t>
            </w:r>
            <w:r w:rsidRPr="00155FED">
              <w:rPr>
                <w:rFonts w:asciiTheme="minorHAnsi" w:hAnsiTheme="minorHAnsi"/>
                <w:szCs w:val="24"/>
              </w:rPr>
              <w:t>s</w:t>
            </w:r>
            <w:r w:rsidR="00CF17AD" w:rsidRPr="00155FED">
              <w:rPr>
                <w:rFonts w:asciiTheme="minorHAnsi" w:hAnsiTheme="minorHAnsi"/>
                <w:szCs w:val="24"/>
              </w:rPr>
              <w:t xml:space="preserve"> bus </w:t>
            </w:r>
            <w:r w:rsidRPr="00155FED">
              <w:rPr>
                <w:rFonts w:asciiTheme="minorHAnsi" w:hAnsiTheme="minorHAnsi"/>
                <w:szCs w:val="24"/>
              </w:rPr>
              <w:t xml:space="preserve">teikiama nauda </w:t>
            </w:r>
            <w:r w:rsidR="00CF17AD" w:rsidRPr="00155FED">
              <w:rPr>
                <w:rFonts w:asciiTheme="minorHAnsi" w:hAnsiTheme="minorHAnsi"/>
                <w:szCs w:val="24"/>
              </w:rPr>
              <w:t xml:space="preserve">pagal Valstybės pagalbos schemą, pagal kurią </w:t>
            </w:r>
            <w:r w:rsidR="005F2ACD">
              <w:rPr>
                <w:rFonts w:asciiTheme="minorHAnsi" w:hAnsiTheme="minorHAnsi"/>
                <w:szCs w:val="24"/>
              </w:rPr>
              <w:t xml:space="preserve">Inovacijos </w:t>
            </w:r>
            <w:proofErr w:type="spellStart"/>
            <w:r w:rsidR="005F2ACD">
              <w:rPr>
                <w:rFonts w:asciiTheme="minorHAnsi" w:hAnsiTheme="minorHAnsi"/>
                <w:szCs w:val="24"/>
              </w:rPr>
              <w:t>skatinomo</w:t>
            </w:r>
            <w:proofErr w:type="spellEnd"/>
            <w:r w:rsidR="00CF17AD" w:rsidRPr="00155FED">
              <w:rPr>
                <w:rFonts w:asciiTheme="minorHAnsi" w:hAnsiTheme="minorHAnsi"/>
                <w:szCs w:val="24"/>
              </w:rPr>
              <w:t xml:space="preserve"> fondo grynosios grąžos viršutinė riba bus nustatyta </w:t>
            </w:r>
            <w:r w:rsidR="00CF17AD" w:rsidRPr="00856F1B">
              <w:rPr>
                <w:rFonts w:asciiTheme="minorHAnsi" w:hAnsiTheme="minorHAnsi"/>
                <w:b/>
                <w:bCs/>
                <w:szCs w:val="24"/>
              </w:rPr>
              <w:t>Investuotojų gaunamos pelno dalies</w:t>
            </w:r>
            <w:r w:rsidR="00CF17AD" w:rsidRPr="00155FED">
              <w:rPr>
                <w:rFonts w:asciiTheme="minorHAnsi" w:hAnsiTheme="minorHAnsi"/>
                <w:szCs w:val="24"/>
              </w:rPr>
              <w:t xml:space="preserve"> lygmeniu</w:t>
            </w:r>
            <w:r w:rsidR="00856F1B">
              <w:rPr>
                <w:rFonts w:asciiTheme="minorHAnsi" w:hAnsiTheme="minorHAnsi"/>
                <w:szCs w:val="24"/>
              </w:rPr>
              <w:t xml:space="preserve"> (Pareiškėjas turi pasiūlyti Investuotojų gaunamos pelno dalies metinį procentą)</w:t>
            </w:r>
            <w:r w:rsidR="00CF17AD" w:rsidRPr="00155FED">
              <w:rPr>
                <w:rFonts w:asciiTheme="minorHAnsi" w:hAnsiTheme="minorHAnsi"/>
                <w:szCs w:val="24"/>
              </w:rPr>
              <w:t xml:space="preserve">, paskirstant šią sumą viršijančią dalį kaip paskatas nepriklausomiems privatiems investuotojams ir Fondo valdytojui. </w:t>
            </w:r>
          </w:p>
          <w:p w14:paraId="2460D6CA" w14:textId="4962E0D7" w:rsidR="00CF17AD" w:rsidRPr="00155FED" w:rsidRDefault="00B53D0B" w:rsidP="00CF17AD">
            <w:pPr>
              <w:jc w:val="both"/>
              <w:rPr>
                <w:rFonts w:asciiTheme="minorHAnsi" w:hAnsiTheme="minorHAnsi"/>
                <w:szCs w:val="24"/>
              </w:rPr>
            </w:pPr>
            <w:r w:rsidRPr="00155FED">
              <w:rPr>
                <w:rFonts w:asciiTheme="minorHAnsi" w:hAnsiTheme="minorHAnsi"/>
              </w:rPr>
              <w:t xml:space="preserve">Pajamos, gaunamos iš kiekvienos </w:t>
            </w:r>
            <w:proofErr w:type="spellStart"/>
            <w:r w:rsidRPr="00155FED">
              <w:rPr>
                <w:rFonts w:asciiTheme="minorHAnsi" w:hAnsiTheme="minorHAnsi"/>
              </w:rPr>
              <w:t>Pr</w:t>
            </w:r>
            <w:r w:rsidR="00D70F53" w:rsidRPr="00155FED">
              <w:rPr>
                <w:rFonts w:asciiTheme="minorHAnsi" w:hAnsiTheme="minorHAnsi"/>
              </w:rPr>
              <w:t>iešankstyvosios</w:t>
            </w:r>
            <w:proofErr w:type="spellEnd"/>
            <w:r w:rsidR="00D70F53" w:rsidRPr="00155FED">
              <w:rPr>
                <w:rFonts w:asciiTheme="minorHAnsi" w:hAnsiTheme="minorHAnsi"/>
              </w:rPr>
              <w:t xml:space="preserve"> stadijos</w:t>
            </w:r>
            <w:r w:rsidRPr="00155FED">
              <w:rPr>
                <w:rFonts w:asciiTheme="minorHAnsi" w:hAnsiTheme="minorHAnsi"/>
              </w:rPr>
              <w:t xml:space="preserve"> fondo investicijos, turi būti paskirstytos kiekvienu konkrečiu atveju tokiu būdu, kad kiekvienas </w:t>
            </w:r>
            <w:proofErr w:type="spellStart"/>
            <w:r w:rsidRPr="00155FED">
              <w:rPr>
                <w:rFonts w:asciiTheme="minorHAnsi" w:hAnsiTheme="minorHAnsi"/>
              </w:rPr>
              <w:t>Pr</w:t>
            </w:r>
            <w:r w:rsidR="00D70F53" w:rsidRPr="00155FED">
              <w:rPr>
                <w:rFonts w:asciiTheme="minorHAnsi" w:hAnsiTheme="minorHAnsi"/>
              </w:rPr>
              <w:t>iešankstyvosios</w:t>
            </w:r>
            <w:proofErr w:type="spellEnd"/>
            <w:r w:rsidR="00D70F53" w:rsidRPr="00155FED">
              <w:rPr>
                <w:rFonts w:asciiTheme="minorHAnsi" w:hAnsiTheme="minorHAnsi"/>
              </w:rPr>
              <w:t xml:space="preserve"> stadijos</w:t>
            </w:r>
            <w:r w:rsidRPr="00155FED">
              <w:rPr>
                <w:rFonts w:asciiTheme="minorHAnsi" w:hAnsiTheme="minorHAnsi"/>
              </w:rPr>
              <w:t xml:space="preserve"> fondo investuotojas gautų grynąją investicijų grąžą, </w:t>
            </w:r>
            <w:r w:rsidR="00D040CE">
              <w:rPr>
                <w:rFonts w:asciiTheme="minorHAnsi" w:hAnsiTheme="minorHAnsi"/>
              </w:rPr>
              <w:t xml:space="preserve">per metus </w:t>
            </w:r>
            <w:r w:rsidRPr="00155FED">
              <w:rPr>
                <w:rFonts w:asciiTheme="minorHAnsi" w:hAnsiTheme="minorHAnsi"/>
              </w:rPr>
              <w:t xml:space="preserve">lygią </w:t>
            </w:r>
            <w:r w:rsidR="00D040CE" w:rsidRPr="00D040CE">
              <w:rPr>
                <w:rFonts w:asciiTheme="minorHAnsi" w:hAnsiTheme="minorHAnsi"/>
              </w:rPr>
              <w:t>Investuotojų gaunamos pelno dalies metin</w:t>
            </w:r>
            <w:r w:rsidR="00D040CE">
              <w:rPr>
                <w:rFonts w:asciiTheme="minorHAnsi" w:hAnsiTheme="minorHAnsi"/>
              </w:rPr>
              <w:t>iam</w:t>
            </w:r>
            <w:r w:rsidR="00D040CE" w:rsidRPr="00D040CE">
              <w:rPr>
                <w:rFonts w:asciiTheme="minorHAnsi" w:hAnsiTheme="minorHAnsi"/>
              </w:rPr>
              <w:t xml:space="preserve"> procent</w:t>
            </w:r>
            <w:r w:rsidR="00D040CE">
              <w:rPr>
                <w:rFonts w:asciiTheme="minorHAnsi" w:hAnsiTheme="minorHAnsi"/>
              </w:rPr>
              <w:t>ui</w:t>
            </w:r>
            <w:r w:rsidR="00FE695C" w:rsidRPr="00155FED">
              <w:rPr>
                <w:rFonts w:asciiTheme="minorHAnsi" w:hAnsiTheme="minorHAnsi"/>
              </w:rPr>
              <w:t>, iš individualios investicijos</w:t>
            </w:r>
            <w:r w:rsidR="00CF17AD" w:rsidRPr="00155FED">
              <w:rPr>
                <w:rFonts w:asciiTheme="minorHAnsi" w:hAnsiTheme="minorHAnsi"/>
                <w:szCs w:val="24"/>
              </w:rPr>
              <w:t>.</w:t>
            </w:r>
          </w:p>
          <w:p w14:paraId="59A4C35B" w14:textId="6912C9B5" w:rsidR="00CF17AD" w:rsidRPr="00155FED" w:rsidRDefault="00CF17AD" w:rsidP="00CF17AD">
            <w:pPr>
              <w:jc w:val="both"/>
              <w:rPr>
                <w:rFonts w:asciiTheme="minorHAnsi" w:hAnsiTheme="minorHAnsi"/>
                <w:szCs w:val="24"/>
              </w:rPr>
            </w:pPr>
            <w:r w:rsidRPr="00155FED">
              <w:rPr>
                <w:rFonts w:asciiTheme="minorHAnsi" w:hAnsiTheme="minorHAnsi"/>
                <w:szCs w:val="24"/>
              </w:rPr>
              <w:t>P</w:t>
            </w:r>
            <w:r w:rsidR="00B53D0B" w:rsidRPr="00155FED">
              <w:rPr>
                <w:rFonts w:asciiTheme="minorHAnsi" w:hAnsiTheme="minorHAnsi"/>
                <w:szCs w:val="24"/>
              </w:rPr>
              <w:t xml:space="preserve">ajamos, gaunamos iš </w:t>
            </w:r>
            <w:r w:rsidR="00733B92" w:rsidRPr="009A48ED">
              <w:rPr>
                <w:rFonts w:asciiTheme="minorHAnsi" w:hAnsiTheme="minorHAnsi"/>
                <w:szCs w:val="24"/>
              </w:rPr>
              <w:t>Ankstyvosios stadijos</w:t>
            </w:r>
            <w:r w:rsidR="00733B92" w:rsidRPr="00155FED">
              <w:rPr>
                <w:rFonts w:asciiTheme="minorHAnsi" w:hAnsiTheme="minorHAnsi"/>
                <w:szCs w:val="24"/>
              </w:rPr>
              <w:t xml:space="preserve"> </w:t>
            </w:r>
            <w:r w:rsidR="00B53D0B" w:rsidRPr="00155FED">
              <w:rPr>
                <w:rFonts w:asciiTheme="minorHAnsi" w:hAnsiTheme="minorHAnsi"/>
                <w:szCs w:val="24"/>
              </w:rPr>
              <w:t xml:space="preserve">fondo, turi būti paskirstytos tokiu būdu, kad kiekvienas </w:t>
            </w:r>
            <w:r w:rsidR="00733B92" w:rsidRPr="009A48ED">
              <w:rPr>
                <w:rFonts w:asciiTheme="minorHAnsi" w:hAnsiTheme="minorHAnsi"/>
                <w:szCs w:val="24"/>
              </w:rPr>
              <w:t>Ankstyvosios stadijos</w:t>
            </w:r>
            <w:r w:rsidR="00733B92" w:rsidRPr="00155FED">
              <w:rPr>
                <w:rFonts w:asciiTheme="minorHAnsi" w:hAnsiTheme="minorHAnsi"/>
                <w:szCs w:val="24"/>
              </w:rPr>
              <w:t xml:space="preserve"> </w:t>
            </w:r>
            <w:r w:rsidR="00B53D0B" w:rsidRPr="00155FED">
              <w:rPr>
                <w:rFonts w:asciiTheme="minorHAnsi" w:hAnsiTheme="minorHAnsi"/>
                <w:szCs w:val="24"/>
              </w:rPr>
              <w:t xml:space="preserve">fondo investuotojas gautų grynąją investicijų grąžą, </w:t>
            </w:r>
            <w:r w:rsidR="00D040CE">
              <w:rPr>
                <w:rFonts w:asciiTheme="minorHAnsi" w:hAnsiTheme="minorHAnsi"/>
              </w:rPr>
              <w:t xml:space="preserve">per metus </w:t>
            </w:r>
            <w:r w:rsidR="00D040CE" w:rsidRPr="00155FED">
              <w:rPr>
                <w:rFonts w:asciiTheme="minorHAnsi" w:hAnsiTheme="minorHAnsi"/>
              </w:rPr>
              <w:t xml:space="preserve">lygią </w:t>
            </w:r>
            <w:r w:rsidR="00D040CE" w:rsidRPr="00D040CE">
              <w:rPr>
                <w:rFonts w:asciiTheme="minorHAnsi" w:hAnsiTheme="minorHAnsi"/>
              </w:rPr>
              <w:t>Investuotojų gaunamos pelno dalies metin</w:t>
            </w:r>
            <w:r w:rsidR="00D040CE">
              <w:rPr>
                <w:rFonts w:asciiTheme="minorHAnsi" w:hAnsiTheme="minorHAnsi"/>
              </w:rPr>
              <w:t>iam</w:t>
            </w:r>
            <w:r w:rsidR="00D040CE" w:rsidRPr="00D040CE">
              <w:rPr>
                <w:rFonts w:asciiTheme="minorHAnsi" w:hAnsiTheme="minorHAnsi"/>
              </w:rPr>
              <w:t xml:space="preserve"> procent</w:t>
            </w:r>
            <w:r w:rsidR="00D040CE">
              <w:rPr>
                <w:rFonts w:asciiTheme="minorHAnsi" w:hAnsiTheme="minorHAnsi"/>
              </w:rPr>
              <w:t>ui</w:t>
            </w:r>
            <w:r w:rsidRPr="00155FED">
              <w:rPr>
                <w:rFonts w:asciiTheme="minorHAnsi" w:hAnsiTheme="minorHAnsi"/>
                <w:szCs w:val="24"/>
              </w:rPr>
              <w:t xml:space="preserve"> prieš Fondo valdytojui įgyjant teisę gauti pelno dalį (</w:t>
            </w:r>
            <w:r w:rsidR="00D040CE">
              <w:rPr>
                <w:rFonts w:asciiTheme="minorHAnsi" w:hAnsiTheme="minorHAnsi"/>
                <w:szCs w:val="24"/>
              </w:rPr>
              <w:t xml:space="preserve">toliau – </w:t>
            </w:r>
            <w:r w:rsidRPr="00155FED">
              <w:rPr>
                <w:rFonts w:asciiTheme="minorHAnsi" w:hAnsiTheme="minorHAnsi"/>
                <w:b/>
                <w:szCs w:val="24"/>
              </w:rPr>
              <w:t>Valdytojo pelno dalis</w:t>
            </w:r>
            <w:r w:rsidRPr="00155FED">
              <w:rPr>
                <w:rFonts w:asciiTheme="minorHAnsi" w:hAnsiTheme="minorHAnsi"/>
                <w:szCs w:val="24"/>
              </w:rPr>
              <w:t>).</w:t>
            </w:r>
          </w:p>
          <w:p w14:paraId="20E7685B" w14:textId="00C7ED26" w:rsidR="00CF17AD" w:rsidRPr="00155FED" w:rsidRDefault="00CF17AD" w:rsidP="00CF17AD">
            <w:pPr>
              <w:jc w:val="both"/>
              <w:rPr>
                <w:rFonts w:asciiTheme="minorHAnsi" w:hAnsiTheme="minorHAnsi"/>
                <w:szCs w:val="24"/>
              </w:rPr>
            </w:pPr>
            <w:r w:rsidRPr="00155FED">
              <w:rPr>
                <w:rFonts w:asciiTheme="minorHAnsi" w:hAnsiTheme="minorHAnsi"/>
                <w:szCs w:val="24"/>
              </w:rPr>
              <w:t xml:space="preserve">Pareiškėjai Verslo plane turi pateikti pasiūlymus dėl </w:t>
            </w:r>
            <w:r w:rsidR="002D1101" w:rsidRPr="00D040CE">
              <w:rPr>
                <w:rFonts w:asciiTheme="minorHAnsi" w:hAnsiTheme="minorHAnsi"/>
              </w:rPr>
              <w:t>Investuotojų gaunamos pelno dalies metin</w:t>
            </w:r>
            <w:r w:rsidR="002D1101">
              <w:rPr>
                <w:rFonts w:asciiTheme="minorHAnsi" w:hAnsiTheme="minorHAnsi"/>
              </w:rPr>
              <w:t>io</w:t>
            </w:r>
            <w:r w:rsidR="002D1101" w:rsidRPr="00D040CE">
              <w:rPr>
                <w:rFonts w:asciiTheme="minorHAnsi" w:hAnsiTheme="minorHAnsi"/>
              </w:rPr>
              <w:t xml:space="preserve"> procent</w:t>
            </w:r>
            <w:r w:rsidR="002D1101">
              <w:rPr>
                <w:rFonts w:asciiTheme="minorHAnsi" w:hAnsiTheme="minorHAnsi"/>
              </w:rPr>
              <w:t xml:space="preserve">o (ne didesnio nei </w:t>
            </w:r>
            <w:r w:rsidR="002D1101">
              <w:rPr>
                <w:rFonts w:asciiTheme="minorHAnsi" w:hAnsiTheme="minorHAnsi"/>
                <w:lang w:val="en-US"/>
              </w:rPr>
              <w:t xml:space="preserve">6 proc. per </w:t>
            </w:r>
            <w:proofErr w:type="spellStart"/>
            <w:r w:rsidR="002D1101">
              <w:rPr>
                <w:rFonts w:asciiTheme="minorHAnsi" w:hAnsiTheme="minorHAnsi"/>
                <w:lang w:val="en-US"/>
              </w:rPr>
              <w:t>metus</w:t>
            </w:r>
            <w:proofErr w:type="spellEnd"/>
            <w:r w:rsidR="002D1101">
              <w:rPr>
                <w:rFonts w:asciiTheme="minorHAnsi" w:hAnsiTheme="minorHAnsi"/>
                <w:lang w:val="en-US"/>
              </w:rPr>
              <w:t>),</w:t>
            </w:r>
            <w:r w:rsidR="002D1101" w:rsidRPr="00155FED">
              <w:rPr>
                <w:rFonts w:asciiTheme="minorHAnsi" w:hAnsiTheme="minorHAnsi"/>
                <w:szCs w:val="24"/>
              </w:rPr>
              <w:t xml:space="preserve"> </w:t>
            </w:r>
            <w:r w:rsidRPr="00155FED">
              <w:rPr>
                <w:rFonts w:asciiTheme="minorHAnsi" w:hAnsiTheme="minorHAnsi"/>
                <w:szCs w:val="24"/>
              </w:rPr>
              <w:t>Valdytojo pelno dalies procento ir kompensacijos mechanizmo (jeigu toks bus) Fondo valdytojui Investuotojų gaunamos pelno dalies atžvilgiu.</w:t>
            </w:r>
          </w:p>
          <w:p w14:paraId="689B2CEB" w14:textId="31D8EAEB" w:rsidR="00CF17AD" w:rsidRPr="00155FED" w:rsidRDefault="00CF17AD" w:rsidP="00006347">
            <w:pPr>
              <w:spacing w:after="0"/>
              <w:jc w:val="both"/>
              <w:rPr>
                <w:rFonts w:asciiTheme="minorHAnsi" w:hAnsiTheme="minorHAnsi"/>
                <w:szCs w:val="24"/>
              </w:rPr>
            </w:pPr>
            <w:r w:rsidRPr="00155FED">
              <w:rPr>
                <w:rFonts w:asciiTheme="minorHAnsi" w:hAnsiTheme="minorHAnsi"/>
                <w:szCs w:val="24"/>
              </w:rPr>
              <w:t xml:space="preserve">Tikėtina, kad Finansavimo sutartyje gali būti reikalingi Valdytojo pelno dalies sąlyginio deponavimo arba užtikrinimo susitarimai, siekiant </w:t>
            </w:r>
            <w:r w:rsidRPr="00155FED">
              <w:rPr>
                <w:rFonts w:asciiTheme="minorHAnsi" w:hAnsiTheme="minorHAnsi"/>
                <w:szCs w:val="24"/>
              </w:rPr>
              <w:lastRenderedPageBreak/>
              <w:t>užtikrinti Valdytojo pelno dalies susigrąžinimo įsipareigojimus Fondo valdytojo atžvilgiu</w:t>
            </w:r>
          </w:p>
        </w:tc>
      </w:tr>
      <w:tr w:rsidR="00CF17AD" w:rsidRPr="00155FED" w14:paraId="5682E264" w14:textId="77777777" w:rsidTr="00EA2942">
        <w:trPr>
          <w:trHeight w:val="330"/>
        </w:trPr>
        <w:tc>
          <w:tcPr>
            <w:tcW w:w="2275" w:type="dxa"/>
            <w:tcBorders>
              <w:top w:val="single" w:sz="4" w:space="0" w:color="000000"/>
              <w:left w:val="single" w:sz="4" w:space="0" w:color="000000"/>
              <w:bottom w:val="single" w:sz="4" w:space="0" w:color="000000"/>
              <w:right w:val="single" w:sz="4" w:space="0" w:color="000000"/>
            </w:tcBorders>
          </w:tcPr>
          <w:p w14:paraId="27311673" w14:textId="77777777" w:rsidR="00CF17AD" w:rsidRPr="00155FED" w:rsidRDefault="00CF17AD" w:rsidP="00CF17AD">
            <w:pPr>
              <w:jc w:val="both"/>
              <w:rPr>
                <w:rFonts w:asciiTheme="minorHAnsi" w:hAnsiTheme="minorHAnsi"/>
                <w:b/>
                <w:szCs w:val="24"/>
              </w:rPr>
            </w:pPr>
            <w:r w:rsidRPr="00155FED">
              <w:rPr>
                <w:rFonts w:asciiTheme="minorHAnsi" w:hAnsiTheme="minorHAnsi"/>
                <w:b/>
                <w:szCs w:val="24"/>
              </w:rPr>
              <w:lastRenderedPageBreak/>
              <w:t>Investicinis komitetas</w:t>
            </w:r>
          </w:p>
        </w:tc>
        <w:tc>
          <w:tcPr>
            <w:tcW w:w="7359" w:type="dxa"/>
            <w:tcBorders>
              <w:top w:val="single" w:sz="4" w:space="0" w:color="000000"/>
              <w:left w:val="single" w:sz="4" w:space="0" w:color="000000"/>
              <w:bottom w:val="single" w:sz="4" w:space="0" w:color="000000"/>
              <w:right w:val="single" w:sz="4" w:space="0" w:color="000000"/>
            </w:tcBorders>
          </w:tcPr>
          <w:p w14:paraId="21370336" w14:textId="16FE2253" w:rsidR="00CF17AD" w:rsidRPr="00155FED" w:rsidRDefault="00CF17AD" w:rsidP="00173981">
            <w:pPr>
              <w:spacing w:after="0"/>
              <w:jc w:val="both"/>
              <w:rPr>
                <w:rFonts w:asciiTheme="minorHAnsi" w:hAnsiTheme="minorHAnsi"/>
                <w:szCs w:val="24"/>
              </w:rPr>
            </w:pPr>
            <w:r w:rsidRPr="00155FED">
              <w:rPr>
                <w:rFonts w:asciiTheme="minorHAnsi" w:hAnsiTheme="minorHAnsi"/>
                <w:szCs w:val="24"/>
              </w:rPr>
              <w:t>Fondo valdytojas tur</w:t>
            </w:r>
            <w:r w:rsidR="00950CB2" w:rsidRPr="00155FED">
              <w:rPr>
                <w:rFonts w:asciiTheme="minorHAnsi" w:hAnsiTheme="minorHAnsi"/>
                <w:szCs w:val="24"/>
              </w:rPr>
              <w:t>ės</w:t>
            </w:r>
            <w:r w:rsidRPr="00155FED">
              <w:rPr>
                <w:rFonts w:asciiTheme="minorHAnsi" w:hAnsiTheme="minorHAnsi"/>
                <w:szCs w:val="24"/>
              </w:rPr>
              <w:t xml:space="preserve"> sudaryti Fondo investicinį komitetą (toliau – </w:t>
            </w:r>
            <w:r w:rsidRPr="00155FED">
              <w:rPr>
                <w:rFonts w:asciiTheme="minorHAnsi" w:hAnsiTheme="minorHAnsi"/>
                <w:b/>
                <w:szCs w:val="24"/>
              </w:rPr>
              <w:t>Investicinis komitetas</w:t>
            </w:r>
            <w:r w:rsidRPr="00155FED">
              <w:rPr>
                <w:rFonts w:asciiTheme="minorHAnsi" w:hAnsiTheme="minorHAnsi"/>
                <w:szCs w:val="24"/>
              </w:rPr>
              <w:t>), kuris be kitų dalykų tur</w:t>
            </w:r>
            <w:r w:rsidR="00950CB2" w:rsidRPr="00155FED">
              <w:rPr>
                <w:rFonts w:asciiTheme="minorHAnsi" w:hAnsiTheme="minorHAnsi"/>
                <w:szCs w:val="24"/>
              </w:rPr>
              <w:t>ės</w:t>
            </w:r>
            <w:r w:rsidRPr="00155FED">
              <w:rPr>
                <w:rFonts w:asciiTheme="minorHAnsi" w:hAnsiTheme="minorHAnsi"/>
                <w:szCs w:val="24"/>
              </w:rPr>
              <w:t xml:space="preserve"> būti atsakingas už </w:t>
            </w:r>
            <w:r w:rsidR="00484E84">
              <w:rPr>
                <w:rFonts w:asciiTheme="minorHAnsi" w:hAnsiTheme="minorHAnsi"/>
                <w:szCs w:val="24"/>
              </w:rPr>
              <w:t xml:space="preserve">Dalyvių atranką, sprendimus dėl Subsidijų teikimo, </w:t>
            </w:r>
            <w:r w:rsidRPr="00155FED">
              <w:rPr>
                <w:rFonts w:asciiTheme="minorHAnsi" w:hAnsiTheme="minorHAnsi"/>
                <w:szCs w:val="24"/>
              </w:rPr>
              <w:t xml:space="preserve">visų Fondo sprendimų dėl investavimo ir investicijų </w:t>
            </w:r>
            <w:r w:rsidR="00484E84">
              <w:rPr>
                <w:rFonts w:asciiTheme="minorHAnsi" w:hAnsiTheme="minorHAnsi"/>
                <w:szCs w:val="24"/>
              </w:rPr>
              <w:t>pardavimo</w:t>
            </w:r>
            <w:r w:rsidRPr="00155FED">
              <w:rPr>
                <w:rFonts w:asciiTheme="minorHAnsi" w:hAnsiTheme="minorHAnsi"/>
                <w:szCs w:val="24"/>
              </w:rPr>
              <w:t xml:space="preserve"> svarstymą bei tvirtinimą. Investicinis komitetas tur</w:t>
            </w:r>
            <w:r w:rsidR="00950CB2" w:rsidRPr="00155FED">
              <w:rPr>
                <w:rFonts w:asciiTheme="minorHAnsi" w:hAnsiTheme="minorHAnsi"/>
                <w:szCs w:val="24"/>
              </w:rPr>
              <w:t>ės</w:t>
            </w:r>
            <w:r w:rsidRPr="00155FED">
              <w:rPr>
                <w:rFonts w:asciiTheme="minorHAnsi" w:hAnsiTheme="minorHAnsi"/>
                <w:szCs w:val="24"/>
              </w:rPr>
              <w:t xml:space="preserve"> būti nepriklausomas nuo investuotojų ar kitų trečiųjų šalių įtakos, ir </w:t>
            </w:r>
            <w:r w:rsidR="00484E84">
              <w:rPr>
                <w:rFonts w:asciiTheme="minorHAnsi" w:hAnsiTheme="minorHAnsi"/>
                <w:szCs w:val="24"/>
              </w:rPr>
              <w:t>visų pirma</w:t>
            </w:r>
            <w:r w:rsidRPr="00155FED">
              <w:rPr>
                <w:rFonts w:asciiTheme="minorHAnsi" w:hAnsiTheme="minorHAnsi"/>
                <w:szCs w:val="24"/>
              </w:rPr>
              <w:t xml:space="preserve"> jis turėtų būti sudarytas iš Fondo valdytojo atstovų</w:t>
            </w:r>
          </w:p>
        </w:tc>
      </w:tr>
      <w:tr w:rsidR="00CF17AD" w:rsidRPr="00155FED" w14:paraId="4E57A6F4" w14:textId="77777777" w:rsidTr="00EA2942">
        <w:trPr>
          <w:trHeight w:val="330"/>
        </w:trPr>
        <w:tc>
          <w:tcPr>
            <w:tcW w:w="2275" w:type="dxa"/>
            <w:tcBorders>
              <w:top w:val="single" w:sz="4" w:space="0" w:color="000000"/>
              <w:left w:val="single" w:sz="4" w:space="0" w:color="000000"/>
              <w:bottom w:val="single" w:sz="4" w:space="0" w:color="000000"/>
              <w:right w:val="single" w:sz="4" w:space="0" w:color="000000"/>
            </w:tcBorders>
          </w:tcPr>
          <w:p w14:paraId="763403DF" w14:textId="77777777" w:rsidR="00CF17AD" w:rsidRPr="00155FED" w:rsidRDefault="00CF17AD" w:rsidP="00CF17AD">
            <w:pPr>
              <w:jc w:val="both"/>
              <w:rPr>
                <w:rFonts w:asciiTheme="minorHAnsi" w:hAnsiTheme="minorHAnsi"/>
                <w:b/>
                <w:szCs w:val="24"/>
              </w:rPr>
            </w:pPr>
            <w:r w:rsidRPr="00155FED">
              <w:rPr>
                <w:rFonts w:asciiTheme="minorHAnsi" w:hAnsiTheme="minorHAnsi"/>
                <w:b/>
                <w:szCs w:val="24"/>
              </w:rPr>
              <w:t>Fondo patariamasis komitetas</w:t>
            </w:r>
          </w:p>
        </w:tc>
        <w:tc>
          <w:tcPr>
            <w:tcW w:w="7359" w:type="dxa"/>
            <w:tcBorders>
              <w:top w:val="single" w:sz="4" w:space="0" w:color="000000"/>
              <w:left w:val="single" w:sz="4" w:space="0" w:color="000000"/>
              <w:bottom w:val="single" w:sz="4" w:space="0" w:color="000000"/>
              <w:right w:val="single" w:sz="4" w:space="0" w:color="000000"/>
            </w:tcBorders>
          </w:tcPr>
          <w:p w14:paraId="44857148" w14:textId="743149C2" w:rsidR="00CF17AD" w:rsidRPr="00155FED" w:rsidRDefault="00691820" w:rsidP="004A0391">
            <w:pPr>
              <w:spacing w:after="0"/>
              <w:jc w:val="both"/>
              <w:rPr>
                <w:rFonts w:asciiTheme="minorHAnsi" w:hAnsiTheme="minorHAnsi"/>
                <w:szCs w:val="24"/>
              </w:rPr>
            </w:pPr>
            <w:proofErr w:type="spellStart"/>
            <w:r w:rsidRPr="00155FED">
              <w:rPr>
                <w:rFonts w:asciiTheme="minorHAnsi" w:hAnsiTheme="minorHAnsi"/>
                <w:szCs w:val="24"/>
              </w:rPr>
              <w:t>Priešankstyvosios</w:t>
            </w:r>
            <w:proofErr w:type="spellEnd"/>
            <w:r w:rsidRPr="00155FED">
              <w:rPr>
                <w:rFonts w:asciiTheme="minorHAnsi" w:hAnsiTheme="minorHAnsi"/>
                <w:szCs w:val="24"/>
              </w:rPr>
              <w:t xml:space="preserve"> stadijos</w:t>
            </w:r>
            <w:r w:rsidR="00CF17AD" w:rsidRPr="00155FED">
              <w:rPr>
                <w:rFonts w:asciiTheme="minorHAnsi" w:hAnsiTheme="minorHAnsi"/>
                <w:szCs w:val="24"/>
              </w:rPr>
              <w:t xml:space="preserve"> fondas ir </w:t>
            </w:r>
            <w:r w:rsidR="00173981" w:rsidRPr="009A48ED">
              <w:rPr>
                <w:rFonts w:asciiTheme="minorHAnsi" w:hAnsiTheme="minorHAnsi"/>
                <w:szCs w:val="24"/>
              </w:rPr>
              <w:t>Ankstyvosios stadijos</w:t>
            </w:r>
            <w:r w:rsidR="00173981" w:rsidRPr="00155FED">
              <w:rPr>
                <w:rFonts w:asciiTheme="minorHAnsi" w:hAnsiTheme="minorHAnsi"/>
                <w:szCs w:val="24"/>
              </w:rPr>
              <w:t xml:space="preserve"> </w:t>
            </w:r>
            <w:r w:rsidR="00CF17AD" w:rsidRPr="00155FED">
              <w:rPr>
                <w:rFonts w:asciiTheme="minorHAnsi" w:hAnsiTheme="minorHAnsi"/>
                <w:szCs w:val="24"/>
              </w:rPr>
              <w:t>fondas tur</w:t>
            </w:r>
            <w:r w:rsidR="00950CB2" w:rsidRPr="00155FED">
              <w:rPr>
                <w:rFonts w:asciiTheme="minorHAnsi" w:hAnsiTheme="minorHAnsi"/>
                <w:szCs w:val="24"/>
              </w:rPr>
              <w:t>ės</w:t>
            </w:r>
            <w:r w:rsidR="00CF17AD" w:rsidRPr="00155FED">
              <w:rPr>
                <w:rFonts w:asciiTheme="minorHAnsi" w:hAnsiTheme="minorHAnsi"/>
                <w:szCs w:val="24"/>
              </w:rPr>
              <w:t xml:space="preserve"> turėti atskirus patariamuosius komitetus (toliau – </w:t>
            </w:r>
            <w:r w:rsidR="00CF17AD" w:rsidRPr="00155FED">
              <w:rPr>
                <w:rFonts w:asciiTheme="minorHAnsi" w:hAnsiTheme="minorHAnsi"/>
                <w:b/>
                <w:szCs w:val="24"/>
              </w:rPr>
              <w:t>Patariamasis komitetas</w:t>
            </w:r>
            <w:r w:rsidR="00CF17AD" w:rsidRPr="00155FED">
              <w:rPr>
                <w:rFonts w:asciiTheme="minorHAnsi" w:hAnsiTheme="minorHAnsi"/>
                <w:szCs w:val="24"/>
              </w:rPr>
              <w:t>), sudaryt</w:t>
            </w:r>
            <w:r w:rsidR="007733A3" w:rsidRPr="00155FED">
              <w:rPr>
                <w:rFonts w:asciiTheme="minorHAnsi" w:hAnsiTheme="minorHAnsi"/>
                <w:szCs w:val="24"/>
              </w:rPr>
              <w:t>us</w:t>
            </w:r>
            <w:r w:rsidR="00CF17AD" w:rsidRPr="00155FED">
              <w:rPr>
                <w:rFonts w:asciiTheme="minorHAnsi" w:hAnsiTheme="minorHAnsi"/>
                <w:szCs w:val="24"/>
              </w:rPr>
              <w:t xml:space="preserve"> iš fondo didžiausių investuotojų atstovų. Patariamasis komitetas tur</w:t>
            </w:r>
            <w:r w:rsidR="007733A3" w:rsidRPr="00155FED">
              <w:rPr>
                <w:rFonts w:asciiTheme="minorHAnsi" w:hAnsiTheme="minorHAnsi"/>
                <w:szCs w:val="24"/>
              </w:rPr>
              <w:t>ės</w:t>
            </w:r>
            <w:r w:rsidR="00CF17AD" w:rsidRPr="00155FED">
              <w:rPr>
                <w:rFonts w:asciiTheme="minorHAnsi" w:hAnsiTheme="minorHAnsi"/>
                <w:szCs w:val="24"/>
              </w:rPr>
              <w:t xml:space="preserve"> būti šaukiamas Finansavimo sutartyje nustatytu dažnumu ir vykdyti šias funkcijas: i) teikti bendras rekomendacijas Fondo valdytojui, ii) peržiūrėti fondo veiklą ir valdymą, iii</w:t>
            </w:r>
            <w:r w:rsidR="005B2877" w:rsidRPr="00155FED">
              <w:rPr>
                <w:rFonts w:asciiTheme="minorHAnsi" w:hAnsiTheme="minorHAnsi"/>
                <w:szCs w:val="24"/>
              </w:rPr>
              <w:t>) </w:t>
            </w:r>
            <w:r w:rsidR="00CF17AD" w:rsidRPr="00155FED">
              <w:rPr>
                <w:rFonts w:asciiTheme="minorHAnsi" w:hAnsiTheme="minorHAnsi"/>
                <w:szCs w:val="24"/>
              </w:rPr>
              <w:t xml:space="preserve">peržiūrėti interesų konfliktus bei patvirtinti Fondo valdytojo pasiūlymus, kaip spręsti tokius interesų konfliktus, (iv) </w:t>
            </w:r>
            <w:r w:rsidR="00B53D0B" w:rsidRPr="00155FED">
              <w:rPr>
                <w:rFonts w:asciiTheme="minorHAnsi" w:hAnsiTheme="minorHAnsi"/>
                <w:szCs w:val="24"/>
              </w:rPr>
              <w:t xml:space="preserve">peržiūrėti </w:t>
            </w:r>
            <w:r w:rsidR="00484E84">
              <w:rPr>
                <w:rFonts w:asciiTheme="minorHAnsi" w:hAnsiTheme="minorHAnsi"/>
                <w:szCs w:val="24"/>
              </w:rPr>
              <w:t>Iki</w:t>
            </w:r>
            <w:r w:rsidR="004A0391">
              <w:rPr>
                <w:rFonts w:asciiTheme="minorHAnsi" w:hAnsiTheme="minorHAnsi"/>
                <w:szCs w:val="24"/>
              </w:rPr>
              <w:t>-</w:t>
            </w:r>
            <w:r w:rsidR="00484E84">
              <w:rPr>
                <w:rFonts w:asciiTheme="minorHAnsi" w:hAnsiTheme="minorHAnsi"/>
                <w:szCs w:val="24"/>
              </w:rPr>
              <w:t xml:space="preserve">akceleravimo programos, </w:t>
            </w:r>
            <w:r w:rsidR="00B53D0B" w:rsidRPr="00155FED">
              <w:rPr>
                <w:rFonts w:asciiTheme="minorHAnsi" w:hAnsiTheme="minorHAnsi"/>
                <w:szCs w:val="24"/>
              </w:rPr>
              <w:t>Akceleravimo programos veikl</w:t>
            </w:r>
            <w:r w:rsidR="005B2877" w:rsidRPr="00155FED">
              <w:rPr>
                <w:rFonts w:asciiTheme="minorHAnsi" w:hAnsiTheme="minorHAnsi"/>
                <w:szCs w:val="24"/>
              </w:rPr>
              <w:t>as</w:t>
            </w:r>
            <w:r w:rsidR="00CF17AD" w:rsidRPr="00155FED">
              <w:rPr>
                <w:rFonts w:asciiTheme="minorHAnsi" w:hAnsiTheme="minorHAnsi"/>
                <w:szCs w:val="24"/>
              </w:rPr>
              <w:t xml:space="preserve"> ir v) vykdyti kitas pareigas, nurodytas Finansavimo sutartyje</w:t>
            </w:r>
          </w:p>
        </w:tc>
      </w:tr>
      <w:tr w:rsidR="00CF17AD" w:rsidRPr="00155FED" w14:paraId="7562C93C" w14:textId="77777777" w:rsidTr="00EA2942">
        <w:tc>
          <w:tcPr>
            <w:tcW w:w="2275" w:type="dxa"/>
            <w:tcBorders>
              <w:top w:val="single" w:sz="4" w:space="0" w:color="000000"/>
              <w:left w:val="single" w:sz="4" w:space="0" w:color="000000"/>
              <w:bottom w:val="single" w:sz="4" w:space="0" w:color="000000"/>
              <w:right w:val="single" w:sz="4" w:space="0" w:color="000000"/>
            </w:tcBorders>
          </w:tcPr>
          <w:p w14:paraId="622462C5" w14:textId="77777777" w:rsidR="00CF17AD" w:rsidRPr="00155FED" w:rsidRDefault="00CF17AD" w:rsidP="00CF17AD">
            <w:pPr>
              <w:jc w:val="both"/>
              <w:rPr>
                <w:rFonts w:asciiTheme="minorHAnsi" w:hAnsiTheme="minorHAnsi"/>
                <w:b/>
                <w:szCs w:val="24"/>
              </w:rPr>
            </w:pPr>
            <w:r w:rsidRPr="00155FED">
              <w:rPr>
                <w:rFonts w:asciiTheme="minorHAnsi" w:hAnsiTheme="minorHAnsi"/>
                <w:b/>
                <w:szCs w:val="24"/>
              </w:rPr>
              <w:t>Interesų konfliktai</w:t>
            </w:r>
          </w:p>
        </w:tc>
        <w:tc>
          <w:tcPr>
            <w:tcW w:w="7359" w:type="dxa"/>
            <w:tcBorders>
              <w:top w:val="single" w:sz="4" w:space="0" w:color="000000"/>
              <w:left w:val="single" w:sz="4" w:space="0" w:color="000000"/>
              <w:bottom w:val="single" w:sz="4" w:space="0" w:color="000000"/>
              <w:right w:val="single" w:sz="4" w:space="0" w:color="000000"/>
            </w:tcBorders>
          </w:tcPr>
          <w:p w14:paraId="28EE0492" w14:textId="5B92D3D6" w:rsidR="00CF17AD" w:rsidRDefault="00CF17AD" w:rsidP="0051241D">
            <w:pPr>
              <w:spacing w:after="0"/>
              <w:jc w:val="both"/>
              <w:rPr>
                <w:rFonts w:asciiTheme="minorHAnsi" w:hAnsiTheme="minorHAnsi"/>
                <w:szCs w:val="24"/>
              </w:rPr>
            </w:pPr>
            <w:r w:rsidRPr="00155FED">
              <w:rPr>
                <w:rFonts w:asciiTheme="minorHAnsi" w:hAnsiTheme="minorHAnsi"/>
                <w:szCs w:val="24"/>
              </w:rPr>
              <w:t xml:space="preserve">Fondas turi sudaryti visus sandorius komerciniu principu (rinkos sąlygomis). </w:t>
            </w:r>
          </w:p>
          <w:p w14:paraId="2AD5AF35" w14:textId="77777777" w:rsidR="002F233D" w:rsidRPr="00155FED" w:rsidRDefault="002F233D" w:rsidP="0051241D">
            <w:pPr>
              <w:spacing w:after="0"/>
              <w:jc w:val="both"/>
              <w:rPr>
                <w:rFonts w:asciiTheme="minorHAnsi" w:hAnsiTheme="minorHAnsi"/>
                <w:szCs w:val="24"/>
              </w:rPr>
            </w:pPr>
          </w:p>
          <w:p w14:paraId="4E32292F" w14:textId="3CD42606" w:rsidR="00CF17AD" w:rsidRPr="00155FED" w:rsidRDefault="00CF17AD" w:rsidP="0051241D">
            <w:pPr>
              <w:spacing w:after="0"/>
              <w:jc w:val="both"/>
              <w:rPr>
                <w:rFonts w:asciiTheme="minorHAnsi" w:hAnsiTheme="minorHAnsi"/>
                <w:szCs w:val="24"/>
              </w:rPr>
            </w:pPr>
            <w:r w:rsidRPr="00155FED">
              <w:rPr>
                <w:rFonts w:asciiTheme="minorHAnsi" w:hAnsiTheme="minorHAnsi"/>
                <w:szCs w:val="24"/>
              </w:rPr>
              <w:t>Fondo valdytojas nedelsiant tur</w:t>
            </w:r>
            <w:r w:rsidR="001C202A" w:rsidRPr="00155FED">
              <w:rPr>
                <w:rFonts w:asciiTheme="minorHAnsi" w:hAnsiTheme="minorHAnsi"/>
                <w:szCs w:val="24"/>
              </w:rPr>
              <w:t>ės</w:t>
            </w:r>
            <w:r w:rsidRPr="00155FED">
              <w:rPr>
                <w:rFonts w:asciiTheme="minorHAnsi" w:hAnsiTheme="minorHAnsi"/>
                <w:szCs w:val="24"/>
              </w:rPr>
              <w:t xml:space="preserve"> nurodyti ir visiškai atskleisti Patariamajam komitetui bet kokią veiklą, dėl kurios galėtų kilti faktiniai arba potencialūs interesų konfliktai, bei tur</w:t>
            </w:r>
            <w:r w:rsidR="001C202A" w:rsidRPr="00155FED">
              <w:rPr>
                <w:rFonts w:asciiTheme="minorHAnsi" w:hAnsiTheme="minorHAnsi"/>
                <w:szCs w:val="24"/>
              </w:rPr>
              <w:t>ės</w:t>
            </w:r>
            <w:r w:rsidRPr="00155FED">
              <w:rPr>
                <w:rFonts w:asciiTheme="minorHAnsi" w:hAnsiTheme="minorHAnsi"/>
                <w:szCs w:val="24"/>
              </w:rPr>
              <w:t xml:space="preserve"> kreiptis į Patariamąjį komitetą dėl veiksmų, kurių reikia imtis</w:t>
            </w:r>
          </w:p>
        </w:tc>
      </w:tr>
      <w:tr w:rsidR="00CF17AD" w:rsidRPr="00155FED" w14:paraId="150C0B38" w14:textId="77777777" w:rsidTr="0051241D">
        <w:trPr>
          <w:trHeight w:val="954"/>
        </w:trPr>
        <w:tc>
          <w:tcPr>
            <w:tcW w:w="2275" w:type="dxa"/>
            <w:tcBorders>
              <w:top w:val="single" w:sz="4" w:space="0" w:color="000000"/>
              <w:left w:val="single" w:sz="4" w:space="0" w:color="000000"/>
              <w:bottom w:val="single" w:sz="4" w:space="0" w:color="000000"/>
              <w:right w:val="single" w:sz="4" w:space="0" w:color="000000"/>
            </w:tcBorders>
          </w:tcPr>
          <w:p w14:paraId="69CF08D7" w14:textId="77777777" w:rsidR="00CF17AD" w:rsidRPr="00155FED" w:rsidRDefault="00CF17AD" w:rsidP="00F9263A">
            <w:pPr>
              <w:spacing w:after="0"/>
              <w:jc w:val="both"/>
              <w:rPr>
                <w:rFonts w:asciiTheme="minorHAnsi" w:hAnsiTheme="minorHAnsi"/>
                <w:b/>
                <w:szCs w:val="24"/>
              </w:rPr>
            </w:pPr>
            <w:r w:rsidRPr="00155FED">
              <w:rPr>
                <w:rFonts w:asciiTheme="minorHAnsi" w:hAnsiTheme="minorHAnsi"/>
                <w:b/>
                <w:szCs w:val="24"/>
              </w:rPr>
              <w:t>Fondo ir Fondo valdytojo veiklos vykdymo vieta</w:t>
            </w:r>
          </w:p>
        </w:tc>
        <w:tc>
          <w:tcPr>
            <w:tcW w:w="7359" w:type="dxa"/>
            <w:tcBorders>
              <w:top w:val="single" w:sz="4" w:space="0" w:color="000000"/>
              <w:left w:val="single" w:sz="4" w:space="0" w:color="000000"/>
              <w:bottom w:val="single" w:sz="4" w:space="0" w:color="000000"/>
              <w:right w:val="single" w:sz="4" w:space="0" w:color="000000"/>
            </w:tcBorders>
          </w:tcPr>
          <w:p w14:paraId="46931EA9" w14:textId="20C4AE6A" w:rsidR="00CF17AD" w:rsidRPr="00155FED" w:rsidRDefault="00CF17AD" w:rsidP="00F9263A">
            <w:pPr>
              <w:spacing w:after="0"/>
              <w:jc w:val="both"/>
              <w:rPr>
                <w:rFonts w:asciiTheme="minorHAnsi" w:hAnsiTheme="minorHAnsi"/>
                <w:szCs w:val="24"/>
              </w:rPr>
            </w:pPr>
            <w:r w:rsidRPr="00155FED">
              <w:rPr>
                <w:rFonts w:asciiTheme="minorHAnsi" w:hAnsiTheme="minorHAnsi"/>
                <w:szCs w:val="24"/>
              </w:rPr>
              <w:t>Fondas tur</w:t>
            </w:r>
            <w:r w:rsidR="003D4B57" w:rsidRPr="00155FED">
              <w:rPr>
                <w:rFonts w:asciiTheme="minorHAnsi" w:hAnsiTheme="minorHAnsi"/>
                <w:szCs w:val="24"/>
              </w:rPr>
              <w:t>ės</w:t>
            </w:r>
            <w:r w:rsidRPr="00155FED">
              <w:rPr>
                <w:rFonts w:asciiTheme="minorHAnsi" w:hAnsiTheme="minorHAnsi"/>
                <w:szCs w:val="24"/>
              </w:rPr>
              <w:t xml:space="preserve"> būti įsteigtas pagal Lietuvos Respublikos įstatymus. Fondo valdytojas ir visi susiję subjektai (pvz.</w:t>
            </w:r>
            <w:r w:rsidR="004859CA">
              <w:rPr>
                <w:rFonts w:asciiTheme="minorHAnsi" w:hAnsiTheme="minorHAnsi"/>
                <w:szCs w:val="24"/>
              </w:rPr>
              <w:t>,</w:t>
            </w:r>
            <w:r w:rsidRPr="00155FED">
              <w:rPr>
                <w:rFonts w:asciiTheme="minorHAnsi" w:hAnsiTheme="minorHAnsi"/>
                <w:szCs w:val="24"/>
              </w:rPr>
              <w:t xml:space="preserve"> investicijų patarėjas, Valdytojo sėkmės mokestį gaunanti bendrovė) tur</w:t>
            </w:r>
            <w:r w:rsidR="00E90E04" w:rsidRPr="00155FED">
              <w:rPr>
                <w:rFonts w:asciiTheme="minorHAnsi" w:hAnsiTheme="minorHAnsi"/>
                <w:szCs w:val="24"/>
              </w:rPr>
              <w:t>ės</w:t>
            </w:r>
            <w:r w:rsidRPr="00155FED">
              <w:rPr>
                <w:rFonts w:asciiTheme="minorHAnsi" w:hAnsiTheme="minorHAnsi"/>
                <w:szCs w:val="24"/>
              </w:rPr>
              <w:t xml:space="preserve"> būti įsteigti Europos Sąjungoje</w:t>
            </w:r>
          </w:p>
        </w:tc>
      </w:tr>
      <w:tr w:rsidR="00CF17AD" w:rsidRPr="00155FED" w14:paraId="0B332234" w14:textId="77777777" w:rsidTr="00EA2942">
        <w:trPr>
          <w:trHeight w:val="699"/>
        </w:trPr>
        <w:tc>
          <w:tcPr>
            <w:tcW w:w="2275" w:type="dxa"/>
            <w:tcBorders>
              <w:top w:val="single" w:sz="4" w:space="0" w:color="000000"/>
              <w:left w:val="single" w:sz="4" w:space="0" w:color="000000"/>
              <w:bottom w:val="single" w:sz="4" w:space="0" w:color="000000"/>
              <w:right w:val="single" w:sz="4" w:space="0" w:color="000000"/>
            </w:tcBorders>
          </w:tcPr>
          <w:p w14:paraId="0A17244F" w14:textId="77777777" w:rsidR="00CF17AD" w:rsidRPr="00155FED" w:rsidRDefault="00CF17AD" w:rsidP="00CF17AD">
            <w:pPr>
              <w:jc w:val="both"/>
              <w:rPr>
                <w:rFonts w:asciiTheme="minorHAnsi" w:hAnsiTheme="minorHAnsi"/>
                <w:b/>
                <w:szCs w:val="24"/>
              </w:rPr>
            </w:pPr>
            <w:r w:rsidRPr="00155FED">
              <w:rPr>
                <w:rFonts w:asciiTheme="minorHAnsi" w:hAnsiTheme="minorHAnsi"/>
                <w:b/>
                <w:szCs w:val="24"/>
              </w:rPr>
              <w:t>Ataskaitų rengimas</w:t>
            </w:r>
          </w:p>
        </w:tc>
        <w:tc>
          <w:tcPr>
            <w:tcW w:w="7359" w:type="dxa"/>
            <w:tcBorders>
              <w:top w:val="single" w:sz="4" w:space="0" w:color="000000"/>
              <w:left w:val="single" w:sz="4" w:space="0" w:color="000000"/>
              <w:bottom w:val="single" w:sz="4" w:space="0" w:color="000000"/>
              <w:right w:val="single" w:sz="4" w:space="0" w:color="000000"/>
            </w:tcBorders>
          </w:tcPr>
          <w:p w14:paraId="34D8B0AF" w14:textId="10CA4590" w:rsidR="00CF17AD" w:rsidRDefault="00CF17AD" w:rsidP="0051241D">
            <w:pPr>
              <w:spacing w:after="0"/>
              <w:jc w:val="both"/>
              <w:rPr>
                <w:rFonts w:asciiTheme="minorHAnsi" w:hAnsiTheme="minorHAnsi"/>
                <w:szCs w:val="24"/>
              </w:rPr>
            </w:pPr>
            <w:r w:rsidRPr="00155FED">
              <w:rPr>
                <w:rFonts w:asciiTheme="minorHAnsi" w:hAnsiTheme="minorHAnsi"/>
                <w:szCs w:val="24"/>
              </w:rPr>
              <w:t>Fondo valdytojas periodiškai tur</w:t>
            </w:r>
            <w:r w:rsidR="00E90E04" w:rsidRPr="00155FED">
              <w:rPr>
                <w:rFonts w:asciiTheme="minorHAnsi" w:hAnsiTheme="minorHAnsi"/>
                <w:szCs w:val="24"/>
              </w:rPr>
              <w:t>ės</w:t>
            </w:r>
            <w:r w:rsidRPr="00155FED">
              <w:rPr>
                <w:rFonts w:asciiTheme="minorHAnsi" w:hAnsiTheme="minorHAnsi"/>
                <w:szCs w:val="24"/>
              </w:rPr>
              <w:t xml:space="preserve"> teikti nustatytos formos ir apimties informaciją vadovaujantis „</w:t>
            </w:r>
            <w:proofErr w:type="spellStart"/>
            <w:r w:rsidRPr="00155FED">
              <w:rPr>
                <w:rFonts w:asciiTheme="minorHAnsi" w:hAnsiTheme="minorHAnsi"/>
                <w:szCs w:val="24"/>
              </w:rPr>
              <w:t>Invest</w:t>
            </w:r>
            <w:proofErr w:type="spellEnd"/>
            <w:r w:rsidRPr="00155FED">
              <w:rPr>
                <w:rFonts w:asciiTheme="minorHAnsi" w:hAnsiTheme="minorHAnsi"/>
                <w:szCs w:val="24"/>
              </w:rPr>
              <w:t xml:space="preserve"> </w:t>
            </w:r>
            <w:proofErr w:type="spellStart"/>
            <w:r w:rsidRPr="00155FED">
              <w:rPr>
                <w:rFonts w:asciiTheme="minorHAnsi" w:hAnsiTheme="minorHAnsi"/>
                <w:szCs w:val="24"/>
              </w:rPr>
              <w:t>Europe</w:t>
            </w:r>
            <w:proofErr w:type="spellEnd"/>
            <w:r w:rsidRPr="00155FED">
              <w:rPr>
                <w:rFonts w:asciiTheme="minorHAnsi" w:hAnsiTheme="minorHAnsi"/>
                <w:szCs w:val="24"/>
              </w:rPr>
              <w:t>“ ataskaitų rengimo gairėmis, taip pat visą papildomą informaciją, kuri gali būti reikalinga pagal taikytinus reglamentus arba įstatymus, įskaitant</w:t>
            </w:r>
            <w:r w:rsidR="004C6C5B" w:rsidRPr="00155FED">
              <w:rPr>
                <w:rFonts w:asciiTheme="minorHAnsi" w:hAnsiTheme="minorHAnsi"/>
                <w:szCs w:val="24"/>
              </w:rPr>
              <w:t>, bet neapsiribojant,</w:t>
            </w:r>
            <w:r w:rsidRPr="00155FED">
              <w:rPr>
                <w:rFonts w:asciiTheme="minorHAnsi" w:hAnsiTheme="minorHAnsi"/>
                <w:szCs w:val="24"/>
              </w:rPr>
              <w:t xml:space="preserve"> Bendrąjį bendrosios išimties reglamentą, arba kuri kitaip tur</w:t>
            </w:r>
            <w:r w:rsidR="00E90E04" w:rsidRPr="00155FED">
              <w:rPr>
                <w:rFonts w:asciiTheme="minorHAnsi" w:hAnsiTheme="minorHAnsi"/>
                <w:szCs w:val="24"/>
              </w:rPr>
              <w:t>ės</w:t>
            </w:r>
            <w:r w:rsidRPr="00155FED">
              <w:rPr>
                <w:rFonts w:asciiTheme="minorHAnsi" w:hAnsiTheme="minorHAnsi"/>
                <w:szCs w:val="24"/>
              </w:rPr>
              <w:t xml:space="preserve"> būti numatyta Finansavimo sutartyje</w:t>
            </w:r>
            <w:r w:rsidR="00407A93">
              <w:rPr>
                <w:rFonts w:asciiTheme="minorHAnsi" w:hAnsiTheme="minorHAnsi"/>
                <w:szCs w:val="24"/>
              </w:rPr>
              <w:t xml:space="preserve">, arba bet kokią </w:t>
            </w:r>
            <w:r w:rsidR="00407A93" w:rsidRPr="00155FED">
              <w:rPr>
                <w:rFonts w:asciiTheme="minorHAnsi" w:hAnsiTheme="minorHAnsi"/>
                <w:szCs w:val="24"/>
              </w:rPr>
              <w:t>papildomą informaciją</w:t>
            </w:r>
            <w:r w:rsidR="00407A93">
              <w:rPr>
                <w:rFonts w:asciiTheme="minorHAnsi" w:hAnsiTheme="minorHAnsi"/>
                <w:szCs w:val="24"/>
              </w:rPr>
              <w:t>, kurios prašo INVEGA.</w:t>
            </w:r>
          </w:p>
          <w:p w14:paraId="3ADB5E2F" w14:textId="77777777" w:rsidR="007165A4" w:rsidRPr="00155FED" w:rsidRDefault="007165A4" w:rsidP="0051241D">
            <w:pPr>
              <w:spacing w:after="0"/>
              <w:jc w:val="both"/>
              <w:rPr>
                <w:rFonts w:asciiTheme="minorHAnsi" w:hAnsiTheme="minorHAnsi"/>
                <w:szCs w:val="24"/>
              </w:rPr>
            </w:pPr>
          </w:p>
          <w:p w14:paraId="77FEF613" w14:textId="0E03CBE6" w:rsidR="00CF17AD" w:rsidRPr="00155FED" w:rsidRDefault="00CF17AD" w:rsidP="0051241D">
            <w:pPr>
              <w:spacing w:after="0"/>
              <w:jc w:val="both"/>
              <w:rPr>
                <w:rFonts w:asciiTheme="minorHAnsi" w:hAnsiTheme="minorHAnsi"/>
                <w:szCs w:val="24"/>
              </w:rPr>
            </w:pPr>
            <w:r w:rsidRPr="00155FED">
              <w:rPr>
                <w:rFonts w:asciiTheme="minorHAnsi" w:hAnsiTheme="minorHAnsi"/>
                <w:szCs w:val="24"/>
              </w:rPr>
              <w:t>Fondo valdytojas tur</w:t>
            </w:r>
            <w:r w:rsidR="00E90E04" w:rsidRPr="00155FED">
              <w:rPr>
                <w:rFonts w:asciiTheme="minorHAnsi" w:hAnsiTheme="minorHAnsi"/>
                <w:szCs w:val="24"/>
              </w:rPr>
              <w:t>ės</w:t>
            </w:r>
            <w:r w:rsidRPr="00155FED">
              <w:rPr>
                <w:rFonts w:asciiTheme="minorHAnsi" w:hAnsiTheme="minorHAnsi"/>
                <w:szCs w:val="24"/>
              </w:rPr>
              <w:t xml:space="preserve"> pateikti prašomų dokumentų, susijusių su Fondo investicijomis ir veikla, elektronines kopijas</w:t>
            </w:r>
          </w:p>
        </w:tc>
      </w:tr>
      <w:tr w:rsidR="00CF17AD" w:rsidRPr="00155FED" w14:paraId="4024E21B" w14:textId="77777777" w:rsidTr="00EA2942">
        <w:trPr>
          <w:trHeight w:val="699"/>
        </w:trPr>
        <w:tc>
          <w:tcPr>
            <w:tcW w:w="2275" w:type="dxa"/>
            <w:tcBorders>
              <w:top w:val="single" w:sz="4" w:space="0" w:color="000000"/>
              <w:left w:val="single" w:sz="4" w:space="0" w:color="000000"/>
              <w:bottom w:val="single" w:sz="4" w:space="0" w:color="000000"/>
              <w:right w:val="single" w:sz="4" w:space="0" w:color="000000"/>
            </w:tcBorders>
          </w:tcPr>
          <w:p w14:paraId="43B3DC90" w14:textId="77777777" w:rsidR="00CF17AD" w:rsidRPr="00155FED" w:rsidRDefault="00CF17AD" w:rsidP="00CF17AD">
            <w:pPr>
              <w:jc w:val="both"/>
              <w:rPr>
                <w:rFonts w:asciiTheme="minorHAnsi" w:hAnsiTheme="minorHAnsi"/>
                <w:b/>
                <w:szCs w:val="24"/>
              </w:rPr>
            </w:pPr>
            <w:r w:rsidRPr="00155FED">
              <w:rPr>
                <w:rFonts w:asciiTheme="minorHAnsi" w:hAnsiTheme="minorHAnsi"/>
                <w:b/>
                <w:szCs w:val="24"/>
              </w:rPr>
              <w:t>Atitiktis</w:t>
            </w:r>
          </w:p>
        </w:tc>
        <w:tc>
          <w:tcPr>
            <w:tcW w:w="7359" w:type="dxa"/>
            <w:tcBorders>
              <w:top w:val="single" w:sz="4" w:space="0" w:color="000000"/>
              <w:left w:val="single" w:sz="4" w:space="0" w:color="000000"/>
              <w:bottom w:val="single" w:sz="4" w:space="0" w:color="000000"/>
              <w:right w:val="single" w:sz="4" w:space="0" w:color="000000"/>
            </w:tcBorders>
          </w:tcPr>
          <w:p w14:paraId="66215893" w14:textId="42B1E948" w:rsidR="00CF17AD" w:rsidRPr="00155FED" w:rsidRDefault="00CF17AD" w:rsidP="00CF17AD">
            <w:pPr>
              <w:jc w:val="both"/>
              <w:rPr>
                <w:rFonts w:asciiTheme="minorHAnsi" w:hAnsiTheme="minorHAnsi"/>
                <w:szCs w:val="24"/>
              </w:rPr>
            </w:pPr>
            <w:r w:rsidRPr="00155FED">
              <w:rPr>
                <w:rFonts w:asciiTheme="minorHAnsi" w:hAnsiTheme="minorHAnsi"/>
                <w:szCs w:val="24"/>
              </w:rPr>
              <w:t>Fondo valdytojas tur</w:t>
            </w:r>
            <w:r w:rsidR="00701D77" w:rsidRPr="00155FED">
              <w:rPr>
                <w:rFonts w:asciiTheme="minorHAnsi" w:hAnsiTheme="minorHAnsi"/>
                <w:szCs w:val="24"/>
              </w:rPr>
              <w:t>ės</w:t>
            </w:r>
            <w:r w:rsidRPr="00155FED">
              <w:rPr>
                <w:rFonts w:asciiTheme="minorHAnsi" w:hAnsiTheme="minorHAnsi"/>
                <w:szCs w:val="24"/>
              </w:rPr>
              <w:t xml:space="preserve"> užtikrinti atitiktį atitinkamiems standartams ir taikytiniems įstatymams dėl pinigų plovimo prevencijos, kovos su terorizmu ir mokestiniu sukčiavimu.</w:t>
            </w:r>
          </w:p>
          <w:p w14:paraId="284FFE8F" w14:textId="206354D1" w:rsidR="00CF17AD" w:rsidRPr="00155FED" w:rsidRDefault="00CF17AD" w:rsidP="00CF17AD">
            <w:pPr>
              <w:jc w:val="both"/>
              <w:rPr>
                <w:rFonts w:asciiTheme="minorHAnsi" w:hAnsiTheme="minorHAnsi"/>
                <w:szCs w:val="24"/>
              </w:rPr>
            </w:pPr>
            <w:r w:rsidRPr="00155FED">
              <w:rPr>
                <w:rFonts w:asciiTheme="minorHAnsi" w:hAnsiTheme="minorHAnsi"/>
                <w:szCs w:val="24"/>
              </w:rPr>
              <w:lastRenderedPageBreak/>
              <w:t>Šiuo tikslu Fondo valdytojas tur</w:t>
            </w:r>
            <w:r w:rsidR="00701D77" w:rsidRPr="00155FED">
              <w:rPr>
                <w:rFonts w:asciiTheme="minorHAnsi" w:hAnsiTheme="minorHAnsi"/>
                <w:szCs w:val="24"/>
              </w:rPr>
              <w:t>ės</w:t>
            </w:r>
            <w:r w:rsidRPr="00155FED">
              <w:rPr>
                <w:rFonts w:asciiTheme="minorHAnsi" w:hAnsiTheme="minorHAnsi"/>
                <w:szCs w:val="24"/>
              </w:rPr>
              <w:t xml:space="preserve"> nustatyti ir taikyti vidaus kontrolės procedūras, skirtas i) užkirsti kelią Fondui arba </w:t>
            </w:r>
            <w:r w:rsidR="00701D77" w:rsidRPr="00155FED">
              <w:rPr>
                <w:rFonts w:asciiTheme="minorHAnsi" w:hAnsiTheme="minorHAnsi"/>
                <w:szCs w:val="24"/>
              </w:rPr>
              <w:t xml:space="preserve">bet kuriam </w:t>
            </w:r>
            <w:r w:rsidR="00407A93">
              <w:rPr>
                <w:rFonts w:asciiTheme="minorHAnsi" w:hAnsiTheme="minorHAnsi"/>
                <w:szCs w:val="24"/>
              </w:rPr>
              <w:t xml:space="preserve">Dalyviui ar </w:t>
            </w:r>
            <w:r w:rsidRPr="00155FED">
              <w:rPr>
                <w:rFonts w:asciiTheme="minorHAnsi" w:hAnsiTheme="minorHAnsi"/>
                <w:szCs w:val="24"/>
              </w:rPr>
              <w:t xml:space="preserve">Galutiniam naudos gavėjui dalyvauti pinigų plovimo arba mokesčių vengimo schemoje, vykdyti apgaulingą, priverstinę, slaptą ar korupcinę veiklą arba kitą baudžiamąją ar teroristinę veiklą, ir ii) patvirtinti nepriklausomų privačių investuotojų, kiekvieno numatomo </w:t>
            </w:r>
            <w:r w:rsidR="00407A93">
              <w:rPr>
                <w:rFonts w:asciiTheme="minorHAnsi" w:hAnsiTheme="minorHAnsi"/>
                <w:szCs w:val="24"/>
              </w:rPr>
              <w:t xml:space="preserve">Dalyvio, kiekvieno numatomo </w:t>
            </w:r>
            <w:r w:rsidRPr="00155FED">
              <w:rPr>
                <w:rFonts w:asciiTheme="minorHAnsi" w:hAnsiTheme="minorHAnsi"/>
                <w:szCs w:val="24"/>
              </w:rPr>
              <w:t>Galutinio naudos gavėjo ir kiekvieno su jais susijusio asmens sąžiningumą.</w:t>
            </w:r>
          </w:p>
          <w:p w14:paraId="1FE570CB" w14:textId="6B752D8A" w:rsidR="00CF17AD" w:rsidRPr="00155FED" w:rsidRDefault="00CF17AD" w:rsidP="005B1D4E">
            <w:pPr>
              <w:spacing w:after="0"/>
              <w:jc w:val="both"/>
              <w:rPr>
                <w:rFonts w:asciiTheme="minorHAnsi" w:hAnsiTheme="minorHAnsi"/>
                <w:szCs w:val="24"/>
              </w:rPr>
            </w:pPr>
            <w:r w:rsidRPr="00155FED">
              <w:rPr>
                <w:rFonts w:asciiTheme="minorHAnsi" w:hAnsiTheme="minorHAnsi"/>
                <w:szCs w:val="24"/>
              </w:rPr>
              <w:t>Fondas, Fondo valdytojas ir kiti subjektai, dalyvaujantys Finansinės priemonės įgyvendinime, negal</w:t>
            </w:r>
            <w:r w:rsidR="008545E9" w:rsidRPr="00155FED">
              <w:rPr>
                <w:rFonts w:asciiTheme="minorHAnsi" w:hAnsiTheme="minorHAnsi"/>
                <w:szCs w:val="24"/>
              </w:rPr>
              <w:t>ės</w:t>
            </w:r>
            <w:r w:rsidRPr="00155FED">
              <w:rPr>
                <w:rFonts w:asciiTheme="minorHAnsi" w:hAnsiTheme="minorHAnsi"/>
                <w:szCs w:val="24"/>
              </w:rPr>
              <w:t xml:space="preserve"> būti įsteigti ir palaikyti verslo santykių su, investuoti į arba per subjektus, įsteigtus teritorijose, kurių jurisdikcijos nebendradarbiauja su Europos Sąjunga, taikant tarptautiniu mastu suderintus mokestinius standartus, ir tur</w:t>
            </w:r>
            <w:r w:rsidR="008545E9" w:rsidRPr="00155FED">
              <w:rPr>
                <w:rFonts w:asciiTheme="minorHAnsi" w:hAnsiTheme="minorHAnsi"/>
                <w:szCs w:val="24"/>
              </w:rPr>
              <w:t>ės</w:t>
            </w:r>
            <w:r w:rsidRPr="00155FED">
              <w:rPr>
                <w:rFonts w:asciiTheme="minorHAnsi" w:hAnsiTheme="minorHAnsi"/>
                <w:szCs w:val="24"/>
              </w:rPr>
              <w:t xml:space="preserve"> perkelti tokius reikalavimus į jų sutartis su Galutiniais naudos gavėjais</w:t>
            </w:r>
          </w:p>
        </w:tc>
      </w:tr>
      <w:tr w:rsidR="00CF17AD" w:rsidRPr="00155FED" w14:paraId="0FE3C2D0" w14:textId="77777777" w:rsidTr="00EA2942">
        <w:trPr>
          <w:trHeight w:val="699"/>
        </w:trPr>
        <w:tc>
          <w:tcPr>
            <w:tcW w:w="2275" w:type="dxa"/>
            <w:tcBorders>
              <w:top w:val="single" w:sz="4" w:space="0" w:color="000000"/>
              <w:left w:val="single" w:sz="4" w:space="0" w:color="000000"/>
              <w:bottom w:val="single" w:sz="4" w:space="0" w:color="000000"/>
              <w:right w:val="single" w:sz="4" w:space="0" w:color="000000"/>
            </w:tcBorders>
          </w:tcPr>
          <w:p w14:paraId="6202EEC9" w14:textId="77777777" w:rsidR="00CF17AD" w:rsidRPr="00155FED" w:rsidRDefault="00CF17AD" w:rsidP="00CF17AD">
            <w:pPr>
              <w:jc w:val="both"/>
              <w:rPr>
                <w:rFonts w:asciiTheme="minorHAnsi" w:hAnsiTheme="minorHAnsi"/>
                <w:b/>
                <w:szCs w:val="24"/>
              </w:rPr>
            </w:pPr>
            <w:r w:rsidRPr="00155FED">
              <w:rPr>
                <w:rFonts w:asciiTheme="minorHAnsi" w:hAnsiTheme="minorHAnsi"/>
                <w:b/>
                <w:szCs w:val="24"/>
              </w:rPr>
              <w:lastRenderedPageBreak/>
              <w:t>Audito reikalavimai</w:t>
            </w:r>
          </w:p>
        </w:tc>
        <w:tc>
          <w:tcPr>
            <w:tcW w:w="7359" w:type="dxa"/>
            <w:tcBorders>
              <w:top w:val="single" w:sz="4" w:space="0" w:color="000000"/>
              <w:left w:val="single" w:sz="4" w:space="0" w:color="000000"/>
              <w:bottom w:val="single" w:sz="4" w:space="0" w:color="000000"/>
              <w:right w:val="single" w:sz="4" w:space="0" w:color="000000"/>
            </w:tcBorders>
          </w:tcPr>
          <w:p w14:paraId="06F7806B" w14:textId="4D51A5FC" w:rsidR="00407A93" w:rsidRPr="00155FED" w:rsidRDefault="00CF17AD" w:rsidP="00CF17AD">
            <w:pPr>
              <w:jc w:val="both"/>
              <w:rPr>
                <w:rFonts w:asciiTheme="minorHAnsi" w:hAnsiTheme="minorHAnsi"/>
                <w:szCs w:val="24"/>
              </w:rPr>
            </w:pPr>
            <w:r w:rsidRPr="00155FED">
              <w:rPr>
                <w:rFonts w:asciiTheme="minorHAnsi" w:hAnsiTheme="minorHAnsi"/>
                <w:szCs w:val="24"/>
              </w:rPr>
              <w:t xml:space="preserve">Fondo valdytojas įsipareigoja leisti įgaliotiesiems INVEGOS, Europos Komisijos (įskaitant Europos kovos su sukčiavimu tarnybą), </w:t>
            </w:r>
            <w:r w:rsidR="00824138">
              <w:rPr>
                <w:rFonts w:asciiTheme="minorHAnsi" w:hAnsiTheme="minorHAnsi"/>
                <w:szCs w:val="24"/>
              </w:rPr>
              <w:t>F</w:t>
            </w:r>
            <w:r w:rsidRPr="00155FED">
              <w:rPr>
                <w:rFonts w:asciiTheme="minorHAnsi" w:hAnsiTheme="minorHAnsi"/>
                <w:szCs w:val="24"/>
              </w:rPr>
              <w:t>inansų ministerijos,</w:t>
            </w:r>
            <w:r w:rsidR="00824138">
              <w:rPr>
                <w:rFonts w:asciiTheme="minorHAnsi" w:hAnsiTheme="minorHAnsi"/>
                <w:szCs w:val="24"/>
              </w:rPr>
              <w:t xml:space="preserve"> Ekonomikos ir Inovacijų ministerijos,</w:t>
            </w:r>
            <w:r w:rsidRPr="00155FED">
              <w:rPr>
                <w:rFonts w:asciiTheme="minorHAnsi" w:hAnsiTheme="minorHAnsi"/>
                <w:szCs w:val="24"/>
              </w:rPr>
              <w:t xml:space="preserve"> Lietuvos Respublikos valstybės kontrolės, Finansinių nusikaltimų tyrimo tarnybos prie Vidaus reikalų ministerijos, Lietuvos Respublikos specialiųjų tyrimų tarnybos, Konkurencijos tarybos, kitų ES institucijų ir ES įstaigų atstovams bei tinkamai įgaliotų nacionalinių institucijų, turinčių teisę vertinti, kaip yra panaudojamos </w:t>
            </w:r>
            <w:r w:rsidR="00407A93">
              <w:rPr>
                <w:rFonts w:asciiTheme="minorHAnsi" w:hAnsiTheme="minorHAnsi"/>
                <w:szCs w:val="24"/>
              </w:rPr>
              <w:t>valstybės biudžeto lėšos</w:t>
            </w:r>
            <w:r w:rsidRPr="00155FED">
              <w:rPr>
                <w:rFonts w:asciiTheme="minorHAnsi" w:hAnsiTheme="minorHAnsi"/>
                <w:szCs w:val="24"/>
              </w:rPr>
              <w:t>, atstovams atlikti Finansinės priemonės auditą ir (ar) atlikti patikrinimus iki Galutinio naudos gavėjo lygio</w:t>
            </w:r>
            <w:r w:rsidR="00407A93">
              <w:rPr>
                <w:rFonts w:asciiTheme="minorHAnsi" w:hAnsiTheme="minorHAnsi"/>
                <w:szCs w:val="24"/>
              </w:rPr>
              <w:t>.</w:t>
            </w:r>
          </w:p>
          <w:p w14:paraId="764ED62B" w14:textId="00CA197E" w:rsidR="00CF17AD" w:rsidRPr="00155FED" w:rsidRDefault="00CF17AD" w:rsidP="00CF17AD">
            <w:pPr>
              <w:jc w:val="both"/>
              <w:rPr>
                <w:rFonts w:asciiTheme="minorHAnsi" w:hAnsiTheme="minorHAnsi"/>
                <w:szCs w:val="24"/>
              </w:rPr>
            </w:pPr>
            <w:r w:rsidRPr="00155FED">
              <w:rPr>
                <w:rFonts w:asciiTheme="minorHAnsi" w:hAnsiTheme="minorHAnsi"/>
                <w:szCs w:val="24"/>
              </w:rPr>
              <w:t>Fondo valdytojas prival</w:t>
            </w:r>
            <w:r w:rsidR="00E72C3A" w:rsidRPr="00155FED">
              <w:rPr>
                <w:rFonts w:asciiTheme="minorHAnsi" w:hAnsiTheme="minorHAnsi"/>
                <w:szCs w:val="24"/>
              </w:rPr>
              <w:t>ės</w:t>
            </w:r>
            <w:r w:rsidRPr="00155FED">
              <w:rPr>
                <w:rFonts w:asciiTheme="minorHAnsi" w:hAnsiTheme="minorHAnsi"/>
                <w:szCs w:val="24"/>
              </w:rPr>
              <w:t xml:space="preserve"> saugoti ir laikyti visus dokumentus, susijusius su </w:t>
            </w:r>
            <w:r w:rsidR="00407A93">
              <w:rPr>
                <w:rFonts w:asciiTheme="minorHAnsi" w:hAnsiTheme="minorHAnsi"/>
                <w:szCs w:val="24"/>
              </w:rPr>
              <w:t>Iki</w:t>
            </w:r>
            <w:r w:rsidR="00A11338">
              <w:rPr>
                <w:rFonts w:asciiTheme="minorHAnsi" w:hAnsiTheme="minorHAnsi"/>
                <w:szCs w:val="24"/>
              </w:rPr>
              <w:t>-</w:t>
            </w:r>
            <w:r w:rsidR="00407A93">
              <w:rPr>
                <w:rFonts w:asciiTheme="minorHAnsi" w:hAnsiTheme="minorHAnsi"/>
                <w:szCs w:val="24"/>
              </w:rPr>
              <w:t xml:space="preserve">akceleravimo programa, Akceleravimo programa, </w:t>
            </w:r>
            <w:r w:rsidRPr="00155FED">
              <w:rPr>
                <w:rFonts w:asciiTheme="minorHAnsi" w:hAnsiTheme="minorHAnsi"/>
                <w:szCs w:val="24"/>
              </w:rPr>
              <w:t xml:space="preserve">investicijomis ir Galutiniais naudos gavėjais, bent iki vėlesnės iš šių datų: 1) 3 metus nuo Fondo veiklos pasibaigimo, ir 2) </w:t>
            </w:r>
            <w:r w:rsidR="00A32E2E">
              <w:rPr>
                <w:rFonts w:asciiTheme="minorHAnsi" w:hAnsiTheme="minorHAnsi"/>
                <w:szCs w:val="24"/>
                <w:lang w:val="en-US"/>
              </w:rPr>
              <w:t xml:space="preserve">10 </w:t>
            </w:r>
            <w:r w:rsidR="00A32E2E">
              <w:rPr>
                <w:rFonts w:asciiTheme="minorHAnsi" w:hAnsiTheme="minorHAnsi"/>
                <w:szCs w:val="24"/>
              </w:rPr>
              <w:t>metų nuo paskutinės valstybės pagalbos pagal Valstybės pagalbos schemą suteikimo datos.</w:t>
            </w:r>
          </w:p>
          <w:p w14:paraId="258F9214" w14:textId="4157519E" w:rsidR="00CF17AD" w:rsidRPr="00155FED" w:rsidRDefault="00CF17AD" w:rsidP="00C26D83">
            <w:pPr>
              <w:spacing w:after="0"/>
              <w:jc w:val="both"/>
              <w:rPr>
                <w:rFonts w:asciiTheme="minorHAnsi" w:hAnsiTheme="minorHAnsi"/>
                <w:szCs w:val="24"/>
              </w:rPr>
            </w:pPr>
            <w:r w:rsidRPr="00155FED">
              <w:rPr>
                <w:rFonts w:asciiTheme="minorHAnsi" w:hAnsiTheme="minorHAnsi" w:cs="Arial"/>
              </w:rPr>
              <w:t>Fondo valdytojas tur</w:t>
            </w:r>
            <w:r w:rsidR="00E72C3A" w:rsidRPr="00155FED">
              <w:rPr>
                <w:rFonts w:asciiTheme="minorHAnsi" w:hAnsiTheme="minorHAnsi" w:cs="Arial"/>
              </w:rPr>
              <w:t>ės</w:t>
            </w:r>
            <w:r w:rsidRPr="00155FED">
              <w:rPr>
                <w:rFonts w:asciiTheme="minorHAnsi" w:hAnsiTheme="minorHAnsi" w:cs="Arial"/>
              </w:rPr>
              <w:t xml:space="preserve"> užtikrinti, kad Fondo finansinės ataskaitos būtų audituotos mažiausiai kartą per metus</w:t>
            </w:r>
          </w:p>
        </w:tc>
      </w:tr>
      <w:tr w:rsidR="00CF17AD" w:rsidRPr="00155FED" w14:paraId="7BD301C3" w14:textId="77777777" w:rsidTr="00EA2942">
        <w:trPr>
          <w:trHeight w:val="699"/>
        </w:trPr>
        <w:tc>
          <w:tcPr>
            <w:tcW w:w="2275" w:type="dxa"/>
            <w:tcBorders>
              <w:top w:val="single" w:sz="4" w:space="0" w:color="000000"/>
              <w:left w:val="single" w:sz="4" w:space="0" w:color="000000"/>
              <w:bottom w:val="single" w:sz="4" w:space="0" w:color="000000"/>
              <w:right w:val="single" w:sz="4" w:space="0" w:color="000000"/>
            </w:tcBorders>
          </w:tcPr>
          <w:p w14:paraId="19D5FCB5" w14:textId="77777777" w:rsidR="00CF17AD" w:rsidRPr="00155FED" w:rsidRDefault="00CF17AD" w:rsidP="00CF17AD">
            <w:pPr>
              <w:jc w:val="both"/>
              <w:rPr>
                <w:rFonts w:asciiTheme="minorHAnsi" w:hAnsiTheme="minorHAnsi"/>
                <w:b/>
                <w:szCs w:val="24"/>
              </w:rPr>
            </w:pPr>
            <w:r w:rsidRPr="00155FED">
              <w:rPr>
                <w:rFonts w:asciiTheme="minorHAnsi" w:hAnsiTheme="minorHAnsi"/>
                <w:b/>
                <w:szCs w:val="24"/>
              </w:rPr>
              <w:t>Finansinės priemonės viešinimas</w:t>
            </w:r>
          </w:p>
        </w:tc>
        <w:tc>
          <w:tcPr>
            <w:tcW w:w="7359" w:type="dxa"/>
            <w:tcBorders>
              <w:top w:val="single" w:sz="4" w:space="0" w:color="000000"/>
              <w:left w:val="single" w:sz="4" w:space="0" w:color="000000"/>
              <w:bottom w:val="single" w:sz="4" w:space="0" w:color="000000"/>
              <w:right w:val="single" w:sz="4" w:space="0" w:color="000000"/>
            </w:tcBorders>
          </w:tcPr>
          <w:p w14:paraId="414C6453" w14:textId="6420C3A8" w:rsidR="00CF17AD" w:rsidRPr="00155FED" w:rsidRDefault="00CF17AD" w:rsidP="00CF17AD">
            <w:pPr>
              <w:jc w:val="both"/>
              <w:rPr>
                <w:rFonts w:asciiTheme="minorHAnsi" w:hAnsiTheme="minorHAnsi"/>
                <w:szCs w:val="24"/>
              </w:rPr>
            </w:pPr>
            <w:r w:rsidRPr="00155FED">
              <w:rPr>
                <w:rFonts w:asciiTheme="minorHAnsi" w:hAnsiTheme="minorHAnsi" w:cstheme="minorHAnsi"/>
                <w:szCs w:val="24"/>
              </w:rPr>
              <w:t>Fondo valdytojas prival</w:t>
            </w:r>
            <w:r w:rsidR="00F437D9" w:rsidRPr="00155FED">
              <w:rPr>
                <w:rFonts w:asciiTheme="minorHAnsi" w:hAnsiTheme="minorHAnsi" w:cstheme="minorHAnsi"/>
                <w:szCs w:val="24"/>
              </w:rPr>
              <w:t>ės</w:t>
            </w:r>
            <w:r w:rsidRPr="00155FED">
              <w:rPr>
                <w:rFonts w:asciiTheme="minorHAnsi" w:hAnsiTheme="minorHAnsi" w:cstheme="minorHAnsi"/>
                <w:szCs w:val="24"/>
              </w:rPr>
              <w:t xml:space="preserve"> periodiškai atlikti veiksmus, skirtus užtikrinti Finansinės priemonės viešinimą, kad ši priemonė taptų žinoma Lietuvoje ir užsienyje</w:t>
            </w:r>
            <w:r w:rsidRPr="00155FED">
              <w:rPr>
                <w:rFonts w:asciiTheme="minorHAnsi" w:hAnsiTheme="minorHAnsi"/>
                <w:szCs w:val="24"/>
              </w:rPr>
              <w:t xml:space="preserve">. </w:t>
            </w:r>
          </w:p>
          <w:p w14:paraId="2AB1A350" w14:textId="0CF19B67" w:rsidR="00CF17AD" w:rsidRPr="00155FED" w:rsidRDefault="00CF17AD" w:rsidP="00C26D83">
            <w:pPr>
              <w:spacing w:after="0"/>
              <w:jc w:val="both"/>
              <w:rPr>
                <w:rFonts w:asciiTheme="minorHAnsi" w:hAnsiTheme="minorHAnsi"/>
                <w:szCs w:val="24"/>
              </w:rPr>
            </w:pPr>
            <w:r w:rsidRPr="00155FED">
              <w:rPr>
                <w:rFonts w:asciiTheme="minorHAnsi" w:hAnsiTheme="minorHAnsi" w:cstheme="minorHAnsi"/>
                <w:szCs w:val="24"/>
              </w:rPr>
              <w:t>Fondo valdytojo informavimo priemonėse ir sudaromose investavimo sutartyse su Galutiniais naudos gavėjais tur</w:t>
            </w:r>
            <w:r w:rsidR="00F437D9" w:rsidRPr="00155FED">
              <w:rPr>
                <w:rFonts w:asciiTheme="minorHAnsi" w:hAnsiTheme="minorHAnsi" w:cstheme="minorHAnsi"/>
                <w:szCs w:val="24"/>
              </w:rPr>
              <w:t>ės</w:t>
            </w:r>
            <w:r w:rsidRPr="00155FED">
              <w:rPr>
                <w:rFonts w:asciiTheme="minorHAnsi" w:hAnsiTheme="minorHAnsi" w:cstheme="minorHAnsi"/>
                <w:szCs w:val="24"/>
              </w:rPr>
              <w:t xml:space="preserve"> būti nurodoma, kad finansavimas yra teikiamas iš </w:t>
            </w:r>
            <w:r w:rsidR="00C26D83">
              <w:rPr>
                <w:rFonts w:asciiTheme="minorHAnsi" w:hAnsiTheme="minorHAnsi" w:cstheme="minorHAnsi"/>
                <w:szCs w:val="24"/>
              </w:rPr>
              <w:t>Inovacijų skatinimo</w:t>
            </w:r>
            <w:r w:rsidR="00A32E2E">
              <w:rPr>
                <w:rFonts w:asciiTheme="minorHAnsi" w:hAnsiTheme="minorHAnsi" w:cstheme="minorHAnsi"/>
                <w:szCs w:val="24"/>
              </w:rPr>
              <w:t xml:space="preserve"> fondo</w:t>
            </w:r>
          </w:p>
        </w:tc>
      </w:tr>
    </w:tbl>
    <w:p w14:paraId="4746E0C2" w14:textId="77777777" w:rsidR="00DE7BE0" w:rsidRPr="00155FED" w:rsidRDefault="00DE7BE0" w:rsidP="00DE7BE0">
      <w:pPr>
        <w:autoSpaceDE w:val="0"/>
        <w:autoSpaceDN w:val="0"/>
        <w:adjustRightInd w:val="0"/>
        <w:spacing w:after="0" w:line="240" w:lineRule="auto"/>
        <w:jc w:val="center"/>
        <w:rPr>
          <w:rFonts w:asciiTheme="minorHAnsi" w:hAnsiTheme="minorHAnsi" w:cs="Arial"/>
          <w:b/>
          <w:bCs/>
          <w:szCs w:val="24"/>
        </w:rPr>
        <w:sectPr w:rsidR="00DE7BE0" w:rsidRPr="00155FED" w:rsidSect="00A55D95">
          <w:footerReference w:type="even" r:id="rId18"/>
          <w:footerReference w:type="default" r:id="rId19"/>
          <w:headerReference w:type="first" r:id="rId20"/>
          <w:pgSz w:w="11907" w:h="16840"/>
          <w:pgMar w:top="992" w:right="1134" w:bottom="567" w:left="1134" w:header="567" w:footer="567" w:gutter="0"/>
          <w:cols w:space="1296"/>
          <w:titlePg/>
        </w:sectPr>
      </w:pPr>
    </w:p>
    <w:tbl>
      <w:tblPr>
        <w:tblW w:w="3402" w:type="dxa"/>
        <w:tblInd w:w="5954" w:type="dxa"/>
        <w:tblLook w:val="01E0" w:firstRow="1" w:lastRow="1" w:firstColumn="1" w:lastColumn="1" w:noHBand="0" w:noVBand="0"/>
      </w:tblPr>
      <w:tblGrid>
        <w:gridCol w:w="3402"/>
      </w:tblGrid>
      <w:tr w:rsidR="00DE7BE0" w:rsidRPr="00155FED" w14:paraId="70803256" w14:textId="77777777" w:rsidTr="00EA2942">
        <w:tc>
          <w:tcPr>
            <w:tcW w:w="3402" w:type="dxa"/>
          </w:tcPr>
          <w:p w14:paraId="0724E434" w14:textId="77777777" w:rsidR="007C4CFB" w:rsidRPr="00155FED" w:rsidRDefault="007C4CFB" w:rsidP="00EA2942">
            <w:pPr>
              <w:spacing w:after="0" w:line="240" w:lineRule="auto"/>
              <w:jc w:val="right"/>
              <w:rPr>
                <w:rFonts w:asciiTheme="minorHAnsi" w:hAnsiTheme="minorHAnsi" w:cs="Arial"/>
                <w:szCs w:val="24"/>
              </w:rPr>
            </w:pPr>
            <w:r w:rsidRPr="00155FED">
              <w:rPr>
                <w:rFonts w:asciiTheme="minorHAnsi" w:hAnsiTheme="minorHAnsi" w:cs="Arial"/>
                <w:szCs w:val="24"/>
              </w:rPr>
              <w:lastRenderedPageBreak/>
              <w:t>Kvietimo teikti paraiškas</w:t>
            </w:r>
          </w:p>
          <w:p w14:paraId="2D535211" w14:textId="77777777" w:rsidR="00DE7BE0" w:rsidRPr="00155FED" w:rsidRDefault="007C4CFB" w:rsidP="007C4CFB">
            <w:pPr>
              <w:spacing w:after="0" w:line="240" w:lineRule="auto"/>
              <w:jc w:val="right"/>
              <w:rPr>
                <w:rFonts w:asciiTheme="minorHAnsi" w:hAnsiTheme="minorHAnsi" w:cs="Arial"/>
                <w:szCs w:val="24"/>
              </w:rPr>
            </w:pPr>
            <w:r w:rsidRPr="00155FED">
              <w:rPr>
                <w:rFonts w:asciiTheme="minorHAnsi" w:hAnsiTheme="minorHAnsi" w:cs="Arial"/>
                <w:szCs w:val="24"/>
              </w:rPr>
              <w:t>2 priedas</w:t>
            </w:r>
          </w:p>
        </w:tc>
      </w:tr>
      <w:tr w:rsidR="00DE7BE0" w:rsidRPr="00155FED" w14:paraId="0F7006B4" w14:textId="77777777" w:rsidTr="00EA2942">
        <w:tc>
          <w:tcPr>
            <w:tcW w:w="3402" w:type="dxa"/>
          </w:tcPr>
          <w:p w14:paraId="0117F71F" w14:textId="77777777" w:rsidR="00DE7BE0" w:rsidRPr="00155FED" w:rsidRDefault="00DE7BE0" w:rsidP="007C4CFB">
            <w:pPr>
              <w:spacing w:after="0" w:line="240" w:lineRule="auto"/>
              <w:rPr>
                <w:rFonts w:asciiTheme="minorHAnsi" w:hAnsiTheme="minorHAnsi" w:cs="Arial"/>
                <w:szCs w:val="24"/>
              </w:rPr>
            </w:pPr>
          </w:p>
        </w:tc>
      </w:tr>
      <w:tr w:rsidR="00DE7BE0" w:rsidRPr="00155FED" w14:paraId="2A8DA7CC" w14:textId="77777777" w:rsidTr="00EA2942">
        <w:tc>
          <w:tcPr>
            <w:tcW w:w="3402" w:type="dxa"/>
          </w:tcPr>
          <w:p w14:paraId="57BDE1D6" w14:textId="77777777" w:rsidR="00DE7BE0" w:rsidRPr="00155FED" w:rsidRDefault="00DE7BE0" w:rsidP="00EA2942">
            <w:pPr>
              <w:spacing w:after="0" w:line="240" w:lineRule="auto"/>
              <w:jc w:val="right"/>
              <w:rPr>
                <w:rFonts w:asciiTheme="minorHAnsi" w:hAnsiTheme="minorHAnsi" w:cs="Arial"/>
                <w:szCs w:val="24"/>
              </w:rPr>
            </w:pPr>
          </w:p>
        </w:tc>
      </w:tr>
    </w:tbl>
    <w:p w14:paraId="176AFF33" w14:textId="77777777" w:rsidR="00DE7BE0" w:rsidRPr="00155FED" w:rsidRDefault="00DE7BE0" w:rsidP="00DE7BE0">
      <w:pPr>
        <w:spacing w:after="0" w:line="240" w:lineRule="auto"/>
        <w:jc w:val="both"/>
        <w:rPr>
          <w:rFonts w:asciiTheme="minorHAnsi" w:hAnsiTheme="minorHAnsi" w:cs="Arial"/>
          <w:szCs w:val="24"/>
        </w:rPr>
      </w:pPr>
    </w:p>
    <w:p w14:paraId="7ECD02F1" w14:textId="77777777" w:rsidR="00DE7BE0" w:rsidRPr="00155FED" w:rsidRDefault="00DE7BE0" w:rsidP="00DE7BE0">
      <w:pPr>
        <w:spacing w:after="0" w:line="240" w:lineRule="auto"/>
        <w:ind w:right="-178"/>
        <w:jc w:val="center"/>
        <w:rPr>
          <w:rFonts w:asciiTheme="minorHAnsi" w:hAnsiTheme="minorHAnsi" w:cs="Arial"/>
          <w:szCs w:val="24"/>
        </w:rPr>
      </w:pPr>
    </w:p>
    <w:p w14:paraId="19F6D954" w14:textId="77777777" w:rsidR="00DE7BE0" w:rsidRPr="00155FED" w:rsidRDefault="00DE7BE0" w:rsidP="00DE7BE0">
      <w:pPr>
        <w:spacing w:after="0" w:line="240" w:lineRule="auto"/>
        <w:ind w:right="-178"/>
        <w:rPr>
          <w:rFonts w:asciiTheme="minorHAnsi" w:hAnsiTheme="minorHAnsi" w:cs="Arial"/>
          <w:szCs w:val="24"/>
        </w:rPr>
      </w:pPr>
      <w:r w:rsidRPr="00155FED">
        <w:rPr>
          <w:rFonts w:asciiTheme="minorHAnsi" w:hAnsiTheme="minorHAnsi" w:cs="Arial"/>
          <w:szCs w:val="24"/>
        </w:rPr>
        <w:t xml:space="preserve">                              </w:t>
      </w:r>
    </w:p>
    <w:p w14:paraId="2DFC3612" w14:textId="77777777" w:rsidR="00DE7BE0" w:rsidRPr="00155FED" w:rsidRDefault="00DE7BE0" w:rsidP="007C4CFB">
      <w:pPr>
        <w:spacing w:after="0" w:line="240" w:lineRule="auto"/>
        <w:ind w:right="-178"/>
        <w:jc w:val="center"/>
        <w:rPr>
          <w:rFonts w:asciiTheme="minorHAnsi" w:hAnsiTheme="minorHAnsi" w:cs="Arial"/>
          <w:szCs w:val="24"/>
        </w:rPr>
      </w:pPr>
      <w:r w:rsidRPr="00155FED">
        <w:rPr>
          <w:rFonts w:asciiTheme="minorHAnsi" w:hAnsiTheme="minorHAnsi" w:cs="Arial"/>
          <w:szCs w:val="24"/>
        </w:rPr>
        <w:t>(</w:t>
      </w:r>
      <w:r w:rsidR="007C4CFB" w:rsidRPr="00155FED">
        <w:rPr>
          <w:rFonts w:asciiTheme="minorHAnsi" w:hAnsiTheme="minorHAnsi" w:cs="Arial"/>
          <w:szCs w:val="24"/>
        </w:rPr>
        <w:t>Pareiškėjo pavadinimas</w:t>
      </w:r>
      <w:r w:rsidRPr="00155FED">
        <w:rPr>
          <w:rFonts w:asciiTheme="minorHAnsi" w:hAnsiTheme="minorHAnsi" w:cs="Arial"/>
          <w:szCs w:val="24"/>
        </w:rPr>
        <w:t>)</w:t>
      </w:r>
    </w:p>
    <w:p w14:paraId="3FB3201D" w14:textId="77777777" w:rsidR="00DE7BE0" w:rsidRPr="00155FED" w:rsidRDefault="00DE7BE0" w:rsidP="00DE7BE0">
      <w:pPr>
        <w:spacing w:after="0" w:line="240" w:lineRule="auto"/>
        <w:ind w:right="-178"/>
        <w:jc w:val="center"/>
        <w:rPr>
          <w:rFonts w:asciiTheme="minorHAnsi" w:hAnsiTheme="minorHAnsi" w:cs="Arial"/>
          <w:szCs w:val="24"/>
        </w:rPr>
      </w:pPr>
    </w:p>
    <w:p w14:paraId="55E3CEA0" w14:textId="77777777" w:rsidR="00DE7BE0" w:rsidRPr="00155FED" w:rsidRDefault="00DE7BE0" w:rsidP="00CF5096">
      <w:pPr>
        <w:spacing w:after="0" w:line="240" w:lineRule="auto"/>
        <w:ind w:right="-178"/>
        <w:jc w:val="center"/>
        <w:rPr>
          <w:rFonts w:asciiTheme="minorHAnsi" w:hAnsiTheme="minorHAnsi" w:cs="Arial"/>
          <w:szCs w:val="24"/>
        </w:rPr>
      </w:pPr>
      <w:r w:rsidRPr="00155FED">
        <w:rPr>
          <w:rFonts w:asciiTheme="minorHAnsi" w:hAnsiTheme="minorHAnsi" w:cs="Arial"/>
          <w:szCs w:val="24"/>
        </w:rPr>
        <w:t>(</w:t>
      </w:r>
      <w:r w:rsidR="007C4CFB" w:rsidRPr="00155FED">
        <w:rPr>
          <w:rFonts w:asciiTheme="minorHAnsi" w:hAnsiTheme="minorHAnsi" w:cs="Arial"/>
          <w:szCs w:val="24"/>
        </w:rPr>
        <w:t>Pareiškėjo teisinė forma, buveinė ir kontaktinė informacija</w:t>
      </w:r>
      <w:r w:rsidRPr="00155FED">
        <w:rPr>
          <w:rFonts w:asciiTheme="minorHAnsi" w:hAnsiTheme="minorHAnsi" w:cs="Arial"/>
          <w:szCs w:val="24"/>
        </w:rPr>
        <w:t>)</w:t>
      </w:r>
    </w:p>
    <w:p w14:paraId="1F7AC504" w14:textId="77777777" w:rsidR="00DE7BE0" w:rsidRPr="00155FED" w:rsidRDefault="00DE7BE0" w:rsidP="00DE7BE0">
      <w:pPr>
        <w:spacing w:after="0" w:line="240" w:lineRule="auto"/>
        <w:ind w:right="-178"/>
        <w:jc w:val="center"/>
        <w:rPr>
          <w:rFonts w:asciiTheme="minorHAnsi" w:hAnsiTheme="minorHAnsi" w:cs="Arial"/>
          <w:szCs w:val="24"/>
        </w:rPr>
      </w:pPr>
    </w:p>
    <w:p w14:paraId="43E4EBB7" w14:textId="77777777" w:rsidR="00DE7BE0" w:rsidRPr="00155FED" w:rsidRDefault="00DE7BE0" w:rsidP="00DE7BE0">
      <w:pPr>
        <w:spacing w:after="0" w:line="240" w:lineRule="auto"/>
        <w:jc w:val="center"/>
        <w:rPr>
          <w:rFonts w:asciiTheme="minorHAnsi" w:hAnsiTheme="minorHAnsi" w:cs="Arial"/>
          <w:b/>
          <w:bCs/>
          <w:szCs w:val="24"/>
        </w:rPr>
      </w:pPr>
    </w:p>
    <w:p w14:paraId="4033AD56" w14:textId="77777777" w:rsidR="00DE7BE0" w:rsidRPr="00155FED" w:rsidRDefault="00DE7BE0" w:rsidP="00DE7BE0">
      <w:pPr>
        <w:tabs>
          <w:tab w:val="center" w:pos="2520"/>
        </w:tabs>
        <w:spacing w:line="240" w:lineRule="auto"/>
        <w:jc w:val="both"/>
        <w:rPr>
          <w:rFonts w:asciiTheme="minorHAnsi" w:hAnsiTheme="minorHAnsi" w:cs="Arial"/>
          <w:szCs w:val="24"/>
        </w:rPr>
      </w:pPr>
      <w:r w:rsidRPr="00155FED">
        <w:rPr>
          <w:rFonts w:asciiTheme="minorHAnsi" w:hAnsiTheme="minorHAnsi" w:cs="Arial"/>
          <w:szCs w:val="24"/>
        </w:rPr>
        <w:t xml:space="preserve">UAB </w:t>
      </w:r>
      <w:r w:rsidR="007C4CFB" w:rsidRPr="00155FED">
        <w:rPr>
          <w:rFonts w:asciiTheme="minorHAnsi" w:hAnsiTheme="minorHAnsi" w:cs="Arial"/>
          <w:szCs w:val="24"/>
        </w:rPr>
        <w:t>„</w:t>
      </w:r>
      <w:r w:rsidR="000E155B" w:rsidRPr="00155FED">
        <w:rPr>
          <w:rFonts w:asciiTheme="minorHAnsi" w:hAnsiTheme="minorHAnsi" w:cs="Arial"/>
          <w:szCs w:val="24"/>
        </w:rPr>
        <w:t>INVESTICIJŲ IR VERSLO GARANTIJOS</w:t>
      </w:r>
      <w:r w:rsidR="007C4CFB" w:rsidRPr="00155FED">
        <w:rPr>
          <w:rFonts w:asciiTheme="minorHAnsi" w:hAnsiTheme="minorHAnsi" w:cs="Arial"/>
          <w:szCs w:val="24"/>
        </w:rPr>
        <w:t>“</w:t>
      </w:r>
    </w:p>
    <w:p w14:paraId="198D9EA0" w14:textId="77777777" w:rsidR="00DE7BE0" w:rsidRPr="00155FED" w:rsidRDefault="00DE7BE0" w:rsidP="00DE7BE0">
      <w:pPr>
        <w:tabs>
          <w:tab w:val="center" w:pos="2520"/>
        </w:tabs>
        <w:spacing w:line="240" w:lineRule="auto"/>
        <w:jc w:val="both"/>
        <w:rPr>
          <w:rFonts w:asciiTheme="minorHAnsi" w:hAnsiTheme="minorHAnsi" w:cs="Arial"/>
          <w:szCs w:val="24"/>
        </w:rPr>
      </w:pPr>
    </w:p>
    <w:p w14:paraId="690B268E" w14:textId="77777777" w:rsidR="00DE7BE0" w:rsidRPr="00155FED" w:rsidRDefault="00CF5096" w:rsidP="00CF5096">
      <w:pPr>
        <w:spacing w:after="0" w:line="240" w:lineRule="auto"/>
        <w:jc w:val="center"/>
        <w:rPr>
          <w:rFonts w:asciiTheme="minorHAnsi" w:hAnsiTheme="minorHAnsi" w:cs="Arial"/>
          <w:b/>
          <w:szCs w:val="24"/>
        </w:rPr>
      </w:pPr>
      <w:r w:rsidRPr="00155FED">
        <w:rPr>
          <w:rFonts w:asciiTheme="minorHAnsi" w:hAnsiTheme="minorHAnsi" w:cs="Arial"/>
          <w:b/>
          <w:szCs w:val="24"/>
        </w:rPr>
        <w:t>PARAIŠKA</w:t>
      </w:r>
    </w:p>
    <w:p w14:paraId="6BD30BE5" w14:textId="3D95E9B9" w:rsidR="00CF5096" w:rsidRPr="00155FED" w:rsidRDefault="00CF5096" w:rsidP="00CF5096">
      <w:pPr>
        <w:spacing w:after="0" w:line="240" w:lineRule="auto"/>
        <w:jc w:val="center"/>
        <w:rPr>
          <w:rFonts w:asciiTheme="minorHAnsi" w:hAnsiTheme="minorHAnsi" w:cs="Arial"/>
          <w:b/>
          <w:i/>
          <w:szCs w:val="24"/>
        </w:rPr>
      </w:pPr>
      <w:r w:rsidRPr="00155FED">
        <w:rPr>
          <w:rFonts w:asciiTheme="minorHAnsi" w:hAnsiTheme="minorHAnsi" w:cs="Arial"/>
          <w:b/>
          <w:szCs w:val="24"/>
        </w:rPr>
        <w:t xml:space="preserve">FINANSINĖS PRIEMONĖS </w:t>
      </w:r>
      <w:r w:rsidR="00003CDF">
        <w:rPr>
          <w:rFonts w:asciiTheme="minorHAnsi" w:hAnsiTheme="minorHAnsi" w:cs="Arial"/>
          <w:b/>
          <w:szCs w:val="24"/>
        </w:rPr>
        <w:t>AKCELERATORIUS 2</w:t>
      </w:r>
      <w:r w:rsidRPr="00155FED">
        <w:rPr>
          <w:rFonts w:asciiTheme="minorHAnsi" w:hAnsiTheme="minorHAnsi" w:cs="Arial"/>
          <w:b/>
          <w:i/>
          <w:szCs w:val="24"/>
        </w:rPr>
        <w:t xml:space="preserve"> </w:t>
      </w:r>
      <w:r w:rsidRPr="00155FED">
        <w:rPr>
          <w:rFonts w:asciiTheme="minorHAnsi" w:hAnsiTheme="minorHAnsi" w:cs="Arial"/>
          <w:b/>
          <w:iCs/>
          <w:szCs w:val="24"/>
        </w:rPr>
        <w:t>FONDO VALDYTOJO ATRANKAI</w:t>
      </w:r>
    </w:p>
    <w:p w14:paraId="1A7C4921" w14:textId="7A5F6D4D" w:rsidR="00DE7BE0" w:rsidRPr="00155FED" w:rsidRDefault="00CF5096" w:rsidP="00CF5096">
      <w:pPr>
        <w:tabs>
          <w:tab w:val="right" w:leader="underscore" w:pos="8505"/>
        </w:tabs>
        <w:spacing w:after="0" w:line="240" w:lineRule="auto"/>
        <w:jc w:val="center"/>
        <w:rPr>
          <w:rFonts w:asciiTheme="minorHAnsi" w:hAnsiTheme="minorHAnsi" w:cs="Arial"/>
          <w:szCs w:val="24"/>
        </w:rPr>
      </w:pPr>
      <w:r w:rsidRPr="00155FED">
        <w:rPr>
          <w:rFonts w:asciiTheme="minorHAnsi" w:hAnsiTheme="minorHAnsi" w:cs="Arial"/>
          <w:b/>
          <w:szCs w:val="24"/>
        </w:rPr>
        <w:t>NUORODOS NUMERIS</w:t>
      </w:r>
      <w:r w:rsidR="00DE7BE0" w:rsidRPr="00155FED">
        <w:rPr>
          <w:rFonts w:asciiTheme="minorHAnsi" w:hAnsiTheme="minorHAnsi" w:cs="Arial"/>
          <w:b/>
          <w:szCs w:val="24"/>
        </w:rPr>
        <w:t>:</w:t>
      </w:r>
      <w:r w:rsidR="00DE7BE0" w:rsidRPr="00155FED">
        <w:rPr>
          <w:rFonts w:asciiTheme="minorHAnsi" w:hAnsiTheme="minorHAnsi" w:cs="Arial"/>
          <w:szCs w:val="24"/>
        </w:rPr>
        <w:t xml:space="preserve"> </w:t>
      </w:r>
      <w:r w:rsidR="00913A0F" w:rsidRPr="00155FED">
        <w:rPr>
          <w:rFonts w:asciiTheme="minorHAnsi" w:hAnsiTheme="minorHAnsi" w:cs="Arial"/>
          <w:b/>
          <w:i/>
          <w:szCs w:val="24"/>
        </w:rPr>
        <w:t>20</w:t>
      </w:r>
      <w:r w:rsidR="00A32E2E">
        <w:rPr>
          <w:rFonts w:asciiTheme="minorHAnsi" w:hAnsiTheme="minorHAnsi" w:cs="Arial"/>
          <w:b/>
          <w:i/>
          <w:szCs w:val="24"/>
        </w:rPr>
        <w:t>21</w:t>
      </w:r>
      <w:r w:rsidR="00913A0F" w:rsidRPr="00155FED">
        <w:rPr>
          <w:rFonts w:asciiTheme="minorHAnsi" w:hAnsiTheme="minorHAnsi" w:cs="Arial"/>
          <w:b/>
          <w:i/>
          <w:szCs w:val="24"/>
        </w:rPr>
        <w:t>/</w:t>
      </w:r>
      <w:r w:rsidR="00003CDF" w:rsidRPr="00F4387E">
        <w:rPr>
          <w:rFonts w:asciiTheme="minorHAnsi" w:hAnsiTheme="minorHAnsi" w:cs="Arial"/>
          <w:b/>
          <w:i/>
          <w:szCs w:val="24"/>
        </w:rPr>
        <w:t>A</w:t>
      </w:r>
      <w:r w:rsidR="00E12BCF" w:rsidRPr="00F4387E">
        <w:rPr>
          <w:rFonts w:asciiTheme="minorHAnsi" w:hAnsiTheme="minorHAnsi" w:cs="Arial"/>
          <w:b/>
          <w:i/>
          <w:szCs w:val="24"/>
        </w:rPr>
        <w:t>2</w:t>
      </w:r>
    </w:p>
    <w:p w14:paraId="2D0E310F" w14:textId="77777777" w:rsidR="00DE7BE0" w:rsidRPr="00155FED" w:rsidRDefault="00DE7BE0" w:rsidP="00DE7BE0">
      <w:pPr>
        <w:spacing w:after="0" w:line="240" w:lineRule="auto"/>
        <w:jc w:val="center"/>
        <w:rPr>
          <w:rFonts w:asciiTheme="minorHAnsi" w:hAnsiTheme="minorHAnsi" w:cs="Arial"/>
          <w:i/>
          <w:szCs w:val="24"/>
        </w:rPr>
      </w:pPr>
    </w:p>
    <w:p w14:paraId="147CDD86" w14:textId="77777777" w:rsidR="00DE7BE0" w:rsidRPr="00155FED" w:rsidRDefault="00DE7BE0" w:rsidP="00DE7BE0">
      <w:pPr>
        <w:shd w:val="clear" w:color="auto" w:fill="FFFFFF"/>
        <w:spacing w:after="0" w:line="240" w:lineRule="auto"/>
        <w:jc w:val="center"/>
        <w:rPr>
          <w:rFonts w:asciiTheme="minorHAnsi" w:hAnsiTheme="minorHAnsi" w:cs="Arial"/>
          <w:b/>
          <w:bCs/>
          <w:szCs w:val="24"/>
        </w:rPr>
      </w:pPr>
      <w:r w:rsidRPr="00155FED">
        <w:rPr>
          <w:rFonts w:asciiTheme="minorHAnsi" w:hAnsiTheme="minorHAnsi" w:cs="Arial"/>
          <w:szCs w:val="24"/>
        </w:rPr>
        <w:t>_____________</w:t>
      </w:r>
    </w:p>
    <w:p w14:paraId="154B25B0" w14:textId="77777777" w:rsidR="00DE7BE0" w:rsidRPr="00155FED" w:rsidRDefault="00DE7BE0" w:rsidP="007C4CFB">
      <w:pPr>
        <w:shd w:val="clear" w:color="auto" w:fill="FFFFFF"/>
        <w:spacing w:after="0" w:line="240" w:lineRule="auto"/>
        <w:jc w:val="center"/>
        <w:rPr>
          <w:rFonts w:asciiTheme="minorHAnsi" w:hAnsiTheme="minorHAnsi" w:cs="Arial"/>
          <w:bCs/>
          <w:szCs w:val="24"/>
        </w:rPr>
      </w:pPr>
      <w:r w:rsidRPr="00155FED">
        <w:rPr>
          <w:rFonts w:asciiTheme="minorHAnsi" w:hAnsiTheme="minorHAnsi" w:cs="Arial"/>
          <w:bCs/>
          <w:szCs w:val="24"/>
        </w:rPr>
        <w:t>(Dat</w:t>
      </w:r>
      <w:r w:rsidR="007C4CFB" w:rsidRPr="00155FED">
        <w:rPr>
          <w:rFonts w:asciiTheme="minorHAnsi" w:hAnsiTheme="minorHAnsi" w:cs="Arial"/>
          <w:bCs/>
          <w:szCs w:val="24"/>
        </w:rPr>
        <w:t>a</w:t>
      </w:r>
      <w:r w:rsidRPr="00155FED">
        <w:rPr>
          <w:rFonts w:asciiTheme="minorHAnsi" w:hAnsiTheme="minorHAnsi" w:cs="Arial"/>
          <w:bCs/>
          <w:szCs w:val="24"/>
        </w:rPr>
        <w:t>)</w:t>
      </w:r>
    </w:p>
    <w:p w14:paraId="7EF199C4" w14:textId="77777777" w:rsidR="00DE7BE0" w:rsidRPr="00155FED" w:rsidRDefault="00DE7BE0" w:rsidP="00DE7BE0">
      <w:pPr>
        <w:spacing w:after="0" w:line="240" w:lineRule="auto"/>
        <w:jc w:val="center"/>
        <w:rPr>
          <w:rFonts w:asciiTheme="minorHAnsi" w:hAnsiTheme="minorHAnsi" w:cs="Arial"/>
          <w:szCs w:val="24"/>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068"/>
        <w:gridCol w:w="4566"/>
      </w:tblGrid>
      <w:tr w:rsidR="00A32E2E" w:rsidRPr="00155FED" w14:paraId="715E3D70" w14:textId="77777777" w:rsidTr="00AC1C6D">
        <w:tc>
          <w:tcPr>
            <w:tcW w:w="562" w:type="dxa"/>
            <w:vMerge w:val="restart"/>
            <w:tcBorders>
              <w:top w:val="single" w:sz="4" w:space="0" w:color="auto"/>
              <w:left w:val="single" w:sz="4" w:space="0" w:color="auto"/>
              <w:right w:val="single" w:sz="4" w:space="0" w:color="auto"/>
            </w:tcBorders>
          </w:tcPr>
          <w:p w14:paraId="09055FF3" w14:textId="172A1D97" w:rsidR="00A32E2E" w:rsidRPr="00155FED" w:rsidRDefault="00A32E2E" w:rsidP="00CF5096">
            <w:pPr>
              <w:spacing w:after="0" w:line="240" w:lineRule="auto"/>
              <w:jc w:val="both"/>
              <w:rPr>
                <w:rFonts w:asciiTheme="minorHAnsi" w:hAnsiTheme="minorHAnsi" w:cs="Arial"/>
                <w:szCs w:val="24"/>
              </w:rPr>
            </w:pPr>
            <w:r>
              <w:rPr>
                <w:rFonts w:asciiTheme="minorHAnsi" w:hAnsiTheme="minorHAnsi" w:cs="Arial"/>
                <w:szCs w:val="24"/>
              </w:rPr>
              <w:t>1.</w:t>
            </w:r>
          </w:p>
        </w:tc>
        <w:tc>
          <w:tcPr>
            <w:tcW w:w="5068" w:type="dxa"/>
            <w:tcBorders>
              <w:top w:val="single" w:sz="4" w:space="0" w:color="auto"/>
              <w:left w:val="single" w:sz="4" w:space="0" w:color="auto"/>
              <w:bottom w:val="single" w:sz="4" w:space="0" w:color="auto"/>
              <w:right w:val="single" w:sz="4" w:space="0" w:color="auto"/>
            </w:tcBorders>
          </w:tcPr>
          <w:p w14:paraId="15A4E353" w14:textId="085A3DE6" w:rsidR="00A32E2E" w:rsidRPr="00155FED" w:rsidRDefault="00A32E2E" w:rsidP="00CF5096">
            <w:pPr>
              <w:spacing w:after="0" w:line="240" w:lineRule="auto"/>
              <w:jc w:val="both"/>
              <w:rPr>
                <w:rFonts w:asciiTheme="minorHAnsi" w:hAnsiTheme="minorHAnsi" w:cs="Arial"/>
                <w:szCs w:val="24"/>
              </w:rPr>
            </w:pPr>
            <w:r w:rsidRPr="00155FED">
              <w:rPr>
                <w:rFonts w:asciiTheme="minorHAnsi" w:hAnsiTheme="minorHAnsi" w:cs="Arial"/>
                <w:szCs w:val="24"/>
              </w:rPr>
              <w:t>Pareiškėjo pavadinimas</w:t>
            </w:r>
          </w:p>
        </w:tc>
        <w:tc>
          <w:tcPr>
            <w:tcW w:w="4566" w:type="dxa"/>
            <w:tcBorders>
              <w:top w:val="single" w:sz="4" w:space="0" w:color="auto"/>
              <w:left w:val="single" w:sz="4" w:space="0" w:color="auto"/>
              <w:bottom w:val="single" w:sz="4" w:space="0" w:color="auto"/>
              <w:right w:val="single" w:sz="4" w:space="0" w:color="auto"/>
            </w:tcBorders>
          </w:tcPr>
          <w:p w14:paraId="71B1A903" w14:textId="77777777" w:rsidR="00A32E2E" w:rsidRPr="00155FED" w:rsidRDefault="00A32E2E" w:rsidP="00EA2942">
            <w:pPr>
              <w:spacing w:after="0" w:line="240" w:lineRule="auto"/>
              <w:jc w:val="both"/>
              <w:rPr>
                <w:rFonts w:asciiTheme="minorHAnsi" w:hAnsiTheme="minorHAnsi" w:cs="Arial"/>
                <w:szCs w:val="24"/>
              </w:rPr>
            </w:pPr>
          </w:p>
          <w:p w14:paraId="47ADCB54" w14:textId="77777777" w:rsidR="00A32E2E" w:rsidRPr="00155FED" w:rsidRDefault="00A32E2E" w:rsidP="00EA2942">
            <w:pPr>
              <w:spacing w:after="0" w:line="240" w:lineRule="auto"/>
              <w:jc w:val="both"/>
              <w:rPr>
                <w:rFonts w:asciiTheme="minorHAnsi" w:hAnsiTheme="minorHAnsi" w:cs="Arial"/>
                <w:szCs w:val="24"/>
              </w:rPr>
            </w:pPr>
          </w:p>
        </w:tc>
      </w:tr>
      <w:tr w:rsidR="00A32E2E" w:rsidRPr="00155FED" w14:paraId="7958ADEA" w14:textId="77777777" w:rsidTr="00AC1C6D">
        <w:tc>
          <w:tcPr>
            <w:tcW w:w="562" w:type="dxa"/>
            <w:vMerge/>
            <w:tcBorders>
              <w:left w:val="single" w:sz="4" w:space="0" w:color="auto"/>
              <w:right w:val="single" w:sz="4" w:space="0" w:color="auto"/>
            </w:tcBorders>
          </w:tcPr>
          <w:p w14:paraId="31C133C6" w14:textId="77777777" w:rsidR="00A32E2E" w:rsidRPr="00155FED" w:rsidRDefault="00A32E2E" w:rsidP="00CF5096">
            <w:pPr>
              <w:spacing w:after="0" w:line="240" w:lineRule="auto"/>
              <w:jc w:val="both"/>
              <w:rPr>
                <w:rFonts w:asciiTheme="minorHAnsi" w:hAnsiTheme="minorHAnsi" w:cs="Arial"/>
                <w:szCs w:val="24"/>
              </w:rPr>
            </w:pPr>
          </w:p>
        </w:tc>
        <w:tc>
          <w:tcPr>
            <w:tcW w:w="9634" w:type="dxa"/>
            <w:gridSpan w:val="2"/>
            <w:tcBorders>
              <w:top w:val="single" w:sz="4" w:space="0" w:color="auto"/>
              <w:left w:val="single" w:sz="4" w:space="0" w:color="auto"/>
              <w:bottom w:val="single" w:sz="4" w:space="0" w:color="auto"/>
              <w:right w:val="single" w:sz="4" w:space="0" w:color="auto"/>
            </w:tcBorders>
          </w:tcPr>
          <w:p w14:paraId="4767EF6B" w14:textId="2E3E9404" w:rsidR="00A32E2E" w:rsidRPr="00155FED" w:rsidRDefault="00A32E2E" w:rsidP="00CF5096">
            <w:pPr>
              <w:spacing w:after="0" w:line="240" w:lineRule="auto"/>
              <w:jc w:val="both"/>
              <w:rPr>
                <w:rFonts w:asciiTheme="minorHAnsi" w:hAnsiTheme="minorHAnsi" w:cs="Arial"/>
                <w:szCs w:val="24"/>
              </w:rPr>
            </w:pPr>
            <w:r w:rsidRPr="00155FED">
              <w:rPr>
                <w:rFonts w:asciiTheme="minorHAnsi" w:hAnsiTheme="minorHAnsi" w:cs="Arial"/>
                <w:szCs w:val="24"/>
              </w:rPr>
              <w:t>Pareiškėjo kontaktinė informacija:</w:t>
            </w:r>
          </w:p>
        </w:tc>
      </w:tr>
      <w:tr w:rsidR="00A32E2E" w:rsidRPr="00155FED" w14:paraId="2FD237D7" w14:textId="77777777" w:rsidTr="00AC1C6D">
        <w:tc>
          <w:tcPr>
            <w:tcW w:w="562" w:type="dxa"/>
            <w:vMerge/>
            <w:tcBorders>
              <w:left w:val="single" w:sz="4" w:space="0" w:color="auto"/>
              <w:right w:val="single" w:sz="4" w:space="0" w:color="auto"/>
            </w:tcBorders>
          </w:tcPr>
          <w:p w14:paraId="0562E4E7" w14:textId="77777777" w:rsidR="00A32E2E" w:rsidRPr="00155FED" w:rsidRDefault="00A32E2E" w:rsidP="00EA2942">
            <w:pPr>
              <w:spacing w:after="0" w:line="240" w:lineRule="auto"/>
              <w:jc w:val="both"/>
              <w:rPr>
                <w:rFonts w:asciiTheme="minorHAnsi" w:hAnsiTheme="minorHAnsi" w:cs="Arial"/>
                <w:szCs w:val="24"/>
              </w:rPr>
            </w:pPr>
          </w:p>
        </w:tc>
        <w:tc>
          <w:tcPr>
            <w:tcW w:w="5068" w:type="dxa"/>
            <w:tcBorders>
              <w:top w:val="single" w:sz="4" w:space="0" w:color="auto"/>
              <w:left w:val="single" w:sz="4" w:space="0" w:color="auto"/>
              <w:bottom w:val="single" w:sz="4" w:space="0" w:color="auto"/>
              <w:right w:val="single" w:sz="4" w:space="0" w:color="auto"/>
            </w:tcBorders>
          </w:tcPr>
          <w:p w14:paraId="4A3E2CD0" w14:textId="77777777" w:rsidR="00A32E2E" w:rsidRDefault="00A32E2E" w:rsidP="00EA2942">
            <w:pPr>
              <w:spacing w:after="0" w:line="240" w:lineRule="auto"/>
              <w:jc w:val="both"/>
              <w:rPr>
                <w:rFonts w:asciiTheme="minorHAnsi" w:hAnsiTheme="minorHAnsi" w:cs="Arial"/>
                <w:szCs w:val="24"/>
              </w:rPr>
            </w:pPr>
            <w:r w:rsidRPr="00155FED">
              <w:rPr>
                <w:rFonts w:asciiTheme="minorHAnsi" w:hAnsiTheme="minorHAnsi" w:cs="Arial"/>
                <w:szCs w:val="24"/>
              </w:rPr>
              <w:t>Adresas</w:t>
            </w:r>
          </w:p>
          <w:p w14:paraId="65037FBE" w14:textId="766FF617" w:rsidR="00A32E2E" w:rsidRDefault="00A32E2E" w:rsidP="00EA2942">
            <w:pPr>
              <w:spacing w:after="0" w:line="240" w:lineRule="auto"/>
              <w:jc w:val="both"/>
              <w:rPr>
                <w:rFonts w:asciiTheme="minorHAnsi" w:hAnsiTheme="minorHAnsi" w:cs="Arial"/>
                <w:szCs w:val="24"/>
              </w:rPr>
            </w:pPr>
            <w:r>
              <w:rPr>
                <w:rFonts w:asciiTheme="minorHAnsi" w:hAnsiTheme="minorHAnsi" w:cs="Arial"/>
                <w:szCs w:val="24"/>
              </w:rPr>
              <w:t>Telefono numeris</w:t>
            </w:r>
          </w:p>
          <w:p w14:paraId="5A14E63D" w14:textId="52C2349C" w:rsidR="00A32E2E" w:rsidRPr="00155FED" w:rsidRDefault="00A32E2E" w:rsidP="00EA2942">
            <w:pPr>
              <w:spacing w:after="0" w:line="240" w:lineRule="auto"/>
              <w:jc w:val="both"/>
              <w:rPr>
                <w:rFonts w:asciiTheme="minorHAnsi" w:hAnsiTheme="minorHAnsi" w:cs="Arial"/>
                <w:szCs w:val="24"/>
              </w:rPr>
            </w:pPr>
            <w:proofErr w:type="spellStart"/>
            <w:r>
              <w:rPr>
                <w:rFonts w:asciiTheme="minorHAnsi" w:hAnsiTheme="minorHAnsi" w:cs="Arial"/>
                <w:szCs w:val="24"/>
              </w:rPr>
              <w:t>El.paštas</w:t>
            </w:r>
            <w:proofErr w:type="spellEnd"/>
          </w:p>
        </w:tc>
        <w:tc>
          <w:tcPr>
            <w:tcW w:w="4566" w:type="dxa"/>
            <w:tcBorders>
              <w:top w:val="single" w:sz="4" w:space="0" w:color="auto"/>
              <w:left w:val="single" w:sz="4" w:space="0" w:color="auto"/>
              <w:bottom w:val="single" w:sz="4" w:space="0" w:color="auto"/>
              <w:right w:val="single" w:sz="4" w:space="0" w:color="auto"/>
            </w:tcBorders>
          </w:tcPr>
          <w:p w14:paraId="6ED1924A" w14:textId="77777777" w:rsidR="00A32E2E" w:rsidRPr="00155FED" w:rsidRDefault="00A32E2E" w:rsidP="00EA2942">
            <w:pPr>
              <w:spacing w:after="0" w:line="240" w:lineRule="auto"/>
              <w:jc w:val="both"/>
              <w:rPr>
                <w:rFonts w:asciiTheme="minorHAnsi" w:hAnsiTheme="minorHAnsi" w:cs="Arial"/>
                <w:szCs w:val="24"/>
              </w:rPr>
            </w:pPr>
          </w:p>
          <w:p w14:paraId="78E622CE" w14:textId="77777777" w:rsidR="00A32E2E" w:rsidRPr="00155FED" w:rsidRDefault="00A32E2E" w:rsidP="00EA2942">
            <w:pPr>
              <w:spacing w:after="0" w:line="240" w:lineRule="auto"/>
              <w:jc w:val="both"/>
              <w:rPr>
                <w:rFonts w:asciiTheme="minorHAnsi" w:hAnsiTheme="minorHAnsi" w:cs="Arial"/>
                <w:szCs w:val="24"/>
              </w:rPr>
            </w:pPr>
          </w:p>
        </w:tc>
      </w:tr>
      <w:tr w:rsidR="00A32E2E" w:rsidRPr="00155FED" w14:paraId="36978F71" w14:textId="77777777" w:rsidTr="00AC1C6D">
        <w:trPr>
          <w:trHeight w:val="384"/>
        </w:trPr>
        <w:tc>
          <w:tcPr>
            <w:tcW w:w="562" w:type="dxa"/>
            <w:vMerge/>
            <w:tcBorders>
              <w:left w:val="single" w:sz="4" w:space="0" w:color="auto"/>
              <w:right w:val="single" w:sz="4" w:space="0" w:color="auto"/>
            </w:tcBorders>
          </w:tcPr>
          <w:p w14:paraId="5BAA1596" w14:textId="77777777" w:rsidR="00A32E2E" w:rsidRPr="00155FED" w:rsidRDefault="00A32E2E" w:rsidP="00CF5096">
            <w:pPr>
              <w:spacing w:after="0" w:line="240" w:lineRule="auto"/>
              <w:jc w:val="both"/>
              <w:rPr>
                <w:rFonts w:asciiTheme="minorHAnsi" w:hAnsiTheme="minorHAnsi" w:cs="Arial"/>
                <w:szCs w:val="24"/>
              </w:rPr>
            </w:pPr>
          </w:p>
        </w:tc>
        <w:tc>
          <w:tcPr>
            <w:tcW w:w="5068" w:type="dxa"/>
            <w:tcBorders>
              <w:top w:val="single" w:sz="4" w:space="0" w:color="auto"/>
              <w:left w:val="single" w:sz="4" w:space="0" w:color="auto"/>
              <w:bottom w:val="single" w:sz="4" w:space="0" w:color="auto"/>
              <w:right w:val="single" w:sz="4" w:space="0" w:color="auto"/>
            </w:tcBorders>
          </w:tcPr>
          <w:p w14:paraId="2EB50873" w14:textId="3DF42E89" w:rsidR="00A32E2E" w:rsidRPr="00155FED" w:rsidRDefault="00A32E2E" w:rsidP="00CF5096">
            <w:pPr>
              <w:spacing w:after="0" w:line="240" w:lineRule="auto"/>
              <w:jc w:val="both"/>
              <w:rPr>
                <w:rFonts w:asciiTheme="minorHAnsi" w:hAnsiTheme="minorHAnsi" w:cs="Arial"/>
                <w:szCs w:val="24"/>
              </w:rPr>
            </w:pPr>
            <w:r w:rsidRPr="00155FED">
              <w:rPr>
                <w:rFonts w:asciiTheme="minorHAnsi" w:hAnsiTheme="minorHAnsi" w:cs="Arial"/>
                <w:szCs w:val="24"/>
              </w:rPr>
              <w:t>Teisinė forma</w:t>
            </w:r>
          </w:p>
        </w:tc>
        <w:tc>
          <w:tcPr>
            <w:tcW w:w="4566" w:type="dxa"/>
            <w:tcBorders>
              <w:top w:val="single" w:sz="4" w:space="0" w:color="auto"/>
              <w:left w:val="single" w:sz="4" w:space="0" w:color="auto"/>
              <w:bottom w:val="single" w:sz="4" w:space="0" w:color="auto"/>
              <w:right w:val="single" w:sz="4" w:space="0" w:color="auto"/>
            </w:tcBorders>
          </w:tcPr>
          <w:p w14:paraId="7211F958" w14:textId="77777777" w:rsidR="00A32E2E" w:rsidRPr="00155FED" w:rsidRDefault="00A32E2E" w:rsidP="00EA2942">
            <w:pPr>
              <w:spacing w:after="0" w:line="240" w:lineRule="auto"/>
              <w:jc w:val="both"/>
              <w:rPr>
                <w:rFonts w:asciiTheme="minorHAnsi" w:hAnsiTheme="minorHAnsi" w:cs="Arial"/>
                <w:szCs w:val="24"/>
              </w:rPr>
            </w:pPr>
          </w:p>
        </w:tc>
      </w:tr>
      <w:tr w:rsidR="00A32E2E" w:rsidRPr="00155FED" w14:paraId="37BD3B3E" w14:textId="77777777" w:rsidTr="00AC1C6D">
        <w:trPr>
          <w:trHeight w:val="384"/>
        </w:trPr>
        <w:tc>
          <w:tcPr>
            <w:tcW w:w="562" w:type="dxa"/>
            <w:vMerge/>
            <w:tcBorders>
              <w:left w:val="single" w:sz="4" w:space="0" w:color="auto"/>
              <w:bottom w:val="single" w:sz="4" w:space="0" w:color="auto"/>
              <w:right w:val="single" w:sz="4" w:space="0" w:color="auto"/>
            </w:tcBorders>
          </w:tcPr>
          <w:p w14:paraId="69C6174F" w14:textId="77777777" w:rsidR="00A32E2E" w:rsidRPr="00155FED" w:rsidRDefault="00A32E2E" w:rsidP="00CF5096">
            <w:pPr>
              <w:spacing w:after="0" w:line="240" w:lineRule="auto"/>
              <w:jc w:val="both"/>
              <w:rPr>
                <w:rFonts w:asciiTheme="minorHAnsi" w:hAnsiTheme="minorHAnsi" w:cs="Arial"/>
                <w:szCs w:val="24"/>
              </w:rPr>
            </w:pPr>
          </w:p>
        </w:tc>
        <w:tc>
          <w:tcPr>
            <w:tcW w:w="5068" w:type="dxa"/>
            <w:tcBorders>
              <w:top w:val="single" w:sz="4" w:space="0" w:color="auto"/>
              <w:left w:val="single" w:sz="4" w:space="0" w:color="auto"/>
              <w:bottom w:val="single" w:sz="4" w:space="0" w:color="auto"/>
              <w:right w:val="single" w:sz="4" w:space="0" w:color="auto"/>
            </w:tcBorders>
          </w:tcPr>
          <w:p w14:paraId="6F66C03C" w14:textId="270AF0D6" w:rsidR="00A32E2E" w:rsidRPr="00155FED" w:rsidRDefault="00A32E2E" w:rsidP="00CF5096">
            <w:pPr>
              <w:spacing w:after="0" w:line="240" w:lineRule="auto"/>
              <w:jc w:val="both"/>
              <w:rPr>
                <w:rFonts w:asciiTheme="minorHAnsi" w:hAnsiTheme="minorHAnsi" w:cs="Arial"/>
                <w:szCs w:val="24"/>
              </w:rPr>
            </w:pPr>
            <w:r w:rsidRPr="00155FED">
              <w:rPr>
                <w:rFonts w:asciiTheme="minorHAnsi" w:hAnsiTheme="minorHAnsi" w:cs="Arial"/>
                <w:szCs w:val="24"/>
              </w:rPr>
              <w:t>Registrų centro duomenys</w:t>
            </w:r>
            <w:r w:rsidRPr="00155FED">
              <w:rPr>
                <w:rStyle w:val="FootnoteReference"/>
                <w:rFonts w:asciiTheme="minorHAnsi" w:hAnsiTheme="minorHAnsi" w:cs="Arial"/>
                <w:szCs w:val="24"/>
              </w:rPr>
              <w:footnoteReference w:id="2"/>
            </w:r>
          </w:p>
        </w:tc>
        <w:tc>
          <w:tcPr>
            <w:tcW w:w="4566" w:type="dxa"/>
            <w:tcBorders>
              <w:top w:val="single" w:sz="4" w:space="0" w:color="auto"/>
              <w:left w:val="single" w:sz="4" w:space="0" w:color="auto"/>
              <w:bottom w:val="single" w:sz="4" w:space="0" w:color="auto"/>
              <w:right w:val="single" w:sz="4" w:space="0" w:color="auto"/>
            </w:tcBorders>
          </w:tcPr>
          <w:p w14:paraId="53E9A400" w14:textId="77777777" w:rsidR="00A32E2E" w:rsidRPr="00155FED" w:rsidRDefault="00A32E2E" w:rsidP="00CF5096">
            <w:pPr>
              <w:spacing w:after="0" w:line="240" w:lineRule="auto"/>
              <w:jc w:val="both"/>
              <w:rPr>
                <w:rFonts w:asciiTheme="minorHAnsi" w:hAnsiTheme="minorHAnsi" w:cs="Arial"/>
                <w:szCs w:val="24"/>
              </w:rPr>
            </w:pPr>
            <w:r w:rsidRPr="00155FED">
              <w:rPr>
                <w:rFonts w:asciiTheme="minorHAnsi" w:hAnsiTheme="minorHAnsi" w:cs="Arial"/>
                <w:szCs w:val="24"/>
              </w:rPr>
              <w:t>Registracijos/steigimo data:</w:t>
            </w:r>
          </w:p>
          <w:p w14:paraId="4545648C" w14:textId="77777777" w:rsidR="00A32E2E" w:rsidRPr="00155FED" w:rsidRDefault="00A32E2E" w:rsidP="00CF5096">
            <w:pPr>
              <w:spacing w:after="0" w:line="240" w:lineRule="auto"/>
              <w:jc w:val="both"/>
              <w:rPr>
                <w:rFonts w:asciiTheme="minorHAnsi" w:hAnsiTheme="minorHAnsi" w:cs="Arial"/>
                <w:szCs w:val="24"/>
              </w:rPr>
            </w:pPr>
            <w:r w:rsidRPr="00155FED">
              <w:rPr>
                <w:rFonts w:asciiTheme="minorHAnsi" w:hAnsiTheme="minorHAnsi" w:cs="Arial"/>
                <w:szCs w:val="24"/>
              </w:rPr>
              <w:t>Registracijos šalis:</w:t>
            </w:r>
          </w:p>
          <w:p w14:paraId="122F32D1" w14:textId="274FDAEC" w:rsidR="00A32E2E" w:rsidRPr="00155FED" w:rsidRDefault="00A32E2E" w:rsidP="00CF5096">
            <w:pPr>
              <w:spacing w:after="0" w:line="240" w:lineRule="auto"/>
              <w:jc w:val="both"/>
              <w:rPr>
                <w:rFonts w:asciiTheme="minorHAnsi" w:hAnsiTheme="minorHAnsi" w:cs="Arial"/>
                <w:szCs w:val="24"/>
              </w:rPr>
            </w:pPr>
            <w:r w:rsidRPr="00155FED">
              <w:rPr>
                <w:rFonts w:asciiTheme="minorHAnsi" w:hAnsiTheme="minorHAnsi" w:cs="Arial"/>
                <w:szCs w:val="24"/>
              </w:rPr>
              <w:t>Standartinis identifikacinis kodas/registracijos numeris, jeigu taikytina:</w:t>
            </w:r>
          </w:p>
        </w:tc>
      </w:tr>
      <w:tr w:rsidR="00A32E2E" w:rsidRPr="00155FED" w14:paraId="28E620BA" w14:textId="77777777" w:rsidTr="00AC1C6D">
        <w:trPr>
          <w:trHeight w:val="384"/>
        </w:trPr>
        <w:tc>
          <w:tcPr>
            <w:tcW w:w="562" w:type="dxa"/>
            <w:vMerge w:val="restart"/>
            <w:tcBorders>
              <w:top w:val="single" w:sz="4" w:space="0" w:color="auto"/>
              <w:left w:val="single" w:sz="4" w:space="0" w:color="auto"/>
              <w:right w:val="single" w:sz="4" w:space="0" w:color="auto"/>
            </w:tcBorders>
          </w:tcPr>
          <w:p w14:paraId="143AA219" w14:textId="6ABAD58F" w:rsidR="00A32E2E" w:rsidRPr="00A32E2E" w:rsidRDefault="00A32E2E" w:rsidP="00CF5096">
            <w:pPr>
              <w:spacing w:after="0" w:line="240" w:lineRule="auto"/>
              <w:jc w:val="both"/>
              <w:rPr>
                <w:rFonts w:asciiTheme="minorHAnsi" w:hAnsiTheme="minorHAnsi" w:cs="Arial"/>
                <w:szCs w:val="24"/>
                <w:lang w:val="en-US"/>
              </w:rPr>
            </w:pPr>
            <w:r>
              <w:rPr>
                <w:rFonts w:asciiTheme="minorHAnsi" w:hAnsiTheme="minorHAnsi" w:cs="Arial"/>
                <w:szCs w:val="24"/>
                <w:lang w:val="en-US"/>
              </w:rPr>
              <w:t>2.</w:t>
            </w:r>
          </w:p>
        </w:tc>
        <w:tc>
          <w:tcPr>
            <w:tcW w:w="5068" w:type="dxa"/>
            <w:tcBorders>
              <w:top w:val="single" w:sz="4" w:space="0" w:color="auto"/>
              <w:left w:val="single" w:sz="4" w:space="0" w:color="auto"/>
              <w:bottom w:val="single" w:sz="4" w:space="0" w:color="auto"/>
              <w:right w:val="single" w:sz="4" w:space="0" w:color="auto"/>
            </w:tcBorders>
          </w:tcPr>
          <w:p w14:paraId="71967FA7" w14:textId="5217D55F" w:rsidR="00A32E2E" w:rsidRPr="00155FED" w:rsidRDefault="00A32E2E" w:rsidP="00CF5096">
            <w:pPr>
              <w:spacing w:after="0" w:line="240" w:lineRule="auto"/>
              <w:jc w:val="both"/>
              <w:rPr>
                <w:rFonts w:asciiTheme="minorHAnsi" w:hAnsiTheme="minorHAnsi" w:cs="Arial"/>
                <w:szCs w:val="24"/>
              </w:rPr>
            </w:pPr>
            <w:r w:rsidRPr="00155FED">
              <w:rPr>
                <w:rFonts w:asciiTheme="minorHAnsi" w:hAnsiTheme="minorHAnsi" w:cs="Arial"/>
                <w:szCs w:val="24"/>
              </w:rPr>
              <w:t>Asmens, teikiančio Paraišką (</w:t>
            </w:r>
            <w:r>
              <w:rPr>
                <w:rFonts w:asciiTheme="minorHAnsi" w:hAnsiTheme="minorHAnsi" w:cs="Arial"/>
                <w:szCs w:val="24"/>
              </w:rPr>
              <w:t xml:space="preserve">jei tai </w:t>
            </w:r>
            <w:r w:rsidRPr="00155FED">
              <w:rPr>
                <w:rFonts w:asciiTheme="minorHAnsi" w:hAnsiTheme="minorHAnsi" w:cs="Arial"/>
                <w:szCs w:val="24"/>
              </w:rPr>
              <w:t>fizini</w:t>
            </w:r>
            <w:r>
              <w:rPr>
                <w:rFonts w:asciiTheme="minorHAnsi" w:hAnsiTheme="minorHAnsi" w:cs="Arial"/>
                <w:szCs w:val="24"/>
              </w:rPr>
              <w:t>s</w:t>
            </w:r>
            <w:r w:rsidRPr="00155FED">
              <w:rPr>
                <w:rFonts w:asciiTheme="minorHAnsi" w:hAnsiTheme="minorHAnsi" w:cs="Arial"/>
                <w:szCs w:val="24"/>
              </w:rPr>
              <w:t xml:space="preserve"> asm</w:t>
            </w:r>
            <w:r>
              <w:rPr>
                <w:rFonts w:asciiTheme="minorHAnsi" w:hAnsiTheme="minorHAnsi" w:cs="Arial"/>
                <w:szCs w:val="24"/>
              </w:rPr>
              <w:t>uo</w:t>
            </w:r>
            <w:r w:rsidRPr="00155FED">
              <w:rPr>
                <w:rFonts w:asciiTheme="minorHAnsi" w:hAnsiTheme="minorHAnsi" w:cs="Arial"/>
                <w:szCs w:val="24"/>
              </w:rPr>
              <w:t>), vardas ir pavardė arba</w:t>
            </w:r>
            <w:r>
              <w:rPr>
                <w:rFonts w:asciiTheme="minorHAnsi" w:hAnsiTheme="minorHAnsi" w:cs="Arial"/>
                <w:szCs w:val="24"/>
              </w:rPr>
              <w:t xml:space="preserve"> subjekto,</w:t>
            </w:r>
            <w:r w:rsidRPr="00155FED">
              <w:rPr>
                <w:rFonts w:asciiTheme="minorHAnsi" w:hAnsiTheme="minorHAnsi" w:cs="Arial"/>
                <w:szCs w:val="24"/>
              </w:rPr>
              <w:t xml:space="preserve"> įgalioto teikti Paraišką Pareiškėjo vardu (jeigu tai juridinis asmuo)</w:t>
            </w:r>
            <w:r w:rsidRPr="00155FED">
              <w:rPr>
                <w:rStyle w:val="FootnoteReference"/>
                <w:rFonts w:asciiTheme="minorHAnsi" w:hAnsiTheme="minorHAnsi" w:cs="Arial"/>
                <w:szCs w:val="24"/>
              </w:rPr>
              <w:footnoteReference w:id="3"/>
            </w:r>
            <w:r w:rsidRPr="00155FED">
              <w:rPr>
                <w:rFonts w:asciiTheme="minorHAnsi" w:hAnsiTheme="minorHAnsi" w:cs="Arial"/>
                <w:szCs w:val="24"/>
              </w:rPr>
              <w:t>,</w:t>
            </w:r>
            <w:r>
              <w:rPr>
                <w:rFonts w:asciiTheme="minorHAnsi" w:hAnsiTheme="minorHAnsi" w:cs="Arial"/>
                <w:szCs w:val="24"/>
              </w:rPr>
              <w:t xml:space="preserve"> pavadinimas</w:t>
            </w:r>
            <w:r w:rsidRPr="00155FED">
              <w:rPr>
                <w:rFonts w:asciiTheme="minorHAnsi" w:hAnsiTheme="minorHAnsi" w:cs="Arial"/>
                <w:szCs w:val="24"/>
              </w:rPr>
              <w:t xml:space="preserve"> </w:t>
            </w:r>
          </w:p>
        </w:tc>
        <w:tc>
          <w:tcPr>
            <w:tcW w:w="4566" w:type="dxa"/>
            <w:tcBorders>
              <w:top w:val="single" w:sz="4" w:space="0" w:color="auto"/>
              <w:left w:val="single" w:sz="4" w:space="0" w:color="auto"/>
              <w:bottom w:val="single" w:sz="4" w:space="0" w:color="auto"/>
              <w:right w:val="single" w:sz="4" w:space="0" w:color="auto"/>
            </w:tcBorders>
          </w:tcPr>
          <w:p w14:paraId="35AC2A78" w14:textId="77777777" w:rsidR="00A32E2E" w:rsidRPr="00A57B39" w:rsidRDefault="00A32E2E" w:rsidP="00EA2942">
            <w:pPr>
              <w:spacing w:after="0" w:line="240" w:lineRule="auto"/>
              <w:jc w:val="both"/>
              <w:rPr>
                <w:rFonts w:asciiTheme="minorHAnsi" w:hAnsiTheme="minorHAnsi" w:cs="Arial"/>
                <w:szCs w:val="24"/>
                <w:lang w:val="en-US"/>
              </w:rPr>
            </w:pPr>
          </w:p>
        </w:tc>
      </w:tr>
      <w:tr w:rsidR="00A32E2E" w:rsidRPr="00155FED" w14:paraId="026E41EA" w14:textId="77777777" w:rsidTr="00AC1C6D">
        <w:tc>
          <w:tcPr>
            <w:tcW w:w="562" w:type="dxa"/>
            <w:vMerge/>
            <w:tcBorders>
              <w:left w:val="single" w:sz="4" w:space="0" w:color="auto"/>
              <w:right w:val="single" w:sz="4" w:space="0" w:color="auto"/>
            </w:tcBorders>
          </w:tcPr>
          <w:p w14:paraId="6B79D24F" w14:textId="77777777" w:rsidR="00A32E2E" w:rsidRPr="00155FED" w:rsidRDefault="00A32E2E" w:rsidP="00CF5096">
            <w:pPr>
              <w:spacing w:after="0" w:line="240" w:lineRule="auto"/>
              <w:jc w:val="both"/>
              <w:rPr>
                <w:rFonts w:asciiTheme="minorHAnsi" w:hAnsiTheme="minorHAnsi" w:cs="Arial"/>
                <w:szCs w:val="24"/>
              </w:rPr>
            </w:pPr>
          </w:p>
        </w:tc>
        <w:tc>
          <w:tcPr>
            <w:tcW w:w="5068" w:type="dxa"/>
            <w:tcBorders>
              <w:top w:val="single" w:sz="4" w:space="0" w:color="auto"/>
              <w:left w:val="single" w:sz="4" w:space="0" w:color="auto"/>
              <w:bottom w:val="single" w:sz="4" w:space="0" w:color="auto"/>
              <w:right w:val="single" w:sz="4" w:space="0" w:color="auto"/>
            </w:tcBorders>
          </w:tcPr>
          <w:p w14:paraId="1F823EF6" w14:textId="286951F4" w:rsidR="00A32E2E" w:rsidRPr="00155FED" w:rsidRDefault="00A32E2E" w:rsidP="00CF5096">
            <w:pPr>
              <w:spacing w:after="0" w:line="240" w:lineRule="auto"/>
              <w:jc w:val="both"/>
              <w:rPr>
                <w:rFonts w:asciiTheme="minorHAnsi" w:hAnsiTheme="minorHAnsi" w:cs="Arial"/>
                <w:szCs w:val="24"/>
              </w:rPr>
            </w:pPr>
            <w:r w:rsidRPr="00155FED">
              <w:rPr>
                <w:rFonts w:asciiTheme="minorHAnsi" w:hAnsiTheme="minorHAnsi" w:cs="Arial"/>
                <w:szCs w:val="24"/>
              </w:rPr>
              <w:t>Telefono numeris</w:t>
            </w:r>
          </w:p>
        </w:tc>
        <w:tc>
          <w:tcPr>
            <w:tcW w:w="4566" w:type="dxa"/>
            <w:tcBorders>
              <w:top w:val="single" w:sz="4" w:space="0" w:color="auto"/>
              <w:left w:val="single" w:sz="4" w:space="0" w:color="auto"/>
              <w:bottom w:val="single" w:sz="4" w:space="0" w:color="auto"/>
              <w:right w:val="single" w:sz="4" w:space="0" w:color="auto"/>
            </w:tcBorders>
          </w:tcPr>
          <w:p w14:paraId="62B63077" w14:textId="77777777" w:rsidR="00A32E2E" w:rsidRPr="00155FED" w:rsidRDefault="00A32E2E" w:rsidP="00EA2942">
            <w:pPr>
              <w:spacing w:after="0" w:line="240" w:lineRule="auto"/>
              <w:jc w:val="both"/>
              <w:rPr>
                <w:rFonts w:asciiTheme="minorHAnsi" w:hAnsiTheme="minorHAnsi" w:cs="Arial"/>
                <w:szCs w:val="24"/>
              </w:rPr>
            </w:pPr>
          </w:p>
        </w:tc>
      </w:tr>
      <w:tr w:rsidR="00A32E2E" w:rsidRPr="00155FED" w14:paraId="5C0DAC3D" w14:textId="77777777" w:rsidTr="00A32E2E">
        <w:tc>
          <w:tcPr>
            <w:tcW w:w="562" w:type="dxa"/>
            <w:vMerge/>
            <w:tcBorders>
              <w:left w:val="single" w:sz="4" w:space="0" w:color="auto"/>
              <w:right w:val="single" w:sz="4" w:space="0" w:color="auto"/>
            </w:tcBorders>
          </w:tcPr>
          <w:p w14:paraId="1F5F0112" w14:textId="77777777" w:rsidR="00A32E2E" w:rsidRPr="00155FED" w:rsidRDefault="00A32E2E" w:rsidP="00CF5096">
            <w:pPr>
              <w:spacing w:after="0" w:line="240" w:lineRule="auto"/>
              <w:jc w:val="both"/>
              <w:rPr>
                <w:rFonts w:asciiTheme="minorHAnsi" w:hAnsiTheme="minorHAnsi" w:cs="Arial"/>
                <w:szCs w:val="24"/>
              </w:rPr>
            </w:pPr>
          </w:p>
        </w:tc>
        <w:tc>
          <w:tcPr>
            <w:tcW w:w="5068" w:type="dxa"/>
            <w:tcBorders>
              <w:top w:val="single" w:sz="4" w:space="0" w:color="auto"/>
              <w:left w:val="single" w:sz="4" w:space="0" w:color="auto"/>
              <w:bottom w:val="single" w:sz="4" w:space="0" w:color="auto"/>
              <w:right w:val="single" w:sz="4" w:space="0" w:color="auto"/>
            </w:tcBorders>
          </w:tcPr>
          <w:p w14:paraId="5AE36B13" w14:textId="3B860448" w:rsidR="00A32E2E" w:rsidRPr="00155FED" w:rsidRDefault="00A32E2E" w:rsidP="00CF5096">
            <w:pPr>
              <w:spacing w:after="0" w:line="240" w:lineRule="auto"/>
              <w:jc w:val="both"/>
              <w:rPr>
                <w:rFonts w:asciiTheme="minorHAnsi" w:hAnsiTheme="minorHAnsi" w:cs="Arial"/>
                <w:szCs w:val="24"/>
              </w:rPr>
            </w:pPr>
            <w:r w:rsidRPr="00155FED">
              <w:rPr>
                <w:rFonts w:asciiTheme="minorHAnsi" w:hAnsiTheme="minorHAnsi" w:cs="Arial"/>
                <w:szCs w:val="24"/>
              </w:rPr>
              <w:t>Elektroninio pašto adresas</w:t>
            </w:r>
          </w:p>
        </w:tc>
        <w:tc>
          <w:tcPr>
            <w:tcW w:w="4566" w:type="dxa"/>
            <w:tcBorders>
              <w:top w:val="single" w:sz="4" w:space="0" w:color="auto"/>
              <w:left w:val="single" w:sz="4" w:space="0" w:color="auto"/>
              <w:bottom w:val="single" w:sz="4" w:space="0" w:color="auto"/>
              <w:right w:val="single" w:sz="4" w:space="0" w:color="auto"/>
            </w:tcBorders>
          </w:tcPr>
          <w:p w14:paraId="618F932A" w14:textId="77777777" w:rsidR="00A32E2E" w:rsidRPr="00155FED" w:rsidRDefault="00A32E2E" w:rsidP="00EA2942">
            <w:pPr>
              <w:spacing w:after="0" w:line="240" w:lineRule="auto"/>
              <w:jc w:val="both"/>
              <w:rPr>
                <w:rFonts w:asciiTheme="minorHAnsi" w:hAnsiTheme="minorHAnsi" w:cs="Arial"/>
                <w:szCs w:val="24"/>
              </w:rPr>
            </w:pPr>
          </w:p>
        </w:tc>
      </w:tr>
      <w:tr w:rsidR="00A32E2E" w:rsidRPr="00155FED" w14:paraId="4F0FBC14" w14:textId="77777777" w:rsidTr="00A32E2E">
        <w:tc>
          <w:tcPr>
            <w:tcW w:w="562" w:type="dxa"/>
            <w:vMerge w:val="restart"/>
            <w:tcBorders>
              <w:left w:val="single" w:sz="4" w:space="0" w:color="auto"/>
              <w:right w:val="single" w:sz="4" w:space="0" w:color="auto"/>
            </w:tcBorders>
          </w:tcPr>
          <w:p w14:paraId="56798A2A" w14:textId="058ECEA7" w:rsidR="00A32E2E" w:rsidRPr="00155FED" w:rsidRDefault="00A32E2E" w:rsidP="00CF5096">
            <w:pPr>
              <w:spacing w:after="0" w:line="240" w:lineRule="auto"/>
              <w:jc w:val="both"/>
              <w:rPr>
                <w:rFonts w:asciiTheme="minorHAnsi" w:hAnsiTheme="minorHAnsi" w:cs="Arial"/>
                <w:szCs w:val="24"/>
              </w:rPr>
            </w:pPr>
            <w:r>
              <w:rPr>
                <w:rFonts w:asciiTheme="minorHAnsi" w:hAnsiTheme="minorHAnsi" w:cs="Arial"/>
                <w:szCs w:val="24"/>
              </w:rPr>
              <w:t>3.</w:t>
            </w:r>
          </w:p>
        </w:tc>
        <w:tc>
          <w:tcPr>
            <w:tcW w:w="5068" w:type="dxa"/>
            <w:tcBorders>
              <w:top w:val="single" w:sz="4" w:space="0" w:color="auto"/>
              <w:left w:val="single" w:sz="4" w:space="0" w:color="auto"/>
              <w:bottom w:val="single" w:sz="4" w:space="0" w:color="auto"/>
              <w:right w:val="single" w:sz="4" w:space="0" w:color="auto"/>
            </w:tcBorders>
          </w:tcPr>
          <w:p w14:paraId="0FB64347" w14:textId="01213477" w:rsidR="00A32E2E" w:rsidRPr="00155FED" w:rsidRDefault="00A32E2E" w:rsidP="00CF5096">
            <w:pPr>
              <w:spacing w:after="0" w:line="240" w:lineRule="auto"/>
              <w:jc w:val="both"/>
              <w:rPr>
                <w:rFonts w:asciiTheme="minorHAnsi" w:hAnsiTheme="minorHAnsi" w:cs="Arial"/>
                <w:szCs w:val="24"/>
              </w:rPr>
            </w:pPr>
            <w:r>
              <w:rPr>
                <w:rFonts w:asciiTheme="minorHAnsi" w:hAnsiTheme="minorHAnsi" w:cs="Arial"/>
                <w:szCs w:val="24"/>
              </w:rPr>
              <w:t>Kontaktinis asmuo (jeigu skiriasi nuo 2</w:t>
            </w:r>
            <w:r w:rsidR="00E155C9">
              <w:rPr>
                <w:rFonts w:asciiTheme="minorHAnsi" w:hAnsiTheme="minorHAnsi" w:cs="Arial"/>
                <w:szCs w:val="24"/>
              </w:rPr>
              <w:t>.)</w:t>
            </w:r>
          </w:p>
        </w:tc>
        <w:tc>
          <w:tcPr>
            <w:tcW w:w="4566" w:type="dxa"/>
            <w:tcBorders>
              <w:top w:val="single" w:sz="4" w:space="0" w:color="auto"/>
              <w:left w:val="single" w:sz="4" w:space="0" w:color="auto"/>
              <w:bottom w:val="single" w:sz="4" w:space="0" w:color="auto"/>
              <w:right w:val="single" w:sz="4" w:space="0" w:color="auto"/>
            </w:tcBorders>
          </w:tcPr>
          <w:p w14:paraId="5E3FC259" w14:textId="77777777" w:rsidR="00A32E2E" w:rsidRPr="00155FED" w:rsidRDefault="00A32E2E" w:rsidP="00EA2942">
            <w:pPr>
              <w:spacing w:after="0" w:line="240" w:lineRule="auto"/>
              <w:jc w:val="both"/>
              <w:rPr>
                <w:rFonts w:asciiTheme="minorHAnsi" w:hAnsiTheme="minorHAnsi" w:cs="Arial"/>
                <w:szCs w:val="24"/>
              </w:rPr>
            </w:pPr>
          </w:p>
        </w:tc>
      </w:tr>
      <w:tr w:rsidR="00E155C9" w:rsidRPr="00155FED" w14:paraId="12418F53" w14:textId="77777777" w:rsidTr="00A32E2E">
        <w:tc>
          <w:tcPr>
            <w:tcW w:w="562" w:type="dxa"/>
            <w:vMerge/>
            <w:tcBorders>
              <w:left w:val="single" w:sz="4" w:space="0" w:color="auto"/>
              <w:right w:val="single" w:sz="4" w:space="0" w:color="auto"/>
            </w:tcBorders>
          </w:tcPr>
          <w:p w14:paraId="2C7BEABE" w14:textId="77777777" w:rsidR="00E155C9" w:rsidRPr="00155FED" w:rsidRDefault="00E155C9" w:rsidP="00E155C9">
            <w:pPr>
              <w:spacing w:after="0" w:line="240" w:lineRule="auto"/>
              <w:jc w:val="both"/>
              <w:rPr>
                <w:rFonts w:asciiTheme="minorHAnsi" w:hAnsiTheme="minorHAnsi" w:cs="Arial"/>
                <w:szCs w:val="24"/>
              </w:rPr>
            </w:pPr>
          </w:p>
        </w:tc>
        <w:tc>
          <w:tcPr>
            <w:tcW w:w="5068" w:type="dxa"/>
            <w:tcBorders>
              <w:top w:val="single" w:sz="4" w:space="0" w:color="auto"/>
              <w:left w:val="single" w:sz="4" w:space="0" w:color="auto"/>
              <w:bottom w:val="single" w:sz="4" w:space="0" w:color="auto"/>
              <w:right w:val="single" w:sz="4" w:space="0" w:color="auto"/>
            </w:tcBorders>
          </w:tcPr>
          <w:p w14:paraId="28E93EFC" w14:textId="4EFBA3F6" w:rsidR="00E155C9" w:rsidRPr="00155FED" w:rsidRDefault="00E155C9" w:rsidP="00E155C9">
            <w:pPr>
              <w:spacing w:after="0" w:line="240" w:lineRule="auto"/>
              <w:jc w:val="both"/>
              <w:rPr>
                <w:rFonts w:asciiTheme="minorHAnsi" w:hAnsiTheme="minorHAnsi" w:cs="Arial"/>
                <w:szCs w:val="24"/>
              </w:rPr>
            </w:pPr>
            <w:r w:rsidRPr="00155FED">
              <w:rPr>
                <w:rFonts w:asciiTheme="minorHAnsi" w:hAnsiTheme="minorHAnsi" w:cs="Arial"/>
                <w:szCs w:val="24"/>
              </w:rPr>
              <w:t>Telefono numeris</w:t>
            </w:r>
          </w:p>
        </w:tc>
        <w:tc>
          <w:tcPr>
            <w:tcW w:w="4566" w:type="dxa"/>
            <w:tcBorders>
              <w:top w:val="single" w:sz="4" w:space="0" w:color="auto"/>
              <w:left w:val="single" w:sz="4" w:space="0" w:color="auto"/>
              <w:bottom w:val="single" w:sz="4" w:space="0" w:color="auto"/>
              <w:right w:val="single" w:sz="4" w:space="0" w:color="auto"/>
            </w:tcBorders>
          </w:tcPr>
          <w:p w14:paraId="172219B9" w14:textId="77777777" w:rsidR="00E155C9" w:rsidRPr="00155FED" w:rsidRDefault="00E155C9" w:rsidP="00E155C9">
            <w:pPr>
              <w:spacing w:after="0" w:line="240" w:lineRule="auto"/>
              <w:jc w:val="both"/>
              <w:rPr>
                <w:rFonts w:asciiTheme="minorHAnsi" w:hAnsiTheme="minorHAnsi" w:cs="Arial"/>
                <w:szCs w:val="24"/>
              </w:rPr>
            </w:pPr>
          </w:p>
        </w:tc>
      </w:tr>
      <w:tr w:rsidR="00E155C9" w:rsidRPr="00155FED" w14:paraId="615F27A3" w14:textId="77777777" w:rsidTr="00AC1C6D">
        <w:tc>
          <w:tcPr>
            <w:tcW w:w="562" w:type="dxa"/>
            <w:vMerge/>
            <w:tcBorders>
              <w:left w:val="single" w:sz="4" w:space="0" w:color="auto"/>
              <w:bottom w:val="single" w:sz="4" w:space="0" w:color="auto"/>
              <w:right w:val="single" w:sz="4" w:space="0" w:color="auto"/>
            </w:tcBorders>
          </w:tcPr>
          <w:p w14:paraId="253F01D0" w14:textId="77777777" w:rsidR="00E155C9" w:rsidRPr="00155FED" w:rsidRDefault="00E155C9" w:rsidP="00E155C9">
            <w:pPr>
              <w:spacing w:after="0" w:line="240" w:lineRule="auto"/>
              <w:jc w:val="both"/>
              <w:rPr>
                <w:rFonts w:asciiTheme="minorHAnsi" w:hAnsiTheme="minorHAnsi" w:cs="Arial"/>
                <w:szCs w:val="24"/>
              </w:rPr>
            </w:pPr>
          </w:p>
        </w:tc>
        <w:tc>
          <w:tcPr>
            <w:tcW w:w="5068" w:type="dxa"/>
            <w:tcBorders>
              <w:top w:val="single" w:sz="4" w:space="0" w:color="auto"/>
              <w:left w:val="single" w:sz="4" w:space="0" w:color="auto"/>
              <w:bottom w:val="single" w:sz="4" w:space="0" w:color="auto"/>
              <w:right w:val="single" w:sz="4" w:space="0" w:color="auto"/>
            </w:tcBorders>
          </w:tcPr>
          <w:p w14:paraId="7D354660" w14:textId="26CDE464" w:rsidR="00E155C9" w:rsidRPr="00155FED" w:rsidRDefault="00E155C9" w:rsidP="00E155C9">
            <w:pPr>
              <w:spacing w:after="0" w:line="240" w:lineRule="auto"/>
              <w:jc w:val="both"/>
              <w:rPr>
                <w:rFonts w:asciiTheme="minorHAnsi" w:hAnsiTheme="minorHAnsi" w:cs="Arial"/>
                <w:szCs w:val="24"/>
              </w:rPr>
            </w:pPr>
            <w:r w:rsidRPr="00155FED">
              <w:rPr>
                <w:rFonts w:asciiTheme="minorHAnsi" w:hAnsiTheme="minorHAnsi" w:cs="Arial"/>
                <w:szCs w:val="24"/>
              </w:rPr>
              <w:t>Elektroninio pašto adresas</w:t>
            </w:r>
          </w:p>
        </w:tc>
        <w:tc>
          <w:tcPr>
            <w:tcW w:w="4566" w:type="dxa"/>
            <w:tcBorders>
              <w:top w:val="single" w:sz="4" w:space="0" w:color="auto"/>
              <w:left w:val="single" w:sz="4" w:space="0" w:color="auto"/>
              <w:bottom w:val="single" w:sz="4" w:space="0" w:color="auto"/>
              <w:right w:val="single" w:sz="4" w:space="0" w:color="auto"/>
            </w:tcBorders>
          </w:tcPr>
          <w:p w14:paraId="7FD9CB74" w14:textId="77777777" w:rsidR="00E155C9" w:rsidRPr="00155FED" w:rsidRDefault="00E155C9" w:rsidP="00E155C9">
            <w:pPr>
              <w:spacing w:after="0" w:line="240" w:lineRule="auto"/>
              <w:jc w:val="both"/>
              <w:rPr>
                <w:rFonts w:asciiTheme="minorHAnsi" w:hAnsiTheme="minorHAnsi" w:cs="Arial"/>
                <w:szCs w:val="24"/>
              </w:rPr>
            </w:pPr>
          </w:p>
        </w:tc>
      </w:tr>
    </w:tbl>
    <w:p w14:paraId="13959547" w14:textId="77777777" w:rsidR="00DE7BE0" w:rsidRPr="00155FED" w:rsidRDefault="00DE7BE0" w:rsidP="00DE7BE0">
      <w:pPr>
        <w:spacing w:after="0" w:line="240" w:lineRule="auto"/>
        <w:jc w:val="both"/>
        <w:rPr>
          <w:rFonts w:asciiTheme="minorHAnsi" w:hAnsiTheme="minorHAnsi" w:cs="Arial"/>
          <w:szCs w:val="24"/>
        </w:rPr>
      </w:pPr>
    </w:p>
    <w:p w14:paraId="6C8C7498" w14:textId="43524705" w:rsidR="00DE7BE0" w:rsidRPr="00155FED" w:rsidRDefault="00A070F8" w:rsidP="00A24801">
      <w:pPr>
        <w:spacing w:line="300" w:lineRule="atLeast"/>
        <w:jc w:val="both"/>
        <w:rPr>
          <w:rFonts w:asciiTheme="minorHAnsi" w:hAnsiTheme="minorHAnsi" w:cs="Arial"/>
          <w:szCs w:val="24"/>
        </w:rPr>
      </w:pPr>
      <w:r w:rsidRPr="00155FED">
        <w:rPr>
          <w:rFonts w:asciiTheme="minorHAnsi" w:hAnsiTheme="minorHAnsi" w:cs="Arial"/>
          <w:szCs w:val="24"/>
        </w:rPr>
        <w:t>Šį dokumentą pasirašantis asmuo, tinkamai įgaliotas atstovauti Pareiškėjui, pasirašydamas šią Paraišką, patvirtina ir pareiškia, kad Pareiškėjas sutinka su visomis Atrankos sąlygomis, nu</w:t>
      </w:r>
      <w:r w:rsidR="00BE7795" w:rsidRPr="00155FED">
        <w:rPr>
          <w:rFonts w:asciiTheme="minorHAnsi" w:hAnsiTheme="minorHAnsi" w:cs="Arial"/>
          <w:szCs w:val="24"/>
        </w:rPr>
        <w:t>st</w:t>
      </w:r>
      <w:r w:rsidRPr="00155FED">
        <w:rPr>
          <w:rFonts w:asciiTheme="minorHAnsi" w:hAnsiTheme="minorHAnsi" w:cs="Arial"/>
          <w:szCs w:val="24"/>
        </w:rPr>
        <w:t xml:space="preserve">atytomis </w:t>
      </w:r>
      <w:r w:rsidRPr="00155FED">
        <w:rPr>
          <w:rFonts w:asciiTheme="minorHAnsi" w:hAnsiTheme="minorHAnsi" w:cs="Arial"/>
          <w:szCs w:val="24"/>
        </w:rPr>
        <w:lastRenderedPageBreak/>
        <w:t>Kvietime teikti parai</w:t>
      </w:r>
      <w:r w:rsidR="00532F14" w:rsidRPr="00155FED">
        <w:rPr>
          <w:rFonts w:asciiTheme="minorHAnsi" w:hAnsiTheme="minorHAnsi" w:cs="Arial"/>
          <w:szCs w:val="24"/>
        </w:rPr>
        <w:t>škas, ir kad šioje Paraiškoje bei</w:t>
      </w:r>
      <w:r w:rsidRPr="00155FED">
        <w:rPr>
          <w:rFonts w:asciiTheme="minorHAnsi" w:hAnsiTheme="minorHAnsi" w:cs="Arial"/>
          <w:szCs w:val="24"/>
        </w:rPr>
        <w:t xml:space="preserve"> jos pri</w:t>
      </w:r>
      <w:r w:rsidR="00A24801" w:rsidRPr="00155FED">
        <w:rPr>
          <w:rFonts w:asciiTheme="minorHAnsi" w:hAnsiTheme="minorHAnsi" w:cs="Arial"/>
          <w:szCs w:val="24"/>
        </w:rPr>
        <w:t>eduose pateikta informacija yra visais atžvilgiais išsami ir teisinga</w:t>
      </w:r>
      <w:r w:rsidR="00DE7BE0" w:rsidRPr="00155FED">
        <w:rPr>
          <w:rFonts w:asciiTheme="minorHAnsi" w:hAnsiTheme="minorHAnsi" w:cs="Arial"/>
          <w:szCs w:val="24"/>
        </w:rPr>
        <w:t xml:space="preserve">. </w:t>
      </w:r>
    </w:p>
    <w:p w14:paraId="6361E713" w14:textId="1AC49FDB" w:rsidR="00DE7BE0" w:rsidRDefault="00DB7346" w:rsidP="00774296">
      <w:pPr>
        <w:spacing w:after="0" w:line="300" w:lineRule="atLeast"/>
        <w:jc w:val="both"/>
        <w:rPr>
          <w:rFonts w:asciiTheme="minorHAnsi" w:hAnsiTheme="minorHAnsi" w:cs="Arial"/>
          <w:szCs w:val="24"/>
        </w:rPr>
      </w:pPr>
      <w:r w:rsidRPr="00155FED">
        <w:rPr>
          <w:rFonts w:asciiTheme="minorHAnsi" w:hAnsiTheme="minorHAnsi" w:cs="Arial"/>
          <w:szCs w:val="24"/>
        </w:rPr>
        <w:t>Pareiškėjas pareiškia, jog jis nepateikė ir nepateiks bet kokio pobūdžio pasiūlymo, kuris galėtų suteikti pranašumą pagal Finansavimo sutartį, ir</w:t>
      </w:r>
      <w:r w:rsidR="00766BE7" w:rsidRPr="00155FED">
        <w:rPr>
          <w:rFonts w:asciiTheme="minorHAnsi" w:hAnsiTheme="minorHAnsi" w:cs="Arial"/>
          <w:szCs w:val="24"/>
        </w:rPr>
        <w:t>,</w:t>
      </w:r>
      <w:r w:rsidRPr="00155FED">
        <w:rPr>
          <w:rFonts w:asciiTheme="minorHAnsi" w:hAnsiTheme="minorHAnsi" w:cs="Arial"/>
          <w:szCs w:val="24"/>
        </w:rPr>
        <w:t xml:space="preserve"> kad jis nesuteikė ir neketina suteikti, nesiekė ir nesiekia, nesistengė ir nesistengia gauti, nepriėmė ir nepriims jokios finansinės naudos arba naudos natūra iš bet kokios šalies</w:t>
      </w:r>
      <w:r w:rsidR="00DE7BE0" w:rsidRPr="00155FED">
        <w:rPr>
          <w:rFonts w:asciiTheme="minorHAnsi" w:hAnsiTheme="minorHAnsi" w:cs="Arial"/>
          <w:szCs w:val="24"/>
        </w:rPr>
        <w:t xml:space="preserve">, </w:t>
      </w:r>
      <w:r w:rsidRPr="00155FED">
        <w:rPr>
          <w:rFonts w:asciiTheme="minorHAnsi" w:hAnsiTheme="minorHAnsi" w:cs="Arial"/>
          <w:szCs w:val="24"/>
        </w:rPr>
        <w:t>kas būtų laikoma neteisėta praktika arba apimtų korupciją, kuri būtų tiesiogiai arba netiesiogiai laikoma paskata arba apdovanojimu, susijusiu su Kvietimu teikti paraiškas ir Finansavimo sutarties pasirašymu</w:t>
      </w:r>
      <w:r w:rsidR="00DE7BE0" w:rsidRPr="00155FED">
        <w:rPr>
          <w:rFonts w:asciiTheme="minorHAnsi" w:hAnsiTheme="minorHAnsi" w:cs="Arial"/>
          <w:szCs w:val="24"/>
        </w:rPr>
        <w:t>.</w:t>
      </w:r>
    </w:p>
    <w:p w14:paraId="043550CE" w14:textId="77777777" w:rsidR="00774296" w:rsidRPr="00155FED" w:rsidRDefault="00774296" w:rsidP="00774296">
      <w:pPr>
        <w:spacing w:after="0" w:line="300" w:lineRule="atLeast"/>
        <w:jc w:val="both"/>
        <w:rPr>
          <w:rFonts w:asciiTheme="minorHAnsi" w:hAnsiTheme="minorHAnsi" w:cs="Arial"/>
          <w:szCs w:val="24"/>
        </w:rPr>
      </w:pPr>
    </w:p>
    <w:p w14:paraId="3DEAA77C" w14:textId="3FB2B0CD" w:rsidR="00DE7BE0" w:rsidRPr="00155FED" w:rsidRDefault="004125B4" w:rsidP="00774296">
      <w:pPr>
        <w:spacing w:after="0" w:line="240" w:lineRule="auto"/>
        <w:jc w:val="both"/>
        <w:rPr>
          <w:rFonts w:asciiTheme="minorHAnsi" w:hAnsiTheme="minorHAnsi" w:cs="Arial"/>
          <w:szCs w:val="24"/>
        </w:rPr>
      </w:pPr>
      <w:r w:rsidRPr="00155FED">
        <w:rPr>
          <w:rFonts w:asciiTheme="minorHAnsi" w:hAnsiTheme="minorHAnsi" w:cs="Arial"/>
          <w:szCs w:val="24"/>
        </w:rPr>
        <w:t xml:space="preserve">Kartu su šia </w:t>
      </w:r>
      <w:r w:rsidR="00AC1C6D">
        <w:rPr>
          <w:rFonts w:asciiTheme="minorHAnsi" w:hAnsiTheme="minorHAnsi" w:cs="Arial"/>
          <w:szCs w:val="24"/>
        </w:rPr>
        <w:t>p</w:t>
      </w:r>
      <w:r w:rsidRPr="00155FED">
        <w:rPr>
          <w:rFonts w:asciiTheme="minorHAnsi" w:hAnsiTheme="minorHAnsi" w:cs="Arial"/>
          <w:szCs w:val="24"/>
        </w:rPr>
        <w:t>araiška (ir priedais) pateikiami šie dokumentai:</w:t>
      </w:r>
    </w:p>
    <w:p w14:paraId="6E2802E1" w14:textId="77777777" w:rsidR="00DE7BE0" w:rsidRPr="00155FED" w:rsidRDefault="00DE7BE0" w:rsidP="00774296">
      <w:pPr>
        <w:spacing w:after="0" w:line="240" w:lineRule="auto"/>
        <w:ind w:firstLine="720"/>
        <w:jc w:val="both"/>
        <w:rPr>
          <w:rFonts w:asciiTheme="minorHAnsi" w:hAnsiTheme="minorHAnsi" w:cs="Arial"/>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812"/>
        <w:gridCol w:w="2863"/>
      </w:tblGrid>
      <w:tr w:rsidR="00DE7BE0" w:rsidRPr="00155FED" w14:paraId="22BFE9C8" w14:textId="77777777" w:rsidTr="00313D7E">
        <w:tc>
          <w:tcPr>
            <w:tcW w:w="959" w:type="dxa"/>
            <w:tcBorders>
              <w:top w:val="single" w:sz="4" w:space="0" w:color="auto"/>
              <w:left w:val="single" w:sz="4" w:space="0" w:color="auto"/>
              <w:bottom w:val="single" w:sz="4" w:space="0" w:color="auto"/>
              <w:right w:val="single" w:sz="4" w:space="0" w:color="auto"/>
            </w:tcBorders>
          </w:tcPr>
          <w:p w14:paraId="100372D8" w14:textId="77777777" w:rsidR="00DE7BE0" w:rsidRPr="00155FED" w:rsidRDefault="004125B4" w:rsidP="00774296">
            <w:pPr>
              <w:spacing w:after="0" w:line="240" w:lineRule="auto"/>
              <w:jc w:val="center"/>
              <w:rPr>
                <w:rFonts w:asciiTheme="minorHAnsi" w:hAnsiTheme="minorHAnsi" w:cs="Arial"/>
                <w:szCs w:val="24"/>
              </w:rPr>
            </w:pPr>
            <w:r w:rsidRPr="00155FED">
              <w:rPr>
                <w:rFonts w:asciiTheme="minorHAnsi" w:hAnsiTheme="minorHAnsi" w:cs="Arial"/>
                <w:szCs w:val="24"/>
              </w:rPr>
              <w:t>Eilės Nr</w:t>
            </w:r>
            <w:r w:rsidR="00DE7BE0" w:rsidRPr="00155FED">
              <w:rPr>
                <w:rFonts w:asciiTheme="minorHAnsi" w:hAnsiTheme="minorHAnsi" w:cs="Arial"/>
                <w:szCs w:val="24"/>
              </w:rPr>
              <w:t>.</w:t>
            </w:r>
          </w:p>
        </w:tc>
        <w:tc>
          <w:tcPr>
            <w:tcW w:w="5812" w:type="dxa"/>
            <w:tcBorders>
              <w:top w:val="single" w:sz="4" w:space="0" w:color="auto"/>
              <w:left w:val="single" w:sz="4" w:space="0" w:color="auto"/>
              <w:bottom w:val="single" w:sz="4" w:space="0" w:color="auto"/>
              <w:right w:val="single" w:sz="4" w:space="0" w:color="auto"/>
            </w:tcBorders>
          </w:tcPr>
          <w:p w14:paraId="6F597ABE" w14:textId="77777777" w:rsidR="00DE7BE0" w:rsidRPr="00155FED" w:rsidRDefault="004125B4" w:rsidP="00774296">
            <w:pPr>
              <w:spacing w:after="0" w:line="240" w:lineRule="auto"/>
              <w:jc w:val="center"/>
              <w:rPr>
                <w:rFonts w:asciiTheme="minorHAnsi" w:hAnsiTheme="minorHAnsi" w:cs="Arial"/>
                <w:szCs w:val="24"/>
              </w:rPr>
            </w:pPr>
            <w:r w:rsidRPr="00155FED">
              <w:rPr>
                <w:rFonts w:asciiTheme="minorHAnsi" w:hAnsiTheme="minorHAnsi" w:cs="Arial"/>
                <w:szCs w:val="24"/>
              </w:rPr>
              <w:t>Pateiktų dokumentų pavadinimas</w:t>
            </w:r>
          </w:p>
        </w:tc>
        <w:tc>
          <w:tcPr>
            <w:tcW w:w="2863" w:type="dxa"/>
            <w:tcBorders>
              <w:top w:val="single" w:sz="4" w:space="0" w:color="auto"/>
              <w:left w:val="single" w:sz="4" w:space="0" w:color="auto"/>
              <w:bottom w:val="single" w:sz="4" w:space="0" w:color="auto"/>
              <w:right w:val="single" w:sz="4" w:space="0" w:color="auto"/>
            </w:tcBorders>
          </w:tcPr>
          <w:p w14:paraId="56C6C6A7" w14:textId="77777777" w:rsidR="00DE7BE0" w:rsidRPr="00155FED" w:rsidRDefault="004125B4" w:rsidP="00774296">
            <w:pPr>
              <w:spacing w:after="0" w:line="240" w:lineRule="auto"/>
              <w:jc w:val="center"/>
              <w:rPr>
                <w:rFonts w:asciiTheme="minorHAnsi" w:hAnsiTheme="minorHAnsi" w:cs="Arial"/>
                <w:szCs w:val="24"/>
              </w:rPr>
            </w:pPr>
            <w:r w:rsidRPr="00155FED">
              <w:rPr>
                <w:rFonts w:asciiTheme="minorHAnsi" w:hAnsiTheme="minorHAnsi" w:cs="Arial"/>
                <w:szCs w:val="24"/>
              </w:rPr>
              <w:t>Dokumento puslapių skaičius</w:t>
            </w:r>
          </w:p>
        </w:tc>
      </w:tr>
      <w:tr w:rsidR="00DE7BE0" w:rsidRPr="00155FED" w14:paraId="58F46F25" w14:textId="77777777" w:rsidTr="00313D7E">
        <w:tc>
          <w:tcPr>
            <w:tcW w:w="959" w:type="dxa"/>
            <w:tcBorders>
              <w:top w:val="single" w:sz="4" w:space="0" w:color="auto"/>
              <w:left w:val="single" w:sz="4" w:space="0" w:color="auto"/>
              <w:bottom w:val="single" w:sz="4" w:space="0" w:color="auto"/>
              <w:right w:val="single" w:sz="4" w:space="0" w:color="auto"/>
            </w:tcBorders>
          </w:tcPr>
          <w:p w14:paraId="377873D3" w14:textId="77777777" w:rsidR="00DE7BE0" w:rsidRPr="00155FED" w:rsidRDefault="00DE7BE0" w:rsidP="00774296">
            <w:pPr>
              <w:tabs>
                <w:tab w:val="left" w:pos="0"/>
              </w:tabs>
              <w:spacing w:after="0" w:line="240" w:lineRule="auto"/>
              <w:jc w:val="center"/>
              <w:rPr>
                <w:rFonts w:asciiTheme="minorHAnsi" w:hAnsiTheme="minorHAnsi" w:cs="Arial"/>
                <w:szCs w:val="24"/>
              </w:rPr>
            </w:pPr>
            <w:r w:rsidRPr="00155FED">
              <w:rPr>
                <w:rFonts w:asciiTheme="minorHAnsi" w:hAnsiTheme="minorHAnsi" w:cs="Arial"/>
                <w:szCs w:val="24"/>
              </w:rPr>
              <w:t>1.</w:t>
            </w:r>
          </w:p>
        </w:tc>
        <w:tc>
          <w:tcPr>
            <w:tcW w:w="5812" w:type="dxa"/>
            <w:tcBorders>
              <w:top w:val="single" w:sz="4" w:space="0" w:color="auto"/>
              <w:left w:val="single" w:sz="4" w:space="0" w:color="auto"/>
              <w:bottom w:val="single" w:sz="4" w:space="0" w:color="auto"/>
              <w:right w:val="single" w:sz="4" w:space="0" w:color="auto"/>
            </w:tcBorders>
          </w:tcPr>
          <w:p w14:paraId="23003B26" w14:textId="77777777" w:rsidR="00DE7BE0" w:rsidRPr="00155FED" w:rsidRDefault="004125B4" w:rsidP="00774296">
            <w:pPr>
              <w:spacing w:after="0" w:line="240" w:lineRule="auto"/>
              <w:jc w:val="both"/>
              <w:rPr>
                <w:rFonts w:asciiTheme="minorHAnsi" w:hAnsiTheme="minorHAnsi" w:cs="Arial"/>
                <w:szCs w:val="24"/>
              </w:rPr>
            </w:pPr>
            <w:r w:rsidRPr="00155FED">
              <w:rPr>
                <w:rFonts w:asciiTheme="minorHAnsi" w:hAnsiTheme="minorHAnsi" w:cs="Arial"/>
                <w:szCs w:val="24"/>
              </w:rPr>
              <w:t>Verslo planas</w:t>
            </w:r>
            <w:r w:rsidR="00DE7BE0" w:rsidRPr="00155FED">
              <w:rPr>
                <w:rFonts w:asciiTheme="minorHAnsi" w:hAnsiTheme="minorHAnsi" w:cs="Arial"/>
                <w:szCs w:val="24"/>
              </w:rPr>
              <w:t xml:space="preserve"> (</w:t>
            </w:r>
            <w:r w:rsidRPr="00155FED">
              <w:rPr>
                <w:rFonts w:asciiTheme="minorHAnsi" w:hAnsiTheme="minorHAnsi" w:cs="Arial"/>
                <w:szCs w:val="24"/>
              </w:rPr>
              <w:t>įskaitant gyvenimo aprašymus (</w:t>
            </w:r>
            <w:r w:rsidR="00DE7BE0" w:rsidRPr="00155FED">
              <w:rPr>
                <w:rFonts w:asciiTheme="minorHAnsi" w:hAnsiTheme="minorHAnsi" w:cs="Arial"/>
                <w:szCs w:val="24"/>
              </w:rPr>
              <w:t>CV</w:t>
            </w:r>
            <w:r w:rsidRPr="00155FED">
              <w:rPr>
                <w:rFonts w:asciiTheme="minorHAnsi" w:hAnsiTheme="minorHAnsi" w:cs="Arial"/>
                <w:szCs w:val="24"/>
              </w:rPr>
              <w:t>) ir priedus</w:t>
            </w:r>
            <w:r w:rsidR="00DE7BE0" w:rsidRPr="00155FED">
              <w:rPr>
                <w:rFonts w:asciiTheme="minorHAnsi" w:hAnsiTheme="minorHAnsi" w:cs="Arial"/>
                <w:szCs w:val="24"/>
              </w:rPr>
              <w:t>)</w:t>
            </w:r>
          </w:p>
        </w:tc>
        <w:tc>
          <w:tcPr>
            <w:tcW w:w="2863" w:type="dxa"/>
            <w:tcBorders>
              <w:top w:val="single" w:sz="4" w:space="0" w:color="auto"/>
              <w:left w:val="single" w:sz="4" w:space="0" w:color="auto"/>
              <w:bottom w:val="single" w:sz="4" w:space="0" w:color="auto"/>
              <w:right w:val="single" w:sz="4" w:space="0" w:color="auto"/>
            </w:tcBorders>
          </w:tcPr>
          <w:p w14:paraId="5AE9DDF2" w14:textId="77777777" w:rsidR="00DE7BE0" w:rsidRPr="00155FED" w:rsidRDefault="00DE7BE0" w:rsidP="00774296">
            <w:pPr>
              <w:spacing w:after="0" w:line="240" w:lineRule="auto"/>
              <w:jc w:val="both"/>
              <w:rPr>
                <w:rFonts w:asciiTheme="minorHAnsi" w:hAnsiTheme="minorHAnsi" w:cs="Arial"/>
                <w:szCs w:val="24"/>
              </w:rPr>
            </w:pPr>
          </w:p>
        </w:tc>
      </w:tr>
      <w:tr w:rsidR="00DE7BE0" w:rsidRPr="00155FED" w14:paraId="4C321297" w14:textId="77777777" w:rsidTr="00313D7E">
        <w:tc>
          <w:tcPr>
            <w:tcW w:w="959" w:type="dxa"/>
            <w:tcBorders>
              <w:top w:val="single" w:sz="4" w:space="0" w:color="auto"/>
              <w:left w:val="single" w:sz="4" w:space="0" w:color="auto"/>
              <w:bottom w:val="single" w:sz="4" w:space="0" w:color="auto"/>
              <w:right w:val="single" w:sz="4" w:space="0" w:color="auto"/>
            </w:tcBorders>
          </w:tcPr>
          <w:p w14:paraId="3458BD4D" w14:textId="77777777" w:rsidR="00DE7BE0" w:rsidRPr="00155FED" w:rsidRDefault="00DE7BE0" w:rsidP="00774296">
            <w:pPr>
              <w:spacing w:after="0" w:line="240" w:lineRule="auto"/>
              <w:jc w:val="center"/>
              <w:rPr>
                <w:rFonts w:asciiTheme="minorHAnsi" w:hAnsiTheme="minorHAnsi" w:cs="Arial"/>
                <w:szCs w:val="24"/>
              </w:rPr>
            </w:pPr>
            <w:r w:rsidRPr="00155FED">
              <w:rPr>
                <w:rFonts w:asciiTheme="minorHAnsi" w:hAnsiTheme="minorHAnsi" w:cs="Arial"/>
                <w:szCs w:val="24"/>
              </w:rPr>
              <w:t>2.</w:t>
            </w:r>
          </w:p>
        </w:tc>
        <w:tc>
          <w:tcPr>
            <w:tcW w:w="5812" w:type="dxa"/>
            <w:tcBorders>
              <w:top w:val="single" w:sz="4" w:space="0" w:color="auto"/>
              <w:left w:val="single" w:sz="4" w:space="0" w:color="auto"/>
              <w:bottom w:val="single" w:sz="4" w:space="0" w:color="auto"/>
              <w:right w:val="single" w:sz="4" w:space="0" w:color="auto"/>
            </w:tcBorders>
          </w:tcPr>
          <w:p w14:paraId="4B630B2A" w14:textId="77777777" w:rsidR="00DE7BE0" w:rsidRPr="00155FED" w:rsidRDefault="004125B4" w:rsidP="00774296">
            <w:pPr>
              <w:spacing w:after="0" w:line="240" w:lineRule="auto"/>
              <w:jc w:val="both"/>
              <w:rPr>
                <w:rFonts w:asciiTheme="minorHAnsi" w:hAnsiTheme="minorHAnsi" w:cs="Arial"/>
                <w:szCs w:val="24"/>
              </w:rPr>
            </w:pPr>
            <w:r w:rsidRPr="00155FED">
              <w:rPr>
                <w:rFonts w:asciiTheme="minorHAnsi" w:hAnsiTheme="minorHAnsi" w:cs="Arial"/>
                <w:szCs w:val="24"/>
              </w:rPr>
              <w:t>Dek</w:t>
            </w:r>
            <w:r w:rsidR="00DE7BE0" w:rsidRPr="00155FED">
              <w:rPr>
                <w:rFonts w:asciiTheme="minorHAnsi" w:hAnsiTheme="minorHAnsi" w:cs="Arial"/>
                <w:szCs w:val="24"/>
              </w:rPr>
              <w:t>lara</w:t>
            </w:r>
            <w:r w:rsidRPr="00155FED">
              <w:rPr>
                <w:rFonts w:asciiTheme="minorHAnsi" w:hAnsiTheme="minorHAnsi" w:cs="Arial"/>
                <w:szCs w:val="24"/>
              </w:rPr>
              <w:t>cijos</w:t>
            </w:r>
            <w:r w:rsidR="00DE7BE0" w:rsidRPr="00155FED">
              <w:rPr>
                <w:rFonts w:asciiTheme="minorHAnsi" w:hAnsiTheme="minorHAnsi" w:cs="Arial"/>
                <w:szCs w:val="24"/>
              </w:rPr>
              <w:t xml:space="preserve"> (</w:t>
            </w:r>
            <w:r w:rsidRPr="00155FED">
              <w:rPr>
                <w:rFonts w:asciiTheme="minorHAnsi" w:hAnsiTheme="minorHAnsi" w:cs="Arial"/>
                <w:szCs w:val="24"/>
              </w:rPr>
              <w:t>A ir</w:t>
            </w:r>
            <w:r w:rsidR="00DE7BE0" w:rsidRPr="00155FED">
              <w:rPr>
                <w:rFonts w:asciiTheme="minorHAnsi" w:hAnsiTheme="minorHAnsi" w:cs="Arial"/>
                <w:szCs w:val="24"/>
              </w:rPr>
              <w:t xml:space="preserve"> B</w:t>
            </w:r>
            <w:r w:rsidRPr="00155FED">
              <w:rPr>
                <w:rFonts w:asciiTheme="minorHAnsi" w:hAnsiTheme="minorHAnsi" w:cs="Arial"/>
                <w:szCs w:val="24"/>
              </w:rPr>
              <w:t xml:space="preserve"> dalys</w:t>
            </w:r>
            <w:r w:rsidR="00DE7BE0" w:rsidRPr="00155FED">
              <w:rPr>
                <w:rFonts w:asciiTheme="minorHAnsi" w:hAnsiTheme="minorHAnsi" w:cs="Arial"/>
                <w:szCs w:val="24"/>
              </w:rPr>
              <w:t>)</w:t>
            </w:r>
          </w:p>
        </w:tc>
        <w:tc>
          <w:tcPr>
            <w:tcW w:w="2863" w:type="dxa"/>
            <w:tcBorders>
              <w:top w:val="single" w:sz="4" w:space="0" w:color="auto"/>
              <w:left w:val="single" w:sz="4" w:space="0" w:color="auto"/>
              <w:bottom w:val="single" w:sz="4" w:space="0" w:color="auto"/>
              <w:right w:val="single" w:sz="4" w:space="0" w:color="auto"/>
            </w:tcBorders>
          </w:tcPr>
          <w:p w14:paraId="31B01C15" w14:textId="77777777" w:rsidR="00DE7BE0" w:rsidRPr="00155FED" w:rsidRDefault="00DE7BE0" w:rsidP="00774296">
            <w:pPr>
              <w:spacing w:after="0" w:line="240" w:lineRule="auto"/>
              <w:jc w:val="both"/>
              <w:rPr>
                <w:rFonts w:asciiTheme="minorHAnsi" w:hAnsiTheme="minorHAnsi" w:cs="Arial"/>
                <w:szCs w:val="24"/>
              </w:rPr>
            </w:pPr>
          </w:p>
        </w:tc>
      </w:tr>
      <w:tr w:rsidR="00D121A5" w:rsidRPr="00155FED" w14:paraId="2038F388" w14:textId="77777777" w:rsidTr="00313D7E">
        <w:tc>
          <w:tcPr>
            <w:tcW w:w="959" w:type="dxa"/>
            <w:tcBorders>
              <w:top w:val="single" w:sz="4" w:space="0" w:color="auto"/>
              <w:left w:val="single" w:sz="4" w:space="0" w:color="auto"/>
              <w:bottom w:val="single" w:sz="4" w:space="0" w:color="auto"/>
              <w:right w:val="single" w:sz="4" w:space="0" w:color="auto"/>
            </w:tcBorders>
          </w:tcPr>
          <w:p w14:paraId="40C8A1AD" w14:textId="77777777" w:rsidR="00D121A5" w:rsidRPr="00155FED" w:rsidRDefault="00D121A5" w:rsidP="00774296">
            <w:pPr>
              <w:spacing w:after="0" w:line="240" w:lineRule="auto"/>
              <w:jc w:val="center"/>
              <w:rPr>
                <w:rFonts w:asciiTheme="minorHAnsi" w:hAnsiTheme="minorHAnsi" w:cs="Arial"/>
                <w:szCs w:val="24"/>
              </w:rPr>
            </w:pPr>
          </w:p>
        </w:tc>
        <w:tc>
          <w:tcPr>
            <w:tcW w:w="5812" w:type="dxa"/>
            <w:tcBorders>
              <w:top w:val="single" w:sz="4" w:space="0" w:color="auto"/>
              <w:left w:val="single" w:sz="4" w:space="0" w:color="auto"/>
              <w:bottom w:val="single" w:sz="4" w:space="0" w:color="auto"/>
              <w:right w:val="single" w:sz="4" w:space="0" w:color="auto"/>
            </w:tcBorders>
          </w:tcPr>
          <w:p w14:paraId="6BEF3FF0" w14:textId="77777777" w:rsidR="00D121A5" w:rsidRPr="00155FED" w:rsidRDefault="00D121A5" w:rsidP="00774296">
            <w:pPr>
              <w:spacing w:after="0" w:line="240" w:lineRule="auto"/>
              <w:jc w:val="both"/>
              <w:rPr>
                <w:rFonts w:asciiTheme="minorHAnsi" w:hAnsiTheme="minorHAnsi" w:cs="Arial"/>
                <w:szCs w:val="24"/>
              </w:rPr>
            </w:pPr>
          </w:p>
        </w:tc>
        <w:tc>
          <w:tcPr>
            <w:tcW w:w="2863" w:type="dxa"/>
            <w:tcBorders>
              <w:top w:val="single" w:sz="4" w:space="0" w:color="auto"/>
              <w:left w:val="single" w:sz="4" w:space="0" w:color="auto"/>
              <w:bottom w:val="single" w:sz="4" w:space="0" w:color="auto"/>
              <w:right w:val="single" w:sz="4" w:space="0" w:color="auto"/>
            </w:tcBorders>
          </w:tcPr>
          <w:p w14:paraId="5474CF13" w14:textId="77777777" w:rsidR="00D121A5" w:rsidRPr="00155FED" w:rsidRDefault="00D121A5" w:rsidP="00774296">
            <w:pPr>
              <w:spacing w:after="0" w:line="240" w:lineRule="auto"/>
              <w:jc w:val="both"/>
              <w:rPr>
                <w:rFonts w:asciiTheme="minorHAnsi" w:hAnsiTheme="minorHAnsi" w:cs="Arial"/>
                <w:szCs w:val="24"/>
              </w:rPr>
            </w:pPr>
          </w:p>
        </w:tc>
      </w:tr>
    </w:tbl>
    <w:p w14:paraId="1032908B" w14:textId="77777777" w:rsidR="00774296" w:rsidRDefault="00774296" w:rsidP="00774296">
      <w:pPr>
        <w:spacing w:after="0" w:line="240" w:lineRule="auto"/>
        <w:jc w:val="both"/>
        <w:rPr>
          <w:rFonts w:asciiTheme="minorHAnsi" w:hAnsiTheme="minorHAnsi" w:cs="Arial"/>
          <w:szCs w:val="24"/>
        </w:rPr>
      </w:pPr>
    </w:p>
    <w:p w14:paraId="767993AE" w14:textId="23166E37" w:rsidR="00DE7BE0" w:rsidRDefault="00DB7346" w:rsidP="00774296">
      <w:pPr>
        <w:spacing w:after="0" w:line="240" w:lineRule="auto"/>
        <w:jc w:val="both"/>
        <w:rPr>
          <w:rFonts w:asciiTheme="minorHAnsi" w:hAnsiTheme="minorHAnsi" w:cs="Arial"/>
          <w:szCs w:val="24"/>
        </w:rPr>
      </w:pPr>
      <w:r w:rsidRPr="00155FED">
        <w:rPr>
          <w:rFonts w:asciiTheme="minorHAnsi" w:hAnsiTheme="minorHAnsi" w:cs="Arial"/>
          <w:szCs w:val="24"/>
        </w:rPr>
        <w:t xml:space="preserve">Pateikdamas šią </w:t>
      </w:r>
      <w:r w:rsidR="00F66AA4">
        <w:rPr>
          <w:rFonts w:asciiTheme="minorHAnsi" w:hAnsiTheme="minorHAnsi" w:cs="Arial"/>
          <w:szCs w:val="24"/>
        </w:rPr>
        <w:t>p</w:t>
      </w:r>
      <w:r w:rsidRPr="00155FED">
        <w:rPr>
          <w:rFonts w:asciiTheme="minorHAnsi" w:hAnsiTheme="minorHAnsi" w:cs="Arial"/>
          <w:szCs w:val="24"/>
        </w:rPr>
        <w:t>araišką,</w:t>
      </w:r>
      <w:r w:rsidR="00DE7BE0" w:rsidRPr="00155FED">
        <w:rPr>
          <w:rFonts w:asciiTheme="minorHAnsi" w:hAnsiTheme="minorHAnsi" w:cs="Arial"/>
          <w:szCs w:val="24"/>
        </w:rPr>
        <w:t xml:space="preserve"> </w:t>
      </w:r>
      <w:r w:rsidRPr="00155FED">
        <w:rPr>
          <w:rFonts w:asciiTheme="minorHAnsi" w:hAnsiTheme="minorHAnsi" w:cs="Arial"/>
          <w:szCs w:val="24"/>
        </w:rPr>
        <w:t>šį dokumentą pasirašęs asmuo, tinkamai įgalio</w:t>
      </w:r>
      <w:r w:rsidR="00532F14" w:rsidRPr="00155FED">
        <w:rPr>
          <w:rFonts w:asciiTheme="minorHAnsi" w:hAnsiTheme="minorHAnsi" w:cs="Arial"/>
          <w:szCs w:val="24"/>
        </w:rPr>
        <w:t>tas atstovauti Pareiškėjui,</w:t>
      </w:r>
      <w:r w:rsidRPr="00155FED">
        <w:rPr>
          <w:rFonts w:asciiTheme="minorHAnsi" w:hAnsiTheme="minorHAnsi" w:cs="Arial"/>
          <w:szCs w:val="24"/>
        </w:rPr>
        <w:t xml:space="preserve"> patvirtina ir pareiškia, kad</w:t>
      </w:r>
      <w:r w:rsidR="00DE7BE0" w:rsidRPr="00155FED">
        <w:rPr>
          <w:rFonts w:asciiTheme="minorHAnsi" w:hAnsiTheme="minorHAnsi" w:cs="Arial"/>
          <w:szCs w:val="24"/>
        </w:rPr>
        <w:t>:</w:t>
      </w:r>
    </w:p>
    <w:p w14:paraId="2E8EF3BF" w14:textId="77777777" w:rsidR="00A72A79" w:rsidRPr="00155FED" w:rsidRDefault="00A72A79" w:rsidP="00774296">
      <w:pPr>
        <w:spacing w:after="0" w:line="240" w:lineRule="auto"/>
        <w:jc w:val="both"/>
        <w:rPr>
          <w:rFonts w:asciiTheme="minorHAnsi" w:hAnsiTheme="minorHAnsi" w:cs="Arial"/>
          <w:szCs w:val="24"/>
        </w:rPr>
      </w:pPr>
    </w:p>
    <w:p w14:paraId="312383C8" w14:textId="19973561" w:rsidR="00DE7BE0" w:rsidRPr="00155FED" w:rsidRDefault="00AF5D1C" w:rsidP="008E6E72">
      <w:pPr>
        <w:pStyle w:val="BodyText2"/>
        <w:numPr>
          <w:ilvl w:val="0"/>
          <w:numId w:val="8"/>
        </w:numPr>
        <w:tabs>
          <w:tab w:val="left" w:pos="720"/>
        </w:tabs>
        <w:rPr>
          <w:rFonts w:asciiTheme="minorHAnsi" w:hAnsiTheme="minorHAnsi" w:cs="Arial"/>
          <w:sz w:val="24"/>
          <w:szCs w:val="24"/>
          <w:lang w:val="lt-LT"/>
        </w:rPr>
      </w:pPr>
      <w:r w:rsidRPr="00155FED">
        <w:rPr>
          <w:rFonts w:asciiTheme="minorHAnsi" w:hAnsiTheme="minorHAnsi" w:cs="Arial"/>
          <w:sz w:val="24"/>
          <w:szCs w:val="24"/>
          <w:lang w:val="lt-LT"/>
        </w:rPr>
        <w:t xml:space="preserve">Mums yra žinoma, </w:t>
      </w:r>
      <w:r w:rsidR="004100F1" w:rsidRPr="00155FED">
        <w:rPr>
          <w:rFonts w:asciiTheme="minorHAnsi" w:hAnsiTheme="minorHAnsi" w:cs="Arial"/>
          <w:sz w:val="24"/>
          <w:szCs w:val="24"/>
          <w:lang w:val="lt-LT"/>
        </w:rPr>
        <w:t>jog</w:t>
      </w:r>
      <w:r w:rsidRPr="00155FED">
        <w:rPr>
          <w:rFonts w:asciiTheme="minorHAnsi" w:hAnsiTheme="minorHAnsi" w:cs="Arial"/>
          <w:sz w:val="24"/>
          <w:szCs w:val="24"/>
          <w:lang w:val="lt-LT"/>
        </w:rPr>
        <w:t xml:space="preserve"> Finansinė priemonė</w:t>
      </w:r>
      <w:r w:rsidR="00DE7BE0" w:rsidRPr="00155FED">
        <w:rPr>
          <w:rFonts w:asciiTheme="minorHAnsi" w:hAnsiTheme="minorHAnsi" w:cs="Arial"/>
          <w:sz w:val="24"/>
          <w:szCs w:val="24"/>
          <w:lang w:val="lt-LT"/>
        </w:rPr>
        <w:t xml:space="preserve"> </w:t>
      </w:r>
      <w:r w:rsidR="00F66AA4">
        <w:rPr>
          <w:rFonts w:asciiTheme="minorHAnsi" w:hAnsiTheme="minorHAnsi" w:cs="Arial"/>
          <w:sz w:val="24"/>
          <w:szCs w:val="24"/>
          <w:lang w:val="lt-LT"/>
        </w:rPr>
        <w:t>„</w:t>
      </w:r>
      <w:r w:rsidR="00A72A79">
        <w:rPr>
          <w:rFonts w:asciiTheme="minorHAnsi" w:hAnsiTheme="minorHAnsi" w:cs="Arial"/>
          <w:sz w:val="24"/>
          <w:szCs w:val="24"/>
          <w:lang w:val="lt-LT"/>
        </w:rPr>
        <w:t>Akceleratorius 2</w:t>
      </w:r>
      <w:r w:rsidR="00F66AA4">
        <w:rPr>
          <w:rFonts w:asciiTheme="minorHAnsi" w:hAnsiTheme="minorHAnsi" w:cs="Arial"/>
          <w:sz w:val="24"/>
          <w:szCs w:val="24"/>
          <w:lang w:val="lt-LT"/>
        </w:rPr>
        <w:t>“</w:t>
      </w:r>
      <w:r w:rsidR="00913A0F" w:rsidRPr="00155FED">
        <w:rPr>
          <w:rFonts w:asciiTheme="minorHAnsi" w:hAnsiTheme="minorHAnsi" w:cs="Arial"/>
          <w:sz w:val="24"/>
          <w:szCs w:val="24"/>
          <w:lang w:val="lt-LT"/>
        </w:rPr>
        <w:t xml:space="preserve"> </w:t>
      </w:r>
      <w:r w:rsidR="00356842" w:rsidRPr="00155FED">
        <w:rPr>
          <w:rFonts w:asciiTheme="minorHAnsi" w:hAnsiTheme="minorHAnsi" w:cs="Arial"/>
          <w:sz w:val="24"/>
          <w:szCs w:val="24"/>
          <w:lang w:val="lt-LT"/>
        </w:rPr>
        <w:t>įgyvendinama per</w:t>
      </w:r>
      <w:r w:rsidR="00532F14" w:rsidRPr="00155FED">
        <w:rPr>
          <w:rFonts w:asciiTheme="minorHAnsi" w:hAnsiTheme="minorHAnsi" w:cs="Arial"/>
          <w:sz w:val="24"/>
          <w:szCs w:val="24"/>
          <w:lang w:val="lt-LT"/>
        </w:rPr>
        <w:t xml:space="preserve"> </w:t>
      </w:r>
      <w:r w:rsidR="00A72A79">
        <w:rPr>
          <w:rFonts w:asciiTheme="minorHAnsi" w:hAnsiTheme="minorHAnsi" w:cs="Arial"/>
          <w:sz w:val="24"/>
          <w:szCs w:val="24"/>
          <w:lang w:val="lt-LT"/>
        </w:rPr>
        <w:t>Inovacijų skatinimo</w:t>
      </w:r>
      <w:r w:rsidR="00532F14" w:rsidRPr="00155FED">
        <w:rPr>
          <w:rFonts w:asciiTheme="minorHAnsi" w:hAnsiTheme="minorHAnsi" w:cs="Arial"/>
          <w:sz w:val="24"/>
          <w:szCs w:val="24"/>
          <w:lang w:val="lt-LT"/>
        </w:rPr>
        <w:t xml:space="preserve"> fondą</w:t>
      </w:r>
      <w:r w:rsidR="002D12D3">
        <w:rPr>
          <w:rFonts w:asciiTheme="minorHAnsi" w:hAnsiTheme="minorHAnsi" w:cs="Arial"/>
          <w:sz w:val="24"/>
          <w:szCs w:val="24"/>
          <w:lang w:val="lt-LT"/>
        </w:rPr>
        <w:t xml:space="preserve"> </w:t>
      </w:r>
      <w:r w:rsidR="00356842" w:rsidRPr="00155FED">
        <w:rPr>
          <w:rFonts w:asciiTheme="minorHAnsi" w:hAnsiTheme="minorHAnsi" w:cs="Arial"/>
          <w:sz w:val="24"/>
          <w:szCs w:val="24"/>
          <w:lang w:val="lt-LT"/>
        </w:rPr>
        <w:t>ir kur</w:t>
      </w:r>
      <w:r w:rsidR="00455D1C">
        <w:rPr>
          <w:rFonts w:asciiTheme="minorHAnsi" w:hAnsiTheme="minorHAnsi" w:cs="Arial"/>
          <w:sz w:val="24"/>
          <w:szCs w:val="24"/>
          <w:lang w:val="lt-LT"/>
        </w:rPr>
        <w:t>į</w:t>
      </w:r>
      <w:r w:rsidR="00356842" w:rsidRPr="00155FED">
        <w:rPr>
          <w:rFonts w:asciiTheme="minorHAnsi" w:hAnsiTheme="minorHAnsi" w:cs="Arial"/>
          <w:sz w:val="24"/>
          <w:szCs w:val="24"/>
          <w:lang w:val="lt-LT"/>
        </w:rPr>
        <w:t xml:space="preserve"> 20</w:t>
      </w:r>
      <w:r w:rsidR="00F66AA4">
        <w:rPr>
          <w:rFonts w:asciiTheme="minorHAnsi" w:hAnsiTheme="minorHAnsi" w:cs="Arial"/>
          <w:sz w:val="24"/>
          <w:szCs w:val="24"/>
          <w:lang w:val="lt-LT"/>
        </w:rPr>
        <w:t>20</w:t>
      </w:r>
      <w:r w:rsidR="00356842" w:rsidRPr="00155FED">
        <w:rPr>
          <w:rFonts w:asciiTheme="minorHAnsi" w:hAnsiTheme="minorHAnsi" w:cs="Arial"/>
          <w:sz w:val="24"/>
          <w:szCs w:val="24"/>
          <w:lang w:val="lt-LT"/>
        </w:rPr>
        <w:t xml:space="preserve"> m. </w:t>
      </w:r>
      <w:r w:rsidR="00F66AA4">
        <w:rPr>
          <w:rFonts w:asciiTheme="minorHAnsi" w:hAnsiTheme="minorHAnsi" w:cs="Arial"/>
          <w:sz w:val="24"/>
          <w:szCs w:val="24"/>
          <w:lang w:val="lt-LT"/>
        </w:rPr>
        <w:t>gruo</w:t>
      </w:r>
      <w:r w:rsidR="00356842" w:rsidRPr="00155FED">
        <w:rPr>
          <w:rFonts w:asciiTheme="minorHAnsi" w:hAnsiTheme="minorHAnsi" w:cs="Arial"/>
          <w:sz w:val="24"/>
          <w:szCs w:val="24"/>
          <w:lang w:val="lt-LT"/>
        </w:rPr>
        <w:t xml:space="preserve">džio </w:t>
      </w:r>
      <w:r w:rsidR="00455D1C">
        <w:rPr>
          <w:rFonts w:asciiTheme="minorHAnsi" w:hAnsiTheme="minorHAnsi" w:cs="Arial"/>
          <w:sz w:val="24"/>
          <w:szCs w:val="24"/>
          <w:lang w:val="lt-LT"/>
        </w:rPr>
        <w:t>30</w:t>
      </w:r>
      <w:r w:rsidR="00356842" w:rsidRPr="00155FED">
        <w:rPr>
          <w:rFonts w:asciiTheme="minorHAnsi" w:hAnsiTheme="minorHAnsi" w:cs="Arial"/>
          <w:sz w:val="24"/>
          <w:szCs w:val="24"/>
          <w:lang w:val="lt-LT"/>
        </w:rPr>
        <w:t xml:space="preserve"> d. įsteigė </w:t>
      </w:r>
      <w:r w:rsidR="00455D1C">
        <w:rPr>
          <w:rFonts w:asciiTheme="minorHAnsi" w:hAnsiTheme="minorHAnsi" w:cs="Arial"/>
          <w:sz w:val="24"/>
          <w:szCs w:val="24"/>
          <w:lang w:val="lt-LT"/>
        </w:rPr>
        <w:t xml:space="preserve">Ekonomikos ir inovacijų ministerija, Finansų ministerija </w:t>
      </w:r>
      <w:r w:rsidR="00356842" w:rsidRPr="00155FED">
        <w:rPr>
          <w:rFonts w:asciiTheme="minorHAnsi" w:hAnsiTheme="minorHAnsi" w:cs="Arial"/>
          <w:sz w:val="24"/>
          <w:szCs w:val="24"/>
          <w:lang w:val="lt-LT"/>
        </w:rPr>
        <w:t>ir</w:t>
      </w:r>
      <w:r w:rsidR="00DE7BE0" w:rsidRPr="00155FED">
        <w:rPr>
          <w:rFonts w:asciiTheme="minorHAnsi" w:hAnsiTheme="minorHAnsi" w:cs="Arial"/>
          <w:sz w:val="24"/>
          <w:szCs w:val="24"/>
          <w:lang w:val="lt-LT"/>
        </w:rPr>
        <w:t xml:space="preserve"> INVEGA</w:t>
      </w:r>
      <w:r w:rsidR="00141B5C" w:rsidRPr="00155FED">
        <w:rPr>
          <w:rFonts w:asciiTheme="minorHAnsi" w:hAnsiTheme="minorHAnsi" w:cs="Arial"/>
          <w:sz w:val="24"/>
          <w:szCs w:val="24"/>
          <w:lang w:val="lt-LT"/>
        </w:rPr>
        <w:t>.</w:t>
      </w:r>
    </w:p>
    <w:p w14:paraId="3A835604" w14:textId="1A67A982" w:rsidR="00DE7BE0" w:rsidRDefault="00356842" w:rsidP="006A2D7A">
      <w:pPr>
        <w:pStyle w:val="BodyText2"/>
        <w:numPr>
          <w:ilvl w:val="0"/>
          <w:numId w:val="8"/>
        </w:numPr>
        <w:tabs>
          <w:tab w:val="left" w:pos="720"/>
        </w:tabs>
        <w:rPr>
          <w:rFonts w:asciiTheme="minorHAnsi" w:hAnsiTheme="minorHAnsi" w:cs="Arial"/>
          <w:sz w:val="24"/>
          <w:szCs w:val="24"/>
          <w:lang w:val="lt-LT"/>
        </w:rPr>
      </w:pPr>
      <w:r w:rsidRPr="00155FED">
        <w:rPr>
          <w:rFonts w:asciiTheme="minorHAnsi" w:hAnsiTheme="minorHAnsi" w:cs="Arial"/>
          <w:sz w:val="24"/>
          <w:szCs w:val="24"/>
          <w:lang w:val="lt-LT"/>
        </w:rPr>
        <w:t xml:space="preserve">Mes perskaitėme ir atsižvelgėme į </w:t>
      </w:r>
      <w:r w:rsidRPr="004F67DA">
        <w:rPr>
          <w:rFonts w:asciiTheme="minorHAnsi" w:hAnsiTheme="minorHAnsi" w:cs="Arial"/>
          <w:sz w:val="24"/>
          <w:szCs w:val="24"/>
          <w:lang w:val="lt-LT"/>
        </w:rPr>
        <w:t xml:space="preserve">INVEGOS </w:t>
      </w:r>
      <w:r w:rsidR="00C647CC" w:rsidRPr="004F67DA">
        <w:rPr>
          <w:rFonts w:asciiTheme="minorHAnsi" w:hAnsiTheme="minorHAnsi" w:cs="Arial"/>
          <w:b/>
          <w:sz w:val="24"/>
          <w:szCs w:val="24"/>
          <w:lang w:val="lt-LT"/>
        </w:rPr>
        <w:t>20</w:t>
      </w:r>
      <w:r w:rsidR="00F66AA4" w:rsidRPr="004F67DA">
        <w:rPr>
          <w:rFonts w:asciiTheme="minorHAnsi" w:hAnsiTheme="minorHAnsi" w:cs="Arial"/>
          <w:b/>
          <w:sz w:val="24"/>
          <w:szCs w:val="24"/>
          <w:lang w:val="lt-LT"/>
        </w:rPr>
        <w:t>21</w:t>
      </w:r>
      <w:r w:rsidR="00C647CC" w:rsidRPr="004F67DA">
        <w:rPr>
          <w:rFonts w:asciiTheme="minorHAnsi" w:hAnsiTheme="minorHAnsi" w:cs="Arial"/>
          <w:b/>
          <w:sz w:val="24"/>
          <w:szCs w:val="24"/>
          <w:lang w:val="lt-LT"/>
        </w:rPr>
        <w:t xml:space="preserve"> m. </w:t>
      </w:r>
      <w:r w:rsidR="001205DC" w:rsidRPr="004F67DA">
        <w:rPr>
          <w:rFonts w:asciiTheme="minorHAnsi" w:hAnsiTheme="minorHAnsi" w:cs="Arial"/>
          <w:b/>
          <w:sz w:val="24"/>
          <w:szCs w:val="24"/>
          <w:lang w:val="lt-LT"/>
        </w:rPr>
        <w:t xml:space="preserve">spalio </w:t>
      </w:r>
      <w:r w:rsidR="004F67DA" w:rsidRPr="004F67DA">
        <w:rPr>
          <w:rFonts w:asciiTheme="minorHAnsi" w:hAnsiTheme="minorHAnsi" w:cs="Arial"/>
          <w:b/>
          <w:sz w:val="24"/>
          <w:szCs w:val="24"/>
          <w:lang w:val="lt-LT"/>
        </w:rPr>
        <w:t>13</w:t>
      </w:r>
      <w:r w:rsidR="001205DC" w:rsidRPr="004F67DA">
        <w:rPr>
          <w:rFonts w:asciiTheme="minorHAnsi" w:hAnsiTheme="minorHAnsi" w:cs="Arial"/>
          <w:b/>
          <w:sz w:val="24"/>
          <w:szCs w:val="24"/>
          <w:lang w:val="lt-LT"/>
        </w:rPr>
        <w:t xml:space="preserve"> d.</w:t>
      </w:r>
      <w:r w:rsidR="00C647CC" w:rsidRPr="004F67DA">
        <w:rPr>
          <w:rFonts w:asciiTheme="minorHAnsi" w:hAnsiTheme="minorHAnsi" w:cs="Arial"/>
          <w:b/>
          <w:sz w:val="24"/>
          <w:szCs w:val="24"/>
          <w:lang w:val="lt-LT"/>
        </w:rPr>
        <w:t xml:space="preserve"> </w:t>
      </w:r>
      <w:r w:rsidRPr="004F67DA">
        <w:rPr>
          <w:rFonts w:asciiTheme="minorHAnsi" w:hAnsiTheme="minorHAnsi" w:cs="Arial"/>
          <w:sz w:val="24"/>
          <w:szCs w:val="24"/>
          <w:lang w:val="lt-LT"/>
        </w:rPr>
        <w:t>paskelbtą</w:t>
      </w:r>
      <w:r w:rsidRPr="00155FED">
        <w:rPr>
          <w:rFonts w:asciiTheme="minorHAnsi" w:hAnsiTheme="minorHAnsi" w:cs="Arial"/>
          <w:sz w:val="24"/>
          <w:szCs w:val="24"/>
          <w:lang w:val="lt-LT"/>
        </w:rPr>
        <w:t xml:space="preserve"> Kvietimą teikti paraiškas Finansinės priemonės </w:t>
      </w:r>
      <w:r w:rsidR="00F66AA4">
        <w:rPr>
          <w:rFonts w:asciiTheme="minorHAnsi" w:hAnsiTheme="minorHAnsi" w:cs="Arial"/>
          <w:sz w:val="24"/>
          <w:szCs w:val="24"/>
          <w:lang w:val="lt-LT"/>
        </w:rPr>
        <w:t>„</w:t>
      </w:r>
      <w:r w:rsidR="00B23886">
        <w:rPr>
          <w:rFonts w:asciiTheme="minorHAnsi" w:hAnsiTheme="minorHAnsi" w:cs="Arial"/>
          <w:sz w:val="24"/>
          <w:szCs w:val="24"/>
          <w:lang w:val="lt-LT"/>
        </w:rPr>
        <w:t>Akceleratorius 2</w:t>
      </w:r>
      <w:r w:rsidR="00F66AA4">
        <w:rPr>
          <w:rFonts w:asciiTheme="minorHAnsi" w:hAnsiTheme="minorHAnsi" w:cs="Arial"/>
          <w:sz w:val="24"/>
          <w:szCs w:val="24"/>
          <w:lang w:val="lt-LT"/>
        </w:rPr>
        <w:t>“</w:t>
      </w:r>
      <w:r w:rsidR="00B15019" w:rsidRPr="00155FED">
        <w:rPr>
          <w:rFonts w:asciiTheme="minorHAnsi" w:hAnsiTheme="minorHAnsi" w:cs="Arial"/>
          <w:sz w:val="24"/>
          <w:szCs w:val="24"/>
          <w:lang w:val="lt-LT"/>
        </w:rPr>
        <w:t xml:space="preserve"> </w:t>
      </w:r>
      <w:r w:rsidRPr="00155FED">
        <w:rPr>
          <w:rFonts w:asciiTheme="minorHAnsi" w:hAnsiTheme="minorHAnsi" w:cs="Arial"/>
          <w:sz w:val="24"/>
          <w:szCs w:val="24"/>
          <w:lang w:val="lt-LT"/>
        </w:rPr>
        <w:t>atrankai ir sutinkame su jo sąlygomis</w:t>
      </w:r>
      <w:r w:rsidR="006145B2" w:rsidRPr="00155FED">
        <w:rPr>
          <w:rFonts w:asciiTheme="minorHAnsi" w:hAnsiTheme="minorHAnsi" w:cs="Arial"/>
          <w:sz w:val="24"/>
          <w:szCs w:val="24"/>
          <w:lang w:val="lt-LT"/>
        </w:rPr>
        <w:t xml:space="preserve">, </w:t>
      </w:r>
      <w:r w:rsidR="0030668F" w:rsidRPr="00155FED">
        <w:rPr>
          <w:rFonts w:asciiTheme="minorHAnsi" w:hAnsiTheme="minorHAnsi" w:cs="Arial"/>
          <w:sz w:val="24"/>
          <w:szCs w:val="24"/>
          <w:lang w:val="lt-LT"/>
        </w:rPr>
        <w:t>įskaitant, bet neapsiribojant tuo, kad</w:t>
      </w:r>
      <w:r w:rsidR="00766BE7" w:rsidRPr="00155FED">
        <w:rPr>
          <w:rFonts w:asciiTheme="minorHAnsi" w:hAnsiTheme="minorHAnsi" w:cs="Arial"/>
          <w:sz w:val="24"/>
          <w:szCs w:val="24"/>
          <w:lang w:val="lt-LT"/>
        </w:rPr>
        <w:t>,</w:t>
      </w:r>
      <w:r w:rsidR="0030668F" w:rsidRPr="00155FED">
        <w:rPr>
          <w:rFonts w:asciiTheme="minorHAnsi" w:hAnsiTheme="minorHAnsi" w:cs="Arial"/>
          <w:sz w:val="24"/>
          <w:szCs w:val="24"/>
          <w:lang w:val="lt-LT"/>
        </w:rPr>
        <w:t xml:space="preserve"> </w:t>
      </w:r>
      <w:r w:rsidR="00967525" w:rsidRPr="00155FED">
        <w:rPr>
          <w:rFonts w:asciiTheme="minorHAnsi" w:hAnsiTheme="minorHAnsi" w:cs="Arial"/>
          <w:sz w:val="24"/>
          <w:szCs w:val="24"/>
          <w:lang w:val="lt-LT"/>
        </w:rPr>
        <w:t xml:space="preserve">vadovaujantis </w:t>
      </w:r>
      <w:r w:rsidR="0030668F" w:rsidRPr="00155FED">
        <w:rPr>
          <w:rFonts w:asciiTheme="minorHAnsi" w:hAnsiTheme="minorHAnsi" w:cs="Arial"/>
          <w:sz w:val="24"/>
          <w:szCs w:val="24"/>
          <w:lang w:val="lt-LT"/>
        </w:rPr>
        <w:t>Lietuvos Respublikos viešųjų pirkimų įstatym</w:t>
      </w:r>
      <w:r w:rsidR="00967525" w:rsidRPr="00155FED">
        <w:rPr>
          <w:rFonts w:asciiTheme="minorHAnsi" w:hAnsiTheme="minorHAnsi" w:cs="Arial"/>
          <w:sz w:val="24"/>
          <w:szCs w:val="24"/>
          <w:lang w:val="lt-LT"/>
        </w:rPr>
        <w:t>u,</w:t>
      </w:r>
      <w:r w:rsidR="0030668F" w:rsidRPr="00155FED">
        <w:rPr>
          <w:rFonts w:asciiTheme="minorHAnsi" w:hAnsiTheme="minorHAnsi" w:cs="Arial"/>
          <w:sz w:val="24"/>
          <w:szCs w:val="24"/>
          <w:lang w:val="lt-LT"/>
        </w:rPr>
        <w:t xml:space="preserve"> </w:t>
      </w:r>
      <w:r w:rsidR="00967525" w:rsidRPr="00155FED">
        <w:rPr>
          <w:rFonts w:asciiTheme="minorHAnsi" w:hAnsiTheme="minorHAnsi" w:cs="Arial"/>
          <w:sz w:val="24"/>
          <w:szCs w:val="24"/>
          <w:lang w:val="lt-LT"/>
        </w:rPr>
        <w:t xml:space="preserve">šiam </w:t>
      </w:r>
      <w:r w:rsidR="00B33B74" w:rsidRPr="00155FED">
        <w:rPr>
          <w:rFonts w:asciiTheme="minorHAnsi" w:hAnsiTheme="minorHAnsi" w:cs="Arial"/>
          <w:sz w:val="24"/>
          <w:szCs w:val="24"/>
          <w:lang w:val="lt-LT"/>
        </w:rPr>
        <w:t>A</w:t>
      </w:r>
      <w:r w:rsidR="0030668F" w:rsidRPr="00155FED">
        <w:rPr>
          <w:rFonts w:asciiTheme="minorHAnsi" w:hAnsiTheme="minorHAnsi" w:cs="Arial"/>
          <w:sz w:val="24"/>
          <w:szCs w:val="24"/>
          <w:lang w:val="lt-LT"/>
        </w:rPr>
        <w:t>trank</w:t>
      </w:r>
      <w:r w:rsidR="00967525" w:rsidRPr="00155FED">
        <w:rPr>
          <w:rFonts w:asciiTheme="minorHAnsi" w:hAnsiTheme="minorHAnsi" w:cs="Arial"/>
          <w:sz w:val="24"/>
          <w:szCs w:val="24"/>
          <w:lang w:val="lt-LT"/>
        </w:rPr>
        <w:t>os procesu</w:t>
      </w:r>
      <w:r w:rsidR="0030668F" w:rsidRPr="00155FED">
        <w:rPr>
          <w:rFonts w:asciiTheme="minorHAnsi" w:hAnsiTheme="minorHAnsi" w:cs="Arial"/>
          <w:sz w:val="24"/>
          <w:szCs w:val="24"/>
          <w:lang w:val="lt-LT"/>
        </w:rPr>
        <w:t xml:space="preserve">i taikoma šio įstatymo </w:t>
      </w:r>
      <w:r w:rsidR="006A2D7A" w:rsidRPr="00155FED">
        <w:rPr>
          <w:rFonts w:asciiTheme="minorHAnsi" w:hAnsiTheme="minorHAnsi" w:cs="Arial"/>
          <w:sz w:val="24"/>
          <w:szCs w:val="24"/>
          <w:lang w:val="lt-LT"/>
        </w:rPr>
        <w:t xml:space="preserve">6 straipsnio 5 ir 7 </w:t>
      </w:r>
      <w:r w:rsidR="00E143B4">
        <w:rPr>
          <w:rFonts w:asciiTheme="minorHAnsi" w:hAnsiTheme="minorHAnsi" w:cs="Arial"/>
          <w:sz w:val="24"/>
          <w:szCs w:val="24"/>
          <w:lang w:val="lt-LT"/>
        </w:rPr>
        <w:t>dalyse</w:t>
      </w:r>
      <w:r w:rsidR="00967525" w:rsidRPr="00155FED">
        <w:rPr>
          <w:rFonts w:asciiTheme="minorHAnsi" w:hAnsiTheme="minorHAnsi" w:cs="Arial"/>
          <w:sz w:val="24"/>
          <w:szCs w:val="24"/>
          <w:lang w:val="lt-LT"/>
        </w:rPr>
        <w:t xml:space="preserve"> nustatyta išimtis</w:t>
      </w:r>
      <w:r w:rsidR="006145B2" w:rsidRPr="00155FED">
        <w:rPr>
          <w:rFonts w:asciiTheme="minorHAnsi" w:hAnsiTheme="minorHAnsi" w:cs="Arial"/>
          <w:sz w:val="24"/>
          <w:szCs w:val="24"/>
          <w:lang w:val="lt-LT"/>
        </w:rPr>
        <w:t>.</w:t>
      </w:r>
    </w:p>
    <w:p w14:paraId="5CEF1E64" w14:textId="283247DB" w:rsidR="00E84039" w:rsidRPr="00155FED" w:rsidRDefault="00E84039" w:rsidP="00E84039">
      <w:pPr>
        <w:pStyle w:val="BodyText2"/>
        <w:numPr>
          <w:ilvl w:val="0"/>
          <w:numId w:val="8"/>
        </w:numPr>
        <w:tabs>
          <w:tab w:val="left" w:pos="720"/>
        </w:tabs>
        <w:rPr>
          <w:rFonts w:asciiTheme="minorHAnsi" w:hAnsiTheme="minorHAnsi" w:cs="Arial"/>
          <w:sz w:val="24"/>
          <w:szCs w:val="24"/>
          <w:lang w:val="lt-LT"/>
        </w:rPr>
      </w:pPr>
      <w:r w:rsidRPr="00155FED">
        <w:rPr>
          <w:rFonts w:asciiTheme="minorHAnsi" w:hAnsiTheme="minorHAnsi" w:cs="Arial"/>
          <w:sz w:val="24"/>
          <w:szCs w:val="24"/>
          <w:lang w:val="lt-LT"/>
        </w:rPr>
        <w:t xml:space="preserve">Įgyvendindami Finansinę priemonę </w:t>
      </w:r>
      <w:r w:rsidR="00C80A8E">
        <w:rPr>
          <w:rFonts w:asciiTheme="minorHAnsi" w:hAnsiTheme="minorHAnsi" w:cs="Arial"/>
          <w:sz w:val="24"/>
          <w:szCs w:val="24"/>
          <w:lang w:val="lt-LT"/>
        </w:rPr>
        <w:t>„</w:t>
      </w:r>
      <w:r w:rsidRPr="00155FED">
        <w:rPr>
          <w:rFonts w:asciiTheme="minorHAnsi" w:hAnsiTheme="minorHAnsi" w:cs="Arial"/>
          <w:sz w:val="24"/>
          <w:szCs w:val="24"/>
          <w:lang w:val="lt-LT"/>
        </w:rPr>
        <w:t>Akcelera</w:t>
      </w:r>
      <w:r w:rsidR="00C80A8E">
        <w:rPr>
          <w:rFonts w:asciiTheme="minorHAnsi" w:hAnsiTheme="minorHAnsi" w:cs="Arial"/>
          <w:sz w:val="24"/>
          <w:szCs w:val="24"/>
          <w:lang w:val="lt-LT"/>
        </w:rPr>
        <w:t xml:space="preserve">torius 2“ </w:t>
      </w:r>
      <w:r w:rsidRPr="00155FED">
        <w:rPr>
          <w:rFonts w:asciiTheme="minorHAnsi" w:hAnsiTheme="minorHAnsi" w:cs="Arial"/>
          <w:sz w:val="24"/>
          <w:szCs w:val="24"/>
          <w:lang w:val="lt-LT"/>
        </w:rPr>
        <w:t>neatliksime jokių veiksmų, kurie turėtų neigiamą poveikį darniam vystymuisi, įskaitant:</w:t>
      </w:r>
    </w:p>
    <w:p w14:paraId="5C6DC6F5" w14:textId="77777777" w:rsidR="00E84039" w:rsidRPr="00155FED" w:rsidRDefault="00E84039" w:rsidP="00E84039">
      <w:pPr>
        <w:pStyle w:val="Pagrindinistekstas1"/>
        <w:numPr>
          <w:ilvl w:val="0"/>
          <w:numId w:val="7"/>
        </w:numPr>
        <w:ind w:right="-82"/>
        <w:rPr>
          <w:rFonts w:asciiTheme="minorHAnsi" w:hAnsiTheme="minorHAnsi" w:cs="Arial"/>
          <w:sz w:val="24"/>
          <w:szCs w:val="24"/>
          <w:lang w:val="lt-LT"/>
        </w:rPr>
      </w:pPr>
      <w:r w:rsidRPr="00155FED">
        <w:rPr>
          <w:rFonts w:asciiTheme="minorHAnsi" w:hAnsiTheme="minorHAnsi" w:cs="Arial"/>
          <w:sz w:val="24"/>
          <w:szCs w:val="24"/>
          <w:lang w:val="lt-LT"/>
        </w:rPr>
        <w:t>aplinkos apsaugą (</w:t>
      </w:r>
      <w:r w:rsidRPr="00155FED">
        <w:rPr>
          <w:rFonts w:asciiTheme="minorHAnsi" w:hAnsiTheme="minorHAnsi" w:cstheme="minorHAnsi"/>
          <w:sz w:val="24"/>
          <w:szCs w:val="24"/>
          <w:lang w:val="lt-LT" w:eastAsia="lt-LT"/>
        </w:rPr>
        <w:t>aplinkos kokybė ir gamtos ištekliai, kraštovaizdžio ir biologinės įvairovės apsauga, klimato kaita, aplinkos apsauga ir kt.</w:t>
      </w:r>
      <w:r w:rsidRPr="00155FED">
        <w:rPr>
          <w:rFonts w:asciiTheme="minorHAnsi" w:hAnsiTheme="minorHAnsi" w:cstheme="minorHAnsi"/>
          <w:sz w:val="24"/>
          <w:szCs w:val="24"/>
          <w:lang w:val="lt-LT"/>
        </w:rPr>
        <w:t>);</w:t>
      </w:r>
    </w:p>
    <w:p w14:paraId="7A767CAB" w14:textId="77777777" w:rsidR="00E84039" w:rsidRPr="00155FED" w:rsidRDefault="00E84039" w:rsidP="00E84039">
      <w:pPr>
        <w:pStyle w:val="Pagrindinistekstas1"/>
        <w:numPr>
          <w:ilvl w:val="0"/>
          <w:numId w:val="7"/>
        </w:numPr>
        <w:ind w:right="-82"/>
        <w:rPr>
          <w:rFonts w:asciiTheme="minorHAnsi" w:hAnsiTheme="minorHAnsi" w:cs="Arial"/>
          <w:sz w:val="24"/>
          <w:szCs w:val="24"/>
          <w:lang w:val="lt-LT"/>
        </w:rPr>
      </w:pPr>
      <w:r w:rsidRPr="00155FED">
        <w:rPr>
          <w:rFonts w:asciiTheme="minorHAnsi" w:hAnsiTheme="minorHAnsi" w:cs="Arial"/>
          <w:sz w:val="24"/>
          <w:szCs w:val="24"/>
          <w:lang w:val="lt-LT"/>
        </w:rPr>
        <w:t>socialinę sritį (</w:t>
      </w:r>
      <w:r w:rsidRPr="00155FED">
        <w:rPr>
          <w:rFonts w:asciiTheme="minorHAnsi" w:hAnsiTheme="minorHAnsi" w:cstheme="minorHAnsi"/>
          <w:sz w:val="24"/>
          <w:szCs w:val="24"/>
          <w:lang w:val="lt-LT" w:eastAsia="lt-LT"/>
        </w:rPr>
        <w:t>užimtumas, skurdas ir socialinė atskirtis, visuomenės sveikata, švietimas ir mokslas, kultūros savitumo išsaugojimas, tausojantis vartojimas</w:t>
      </w:r>
      <w:r w:rsidRPr="00155FED">
        <w:rPr>
          <w:rFonts w:asciiTheme="minorHAnsi" w:hAnsiTheme="minorHAnsi" w:cs="Arial"/>
          <w:sz w:val="24"/>
          <w:szCs w:val="24"/>
          <w:lang w:val="lt-LT"/>
        </w:rPr>
        <w:t>);</w:t>
      </w:r>
    </w:p>
    <w:p w14:paraId="2E9999E4" w14:textId="77777777" w:rsidR="00E84039" w:rsidRPr="00155FED" w:rsidRDefault="00E84039" w:rsidP="00E84039">
      <w:pPr>
        <w:pStyle w:val="Pagrindinistekstas1"/>
        <w:numPr>
          <w:ilvl w:val="0"/>
          <w:numId w:val="7"/>
        </w:numPr>
        <w:ind w:right="-82"/>
        <w:rPr>
          <w:rFonts w:asciiTheme="minorHAnsi" w:hAnsiTheme="minorHAnsi" w:cs="Arial"/>
          <w:sz w:val="24"/>
          <w:szCs w:val="24"/>
          <w:lang w:val="lt-LT"/>
        </w:rPr>
      </w:pPr>
      <w:r w:rsidRPr="00155FED">
        <w:rPr>
          <w:rFonts w:asciiTheme="minorHAnsi" w:hAnsiTheme="minorHAnsi" w:cs="Arial"/>
          <w:sz w:val="24"/>
          <w:szCs w:val="24"/>
          <w:lang w:val="lt-LT"/>
        </w:rPr>
        <w:t>ekonomikos sritį (</w:t>
      </w:r>
      <w:r w:rsidRPr="00155FED">
        <w:rPr>
          <w:rFonts w:asciiTheme="minorHAnsi" w:hAnsiTheme="minorHAnsi" w:cstheme="minorHAnsi"/>
          <w:sz w:val="24"/>
          <w:szCs w:val="24"/>
          <w:lang w:val="lt-LT" w:eastAsia="lt-LT"/>
        </w:rPr>
        <w:t>darnus pagrindinių ūkio šakų ir regionų vystymas</w:t>
      </w:r>
      <w:r w:rsidRPr="00155FED">
        <w:rPr>
          <w:rFonts w:asciiTheme="minorHAnsi" w:hAnsiTheme="minorHAnsi" w:cs="Arial"/>
          <w:sz w:val="24"/>
          <w:szCs w:val="24"/>
          <w:lang w:val="lt-LT"/>
        </w:rPr>
        <w:t>);</w:t>
      </w:r>
    </w:p>
    <w:p w14:paraId="55B19DB6" w14:textId="77777777" w:rsidR="00E84039" w:rsidRPr="00155FED" w:rsidRDefault="00E84039" w:rsidP="00E84039">
      <w:pPr>
        <w:pStyle w:val="Pagrindinistekstas1"/>
        <w:numPr>
          <w:ilvl w:val="0"/>
          <w:numId w:val="7"/>
        </w:numPr>
        <w:ind w:right="-82"/>
        <w:rPr>
          <w:rFonts w:asciiTheme="minorHAnsi" w:hAnsiTheme="minorHAnsi" w:cs="Arial"/>
          <w:sz w:val="24"/>
          <w:szCs w:val="24"/>
          <w:lang w:val="lt-LT"/>
        </w:rPr>
      </w:pPr>
      <w:r w:rsidRPr="00155FED">
        <w:rPr>
          <w:rFonts w:asciiTheme="minorHAnsi" w:hAnsiTheme="minorHAnsi" w:cs="Arial"/>
          <w:sz w:val="24"/>
          <w:szCs w:val="24"/>
          <w:lang w:val="lt-LT"/>
        </w:rPr>
        <w:t>teritorinės plėtros sritį (</w:t>
      </w:r>
      <w:r w:rsidRPr="00155FED">
        <w:rPr>
          <w:rFonts w:asciiTheme="minorHAnsi" w:hAnsiTheme="minorHAnsi" w:cstheme="minorHAnsi"/>
          <w:sz w:val="24"/>
          <w:szCs w:val="24"/>
          <w:lang w:val="lt-LT" w:eastAsia="lt-LT"/>
        </w:rPr>
        <w:t>aplinkosauginių, socialinių ir ekonominių skirtumų mažinimas</w:t>
      </w:r>
      <w:r w:rsidRPr="00155FED">
        <w:rPr>
          <w:rFonts w:asciiTheme="minorHAnsi" w:hAnsiTheme="minorHAnsi" w:cs="Arial"/>
          <w:sz w:val="24"/>
          <w:szCs w:val="24"/>
          <w:lang w:val="lt-LT"/>
        </w:rPr>
        <w:t>);</w:t>
      </w:r>
    </w:p>
    <w:p w14:paraId="76EF7F2F" w14:textId="2F077A4A" w:rsidR="00E84039" w:rsidRPr="00E84039" w:rsidRDefault="00E84039" w:rsidP="00E84039">
      <w:pPr>
        <w:pStyle w:val="Pagrindinistekstas1"/>
        <w:numPr>
          <w:ilvl w:val="0"/>
          <w:numId w:val="7"/>
        </w:numPr>
        <w:ind w:right="-82"/>
        <w:rPr>
          <w:rFonts w:asciiTheme="minorHAnsi" w:hAnsiTheme="minorHAnsi" w:cs="Arial"/>
          <w:sz w:val="24"/>
          <w:szCs w:val="24"/>
          <w:lang w:val="lt-LT"/>
        </w:rPr>
      </w:pPr>
      <w:r w:rsidRPr="00155FED">
        <w:rPr>
          <w:rFonts w:asciiTheme="minorHAnsi" w:hAnsiTheme="minorHAnsi" w:cs="Arial"/>
          <w:sz w:val="24"/>
          <w:szCs w:val="24"/>
          <w:lang w:val="lt-LT"/>
        </w:rPr>
        <w:t>informacinės ir žinių visuomenės sritį.</w:t>
      </w:r>
    </w:p>
    <w:p w14:paraId="0EDA65E5" w14:textId="25B4AF49" w:rsidR="00DE7BE0" w:rsidRPr="007C2E3B" w:rsidRDefault="00356842" w:rsidP="00E80431">
      <w:pPr>
        <w:pStyle w:val="BodyText2"/>
        <w:numPr>
          <w:ilvl w:val="0"/>
          <w:numId w:val="8"/>
        </w:numPr>
        <w:tabs>
          <w:tab w:val="left" w:pos="720"/>
        </w:tabs>
        <w:ind w:right="-82"/>
        <w:rPr>
          <w:rFonts w:asciiTheme="minorHAnsi" w:hAnsiTheme="minorHAnsi" w:cs="Arial"/>
          <w:sz w:val="24"/>
          <w:szCs w:val="24"/>
          <w:lang w:val="lt-LT"/>
        </w:rPr>
      </w:pPr>
      <w:r w:rsidRPr="007C2E3B">
        <w:rPr>
          <w:rFonts w:asciiTheme="minorHAnsi" w:hAnsiTheme="minorHAnsi" w:cs="Arial"/>
          <w:sz w:val="24"/>
          <w:szCs w:val="24"/>
          <w:lang w:val="lt-LT"/>
        </w:rPr>
        <w:t>Įgyvendindami Finansinę priemonę</w:t>
      </w:r>
      <w:r w:rsidR="00DE7BE0" w:rsidRPr="007C2E3B">
        <w:rPr>
          <w:rFonts w:asciiTheme="minorHAnsi" w:hAnsiTheme="minorHAnsi" w:cs="Arial"/>
          <w:sz w:val="24"/>
          <w:szCs w:val="24"/>
          <w:lang w:val="lt-LT"/>
        </w:rPr>
        <w:t xml:space="preserve"> </w:t>
      </w:r>
      <w:r w:rsidR="00F66AA4" w:rsidRPr="007C2E3B">
        <w:rPr>
          <w:rFonts w:asciiTheme="minorHAnsi" w:hAnsiTheme="minorHAnsi" w:cs="Arial"/>
          <w:sz w:val="24"/>
          <w:szCs w:val="24"/>
          <w:lang w:val="lt-LT"/>
        </w:rPr>
        <w:t>„</w:t>
      </w:r>
      <w:r w:rsidR="00B23886" w:rsidRPr="007C2E3B">
        <w:rPr>
          <w:rFonts w:asciiTheme="minorHAnsi" w:hAnsiTheme="minorHAnsi" w:cs="Arial"/>
          <w:sz w:val="24"/>
          <w:szCs w:val="24"/>
          <w:lang w:val="lt-LT"/>
        </w:rPr>
        <w:t>Akceleratorius 2</w:t>
      </w:r>
      <w:r w:rsidR="00F66AA4" w:rsidRPr="007C2E3B">
        <w:rPr>
          <w:rFonts w:asciiTheme="minorHAnsi" w:hAnsiTheme="minorHAnsi" w:cs="Arial"/>
          <w:sz w:val="24"/>
          <w:szCs w:val="24"/>
          <w:lang w:val="lt-LT"/>
        </w:rPr>
        <w:t xml:space="preserve">“ </w:t>
      </w:r>
      <w:r w:rsidRPr="007C2E3B">
        <w:rPr>
          <w:rFonts w:asciiTheme="minorHAnsi" w:hAnsiTheme="minorHAnsi" w:cs="Arial"/>
          <w:sz w:val="24"/>
          <w:szCs w:val="24"/>
          <w:lang w:val="lt-LT"/>
        </w:rPr>
        <w:t xml:space="preserve">neatliksime jokių veiksmų, kurie turėtų neigiamą poveikį </w:t>
      </w:r>
      <w:r w:rsidR="00BB24D9" w:rsidRPr="007C2E3B">
        <w:rPr>
          <w:rFonts w:asciiTheme="minorHAnsi" w:hAnsiTheme="minorHAnsi" w:cs="Arial"/>
          <w:sz w:val="24"/>
          <w:szCs w:val="24"/>
          <w:lang w:val="lt-LT"/>
        </w:rPr>
        <w:t>lyčių lygybės ir nediskriminavimo lyties, rasės arba etninės kilmės, religijos ar tikėjimo, amžiaus, negalios ar seksualinės orientacijos principams</w:t>
      </w:r>
      <w:r w:rsidR="00DE7BE0" w:rsidRPr="007C2E3B">
        <w:rPr>
          <w:rStyle w:val="shorttext"/>
          <w:rFonts w:asciiTheme="minorHAnsi" w:hAnsiTheme="minorHAnsi" w:cs="Arial"/>
          <w:sz w:val="24"/>
          <w:szCs w:val="24"/>
          <w:lang w:val="lt-LT"/>
        </w:rPr>
        <w:t>.</w:t>
      </w:r>
    </w:p>
    <w:p w14:paraId="6B83C1BA" w14:textId="531628CE" w:rsidR="00DE7BE0" w:rsidRPr="00155FED" w:rsidRDefault="00BB24D9" w:rsidP="008E6E72">
      <w:pPr>
        <w:pStyle w:val="BodyText2"/>
        <w:numPr>
          <w:ilvl w:val="0"/>
          <w:numId w:val="8"/>
        </w:numPr>
        <w:tabs>
          <w:tab w:val="left" w:pos="720"/>
        </w:tabs>
        <w:rPr>
          <w:rFonts w:asciiTheme="minorHAnsi" w:hAnsiTheme="minorHAnsi" w:cs="Arial"/>
          <w:sz w:val="24"/>
          <w:szCs w:val="24"/>
          <w:lang w:val="lt-LT"/>
        </w:rPr>
      </w:pPr>
      <w:r w:rsidRPr="00155FED">
        <w:rPr>
          <w:rFonts w:asciiTheme="minorHAnsi" w:hAnsiTheme="minorHAnsi" w:cs="Arial"/>
          <w:sz w:val="24"/>
          <w:szCs w:val="24"/>
          <w:lang w:val="lt-LT"/>
        </w:rPr>
        <w:t>Mes žinome, kad investi</w:t>
      </w:r>
      <w:r w:rsidR="004100F1" w:rsidRPr="00155FED">
        <w:rPr>
          <w:rFonts w:asciiTheme="minorHAnsi" w:hAnsiTheme="minorHAnsi" w:cs="Arial"/>
          <w:sz w:val="24"/>
          <w:szCs w:val="24"/>
          <w:lang w:val="lt-LT"/>
        </w:rPr>
        <w:t>ci</w:t>
      </w:r>
      <w:r w:rsidRPr="00155FED">
        <w:rPr>
          <w:rFonts w:asciiTheme="minorHAnsi" w:hAnsiTheme="minorHAnsi" w:cs="Arial"/>
          <w:sz w:val="24"/>
          <w:szCs w:val="24"/>
          <w:lang w:val="lt-LT"/>
        </w:rPr>
        <w:t>jos, atliekamos pagal Finansinę priemonę</w:t>
      </w:r>
      <w:r w:rsidR="00DE7BE0" w:rsidRPr="00155FED">
        <w:rPr>
          <w:rFonts w:asciiTheme="minorHAnsi" w:hAnsiTheme="minorHAnsi" w:cs="Arial"/>
          <w:sz w:val="24"/>
          <w:szCs w:val="24"/>
          <w:lang w:val="lt-LT"/>
        </w:rPr>
        <w:t xml:space="preserve"> </w:t>
      </w:r>
      <w:r w:rsidR="00512BF6">
        <w:rPr>
          <w:rFonts w:asciiTheme="minorHAnsi" w:hAnsiTheme="minorHAnsi" w:cs="Arial"/>
          <w:sz w:val="24"/>
          <w:szCs w:val="24"/>
          <w:lang w:val="lt-LT"/>
        </w:rPr>
        <w:t>„</w:t>
      </w:r>
      <w:r w:rsidR="00074BD8">
        <w:rPr>
          <w:rFonts w:asciiTheme="minorHAnsi" w:hAnsiTheme="minorHAnsi" w:cs="Arial"/>
          <w:sz w:val="24"/>
          <w:szCs w:val="24"/>
          <w:lang w:val="lt-LT"/>
        </w:rPr>
        <w:t>Akceleratorius 2</w:t>
      </w:r>
      <w:r w:rsidR="00512BF6">
        <w:rPr>
          <w:rFonts w:asciiTheme="minorHAnsi" w:hAnsiTheme="minorHAnsi" w:cs="Arial"/>
          <w:sz w:val="24"/>
          <w:szCs w:val="24"/>
          <w:lang w:val="lt-LT"/>
        </w:rPr>
        <w:t xml:space="preserve">“ </w:t>
      </w:r>
      <w:r w:rsidRPr="00155FED">
        <w:rPr>
          <w:rFonts w:asciiTheme="minorHAnsi" w:hAnsiTheme="minorHAnsi" w:cs="Arial"/>
          <w:iCs/>
          <w:sz w:val="24"/>
          <w:szCs w:val="24"/>
          <w:lang w:val="lt-LT"/>
        </w:rPr>
        <w:t>laikomos valstybės pagalba, suteikiama pagal 2014 m. birželio 17 d. Komisijos reglamentą (ES) Nr.</w:t>
      </w:r>
      <w:r w:rsidRPr="00155FED">
        <w:rPr>
          <w:rFonts w:asciiTheme="minorHAnsi" w:hAnsiTheme="minorHAnsi" w:cs="Arial"/>
          <w:sz w:val="24"/>
          <w:szCs w:val="24"/>
          <w:lang w:val="lt-LT"/>
        </w:rPr>
        <w:t xml:space="preserve"> 651/2014, kuriuo tam tikrų kategorijų pagalba skelbiama suderinama su vidaus rinka taikant </w:t>
      </w:r>
      <w:r w:rsidR="007136D8" w:rsidRPr="00155FED">
        <w:rPr>
          <w:rFonts w:asciiTheme="minorHAnsi" w:hAnsiTheme="minorHAnsi" w:cs="Arial"/>
          <w:sz w:val="24"/>
          <w:szCs w:val="24"/>
          <w:lang w:val="lt-LT"/>
        </w:rPr>
        <w:t xml:space="preserve">ES </w:t>
      </w:r>
      <w:r w:rsidRPr="00155FED">
        <w:rPr>
          <w:rFonts w:asciiTheme="minorHAnsi" w:hAnsiTheme="minorHAnsi" w:cs="Arial"/>
          <w:sz w:val="24"/>
          <w:szCs w:val="24"/>
          <w:lang w:val="lt-LT"/>
        </w:rPr>
        <w:t xml:space="preserve">Sutarties </w:t>
      </w:r>
      <w:r w:rsidR="00DE7BE0" w:rsidRPr="00155FED">
        <w:rPr>
          <w:rFonts w:asciiTheme="minorHAnsi" w:hAnsiTheme="minorHAnsi" w:cs="Arial"/>
          <w:sz w:val="24"/>
          <w:szCs w:val="24"/>
          <w:lang w:val="lt-LT"/>
        </w:rPr>
        <w:t>107 </w:t>
      </w:r>
      <w:r w:rsidRPr="00155FED">
        <w:rPr>
          <w:rFonts w:asciiTheme="minorHAnsi" w:hAnsiTheme="minorHAnsi" w:cs="Arial"/>
          <w:sz w:val="24"/>
          <w:szCs w:val="24"/>
          <w:lang w:val="lt-LT"/>
        </w:rPr>
        <w:t>ir</w:t>
      </w:r>
      <w:r w:rsidR="00DE7BE0" w:rsidRPr="00155FED">
        <w:rPr>
          <w:rFonts w:asciiTheme="minorHAnsi" w:hAnsiTheme="minorHAnsi" w:cs="Arial"/>
          <w:sz w:val="24"/>
          <w:szCs w:val="24"/>
          <w:lang w:val="lt-LT"/>
        </w:rPr>
        <w:t xml:space="preserve"> 108 </w:t>
      </w:r>
      <w:r w:rsidRPr="00155FED">
        <w:rPr>
          <w:rFonts w:asciiTheme="minorHAnsi" w:hAnsiTheme="minorHAnsi" w:cs="Arial"/>
          <w:sz w:val="24"/>
          <w:szCs w:val="24"/>
          <w:lang w:val="lt-LT"/>
        </w:rPr>
        <w:t>straipsnius</w:t>
      </w:r>
      <w:r w:rsidR="00766BE7" w:rsidRPr="00155FED">
        <w:rPr>
          <w:rFonts w:asciiTheme="minorHAnsi" w:hAnsiTheme="minorHAnsi" w:cs="Arial"/>
          <w:sz w:val="24"/>
          <w:szCs w:val="24"/>
          <w:lang w:val="lt-LT"/>
        </w:rPr>
        <w:t>,</w:t>
      </w:r>
      <w:r w:rsidR="00DE7BE0" w:rsidRPr="00155FED">
        <w:rPr>
          <w:rFonts w:asciiTheme="minorHAnsi" w:hAnsiTheme="minorHAnsi" w:cs="Arial"/>
          <w:sz w:val="24"/>
          <w:szCs w:val="24"/>
          <w:lang w:val="lt-LT"/>
        </w:rPr>
        <w:t xml:space="preserve"> </w:t>
      </w:r>
      <w:r w:rsidRPr="00155FED">
        <w:rPr>
          <w:rFonts w:asciiTheme="minorHAnsi" w:hAnsiTheme="minorHAnsi" w:cs="Arial"/>
          <w:sz w:val="24"/>
          <w:szCs w:val="24"/>
          <w:lang w:val="lt-LT"/>
        </w:rPr>
        <w:t xml:space="preserve">ir pagal Lietuvos Respublikos </w:t>
      </w:r>
      <w:r w:rsidR="00294113">
        <w:rPr>
          <w:rFonts w:asciiTheme="minorHAnsi" w:hAnsiTheme="minorHAnsi" w:cs="Arial"/>
          <w:sz w:val="24"/>
          <w:szCs w:val="24"/>
          <w:lang w:val="lt-LT"/>
        </w:rPr>
        <w:t>ekonomikos ir inovacijų</w:t>
      </w:r>
      <w:r w:rsidR="00512BF6">
        <w:rPr>
          <w:rFonts w:asciiTheme="minorHAnsi" w:hAnsiTheme="minorHAnsi" w:cs="Arial"/>
          <w:sz w:val="24"/>
          <w:szCs w:val="24"/>
          <w:lang w:val="lt-LT"/>
        </w:rPr>
        <w:t xml:space="preserve"> </w:t>
      </w:r>
      <w:r w:rsidRPr="00155FED">
        <w:rPr>
          <w:rFonts w:asciiTheme="minorHAnsi" w:hAnsiTheme="minorHAnsi" w:cs="Arial"/>
          <w:sz w:val="24"/>
          <w:szCs w:val="24"/>
          <w:lang w:val="lt-LT"/>
        </w:rPr>
        <w:t xml:space="preserve">ministro patvirtintą rizikos kapitalo priemonės </w:t>
      </w:r>
      <w:r w:rsidR="00512BF6">
        <w:rPr>
          <w:rFonts w:asciiTheme="minorHAnsi" w:hAnsiTheme="minorHAnsi" w:cs="Arial"/>
          <w:sz w:val="24"/>
          <w:szCs w:val="24"/>
          <w:lang w:val="lt-LT"/>
        </w:rPr>
        <w:t>„</w:t>
      </w:r>
      <w:r w:rsidR="005502EE">
        <w:rPr>
          <w:rFonts w:asciiTheme="minorHAnsi" w:hAnsiTheme="minorHAnsi" w:cs="Arial"/>
          <w:sz w:val="24"/>
          <w:szCs w:val="24"/>
          <w:lang w:val="lt-LT"/>
        </w:rPr>
        <w:t>Akceleratorius 2</w:t>
      </w:r>
      <w:r w:rsidR="00512BF6">
        <w:rPr>
          <w:rFonts w:asciiTheme="minorHAnsi" w:hAnsiTheme="minorHAnsi" w:cs="Arial"/>
          <w:sz w:val="24"/>
          <w:szCs w:val="24"/>
          <w:lang w:val="lt-LT"/>
        </w:rPr>
        <w:t xml:space="preserve">“ </w:t>
      </w:r>
      <w:r w:rsidRPr="00155FED">
        <w:rPr>
          <w:rFonts w:asciiTheme="minorHAnsi" w:hAnsiTheme="minorHAnsi" w:cs="Arial"/>
          <w:sz w:val="24"/>
          <w:szCs w:val="24"/>
          <w:lang w:val="lt-LT"/>
        </w:rPr>
        <w:t>schemą</w:t>
      </w:r>
      <w:r w:rsidR="00DE7BE0" w:rsidRPr="00155FED">
        <w:rPr>
          <w:rFonts w:asciiTheme="minorHAnsi" w:hAnsiTheme="minorHAnsi" w:cs="Arial"/>
          <w:sz w:val="24"/>
          <w:szCs w:val="24"/>
          <w:lang w:val="lt-LT"/>
        </w:rPr>
        <w:t xml:space="preserve">. </w:t>
      </w:r>
      <w:r w:rsidRPr="00155FED">
        <w:rPr>
          <w:rFonts w:asciiTheme="minorHAnsi" w:hAnsiTheme="minorHAnsi" w:cs="Arial"/>
          <w:sz w:val="24"/>
          <w:szCs w:val="24"/>
          <w:lang w:val="lt-LT"/>
        </w:rPr>
        <w:t>Įgyvendindami Finansinę priemonę</w:t>
      </w:r>
      <w:r w:rsidR="00DE7BE0" w:rsidRPr="00155FED">
        <w:rPr>
          <w:rFonts w:asciiTheme="minorHAnsi" w:hAnsiTheme="minorHAnsi" w:cs="Arial"/>
          <w:sz w:val="24"/>
          <w:szCs w:val="24"/>
          <w:lang w:val="lt-LT"/>
        </w:rPr>
        <w:t xml:space="preserve"> </w:t>
      </w:r>
      <w:r w:rsidR="00512BF6">
        <w:rPr>
          <w:rFonts w:asciiTheme="minorHAnsi" w:hAnsiTheme="minorHAnsi" w:cs="Arial"/>
          <w:sz w:val="24"/>
          <w:szCs w:val="24"/>
          <w:lang w:val="lt-LT"/>
        </w:rPr>
        <w:t>„</w:t>
      </w:r>
      <w:r w:rsidR="005502EE">
        <w:rPr>
          <w:rFonts w:asciiTheme="minorHAnsi" w:hAnsiTheme="minorHAnsi" w:cs="Arial"/>
          <w:sz w:val="24"/>
          <w:szCs w:val="24"/>
          <w:lang w:val="lt-LT"/>
        </w:rPr>
        <w:t>Akceleratorius 2</w:t>
      </w:r>
      <w:r w:rsidR="00512BF6">
        <w:rPr>
          <w:rFonts w:asciiTheme="minorHAnsi" w:hAnsiTheme="minorHAnsi" w:cs="Arial"/>
          <w:sz w:val="24"/>
          <w:szCs w:val="24"/>
          <w:lang w:val="lt-LT"/>
        </w:rPr>
        <w:t xml:space="preserve">“ </w:t>
      </w:r>
      <w:r w:rsidRPr="00155FED">
        <w:rPr>
          <w:rFonts w:asciiTheme="minorHAnsi" w:hAnsiTheme="minorHAnsi" w:cs="Arial"/>
          <w:sz w:val="24"/>
          <w:szCs w:val="24"/>
          <w:lang w:val="lt-LT"/>
        </w:rPr>
        <w:t>mes užtikrinsime visišką investicijų atitiktį teisės aktams, reglamentuojantiems valstybės pagalbą</w:t>
      </w:r>
      <w:r w:rsidR="00DE7BE0" w:rsidRPr="00155FED">
        <w:rPr>
          <w:rFonts w:asciiTheme="minorHAnsi" w:hAnsiTheme="minorHAnsi" w:cs="Arial"/>
          <w:sz w:val="24"/>
          <w:szCs w:val="24"/>
          <w:lang w:val="lt-LT"/>
        </w:rPr>
        <w:t>.</w:t>
      </w:r>
    </w:p>
    <w:p w14:paraId="393B079C" w14:textId="1A69E4E5" w:rsidR="00DE7BE0" w:rsidRPr="00155FED" w:rsidRDefault="007810FC" w:rsidP="008E6E72">
      <w:pPr>
        <w:pStyle w:val="BodyText2"/>
        <w:numPr>
          <w:ilvl w:val="0"/>
          <w:numId w:val="8"/>
        </w:numPr>
        <w:tabs>
          <w:tab w:val="left" w:pos="720"/>
        </w:tabs>
        <w:rPr>
          <w:rFonts w:asciiTheme="minorHAnsi" w:hAnsiTheme="minorHAnsi" w:cs="Arial"/>
          <w:sz w:val="24"/>
          <w:szCs w:val="24"/>
          <w:lang w:val="lt-LT"/>
        </w:rPr>
      </w:pPr>
      <w:r w:rsidRPr="00155FED">
        <w:rPr>
          <w:rFonts w:asciiTheme="minorHAnsi" w:hAnsiTheme="minorHAnsi" w:cs="Arial"/>
          <w:sz w:val="24"/>
          <w:szCs w:val="24"/>
          <w:lang w:val="lt-LT"/>
        </w:rPr>
        <w:lastRenderedPageBreak/>
        <w:t xml:space="preserve">Mums </w:t>
      </w:r>
      <w:r w:rsidRPr="00186DCC">
        <w:rPr>
          <w:rFonts w:asciiTheme="minorHAnsi" w:hAnsiTheme="minorHAnsi" w:cs="Arial"/>
          <w:sz w:val="24"/>
          <w:szCs w:val="24"/>
          <w:lang w:val="lt-LT"/>
        </w:rPr>
        <w:t xml:space="preserve">yra žinoma, kad Finansinė priemonė </w:t>
      </w:r>
      <w:r w:rsidR="00512BF6" w:rsidRPr="00186DCC">
        <w:rPr>
          <w:rFonts w:asciiTheme="minorHAnsi" w:hAnsiTheme="minorHAnsi" w:cs="Arial"/>
          <w:sz w:val="24"/>
          <w:szCs w:val="24"/>
          <w:lang w:val="lt-LT"/>
        </w:rPr>
        <w:t>„</w:t>
      </w:r>
      <w:r w:rsidR="005502EE" w:rsidRPr="00186DCC">
        <w:rPr>
          <w:rFonts w:asciiTheme="minorHAnsi" w:hAnsiTheme="minorHAnsi" w:cs="Arial"/>
          <w:sz w:val="24"/>
          <w:szCs w:val="24"/>
          <w:lang w:val="lt-LT"/>
        </w:rPr>
        <w:t>Akceleratorius 2</w:t>
      </w:r>
      <w:r w:rsidR="00512BF6" w:rsidRPr="00186DCC">
        <w:rPr>
          <w:rFonts w:asciiTheme="minorHAnsi" w:hAnsiTheme="minorHAnsi" w:cs="Arial"/>
          <w:sz w:val="24"/>
          <w:szCs w:val="24"/>
          <w:lang w:val="lt-LT"/>
        </w:rPr>
        <w:t xml:space="preserve">“ </w:t>
      </w:r>
      <w:r w:rsidRPr="00186DCC">
        <w:rPr>
          <w:rFonts w:asciiTheme="minorHAnsi" w:hAnsiTheme="minorHAnsi" w:cs="Arial"/>
          <w:sz w:val="24"/>
          <w:szCs w:val="24"/>
          <w:lang w:val="lt-LT"/>
        </w:rPr>
        <w:t>įgyvendinama</w:t>
      </w:r>
      <w:r w:rsidR="00766BE7" w:rsidRPr="00186DCC">
        <w:rPr>
          <w:rFonts w:asciiTheme="minorHAnsi" w:hAnsiTheme="minorHAnsi" w:cs="Arial"/>
          <w:sz w:val="24"/>
          <w:szCs w:val="24"/>
          <w:lang w:val="lt-LT"/>
        </w:rPr>
        <w:t>,</w:t>
      </w:r>
      <w:r w:rsidRPr="00186DCC">
        <w:rPr>
          <w:rFonts w:asciiTheme="minorHAnsi" w:hAnsiTheme="minorHAnsi" w:cs="Arial"/>
          <w:sz w:val="24"/>
          <w:szCs w:val="24"/>
          <w:lang w:val="lt-LT"/>
        </w:rPr>
        <w:t xml:space="preserve"> remiantis </w:t>
      </w:r>
      <w:r w:rsidR="00512BF6" w:rsidRPr="00186DCC">
        <w:rPr>
          <w:rFonts w:asciiTheme="minorHAnsi" w:hAnsiTheme="minorHAnsi" w:cs="Arial"/>
          <w:sz w:val="24"/>
          <w:szCs w:val="24"/>
          <w:lang w:val="lt-LT"/>
        </w:rPr>
        <w:t>Lietuvos Respublikos</w:t>
      </w:r>
      <w:r w:rsidR="00186DCC" w:rsidRPr="00186DCC">
        <w:rPr>
          <w:rFonts w:asciiTheme="minorHAnsi" w:hAnsiTheme="minorHAnsi" w:cs="Arial"/>
          <w:sz w:val="24"/>
          <w:szCs w:val="24"/>
          <w:lang w:val="lt-LT"/>
        </w:rPr>
        <w:t xml:space="preserve"> inovacijų skatinimo fondo įstatymu</w:t>
      </w:r>
      <w:r w:rsidR="00512BF6" w:rsidRPr="00186DCC">
        <w:rPr>
          <w:rFonts w:asciiTheme="minorHAnsi" w:hAnsiTheme="minorHAnsi" w:cs="Arial"/>
          <w:sz w:val="24"/>
          <w:szCs w:val="24"/>
          <w:lang w:val="lt-LT"/>
        </w:rPr>
        <w:t>, su vėlesniais pakeitimais</w:t>
      </w:r>
      <w:r w:rsidR="00186DCC" w:rsidRPr="00186DCC">
        <w:rPr>
          <w:rFonts w:asciiTheme="minorHAnsi" w:hAnsiTheme="minorHAnsi" w:cs="Arial"/>
          <w:sz w:val="24"/>
          <w:szCs w:val="24"/>
          <w:lang w:val="lt-LT"/>
        </w:rPr>
        <w:t>,</w:t>
      </w:r>
      <w:r w:rsidR="00DE7BE0" w:rsidRPr="00186DCC">
        <w:rPr>
          <w:rFonts w:asciiTheme="minorHAnsi" w:hAnsiTheme="minorHAnsi" w:cs="Arial"/>
          <w:sz w:val="24"/>
          <w:szCs w:val="24"/>
          <w:lang w:val="lt-LT"/>
        </w:rPr>
        <w:t xml:space="preserve"> </w:t>
      </w:r>
      <w:r w:rsidR="00AA6477" w:rsidRPr="00186DCC">
        <w:rPr>
          <w:rFonts w:asciiTheme="minorHAnsi" w:hAnsiTheme="minorHAnsi" w:cs="Arial"/>
          <w:sz w:val="24"/>
          <w:szCs w:val="24"/>
          <w:lang w:val="lt-LT"/>
        </w:rPr>
        <w:t>ir</w:t>
      </w:r>
      <w:r w:rsidR="00766BE7" w:rsidRPr="00186DCC">
        <w:rPr>
          <w:rFonts w:asciiTheme="minorHAnsi" w:hAnsiTheme="minorHAnsi" w:cs="Arial"/>
          <w:sz w:val="24"/>
          <w:szCs w:val="24"/>
          <w:lang w:val="lt-LT"/>
        </w:rPr>
        <w:t>,</w:t>
      </w:r>
      <w:r w:rsidR="00AA6477" w:rsidRPr="00186DCC">
        <w:rPr>
          <w:rFonts w:asciiTheme="minorHAnsi" w:hAnsiTheme="minorHAnsi" w:cs="Arial"/>
          <w:sz w:val="24"/>
          <w:szCs w:val="24"/>
          <w:lang w:val="lt-LT"/>
        </w:rPr>
        <w:t xml:space="preserve"> kad įgyvendindami</w:t>
      </w:r>
      <w:r w:rsidR="00AA6477" w:rsidRPr="00155FED">
        <w:rPr>
          <w:rFonts w:asciiTheme="minorHAnsi" w:hAnsiTheme="minorHAnsi" w:cs="Arial"/>
          <w:sz w:val="24"/>
          <w:szCs w:val="24"/>
          <w:lang w:val="lt-LT"/>
        </w:rPr>
        <w:t xml:space="preserve"> </w:t>
      </w:r>
      <w:r w:rsidR="00512BF6">
        <w:rPr>
          <w:rFonts w:asciiTheme="minorHAnsi" w:hAnsiTheme="minorHAnsi" w:cs="Arial"/>
          <w:sz w:val="24"/>
          <w:szCs w:val="24"/>
          <w:lang w:val="lt-LT"/>
        </w:rPr>
        <w:t>F</w:t>
      </w:r>
      <w:r w:rsidR="00AA6477" w:rsidRPr="00155FED">
        <w:rPr>
          <w:rFonts w:asciiTheme="minorHAnsi" w:hAnsiTheme="minorHAnsi" w:cs="Arial"/>
          <w:sz w:val="24"/>
          <w:szCs w:val="24"/>
          <w:lang w:val="lt-LT"/>
        </w:rPr>
        <w:t xml:space="preserve">inansinę priemonę, </w:t>
      </w:r>
      <w:r w:rsidR="004D1969" w:rsidRPr="00155FED">
        <w:rPr>
          <w:rFonts w:asciiTheme="minorHAnsi" w:hAnsiTheme="minorHAnsi" w:cs="Arial"/>
          <w:sz w:val="24"/>
          <w:szCs w:val="24"/>
          <w:lang w:val="lt-LT"/>
        </w:rPr>
        <w:t xml:space="preserve">turėsime </w:t>
      </w:r>
      <w:r w:rsidR="00AA6477" w:rsidRPr="00155FED">
        <w:rPr>
          <w:rFonts w:asciiTheme="minorHAnsi" w:hAnsiTheme="minorHAnsi" w:cs="Arial"/>
          <w:sz w:val="24"/>
          <w:szCs w:val="24"/>
          <w:lang w:val="lt-LT"/>
        </w:rPr>
        <w:t>vykdy</w:t>
      </w:r>
      <w:r w:rsidR="004D1969" w:rsidRPr="00155FED">
        <w:rPr>
          <w:rFonts w:asciiTheme="minorHAnsi" w:hAnsiTheme="minorHAnsi" w:cs="Arial"/>
          <w:sz w:val="24"/>
          <w:szCs w:val="24"/>
          <w:lang w:val="lt-LT"/>
        </w:rPr>
        <w:t>t</w:t>
      </w:r>
      <w:r w:rsidR="00AA6477" w:rsidRPr="00155FED">
        <w:rPr>
          <w:rFonts w:asciiTheme="minorHAnsi" w:hAnsiTheme="minorHAnsi" w:cs="Arial"/>
          <w:sz w:val="24"/>
          <w:szCs w:val="24"/>
          <w:lang w:val="lt-LT"/>
        </w:rPr>
        <w:t>i visus reikalavimus, nu</w:t>
      </w:r>
      <w:r w:rsidR="00766BE7" w:rsidRPr="00155FED">
        <w:rPr>
          <w:rFonts w:asciiTheme="minorHAnsi" w:hAnsiTheme="minorHAnsi" w:cs="Arial"/>
          <w:sz w:val="24"/>
          <w:szCs w:val="24"/>
          <w:lang w:val="lt-LT"/>
        </w:rPr>
        <w:t>st</w:t>
      </w:r>
      <w:r w:rsidR="00AA6477" w:rsidRPr="00155FED">
        <w:rPr>
          <w:rFonts w:asciiTheme="minorHAnsi" w:hAnsiTheme="minorHAnsi" w:cs="Arial"/>
          <w:sz w:val="24"/>
          <w:szCs w:val="24"/>
          <w:lang w:val="lt-LT"/>
        </w:rPr>
        <w:t xml:space="preserve">atytus </w:t>
      </w:r>
      <w:r w:rsidR="004D1969" w:rsidRPr="00155FED">
        <w:rPr>
          <w:rFonts w:asciiTheme="minorHAnsi" w:hAnsiTheme="minorHAnsi" w:cs="Arial"/>
          <w:sz w:val="24"/>
          <w:szCs w:val="24"/>
          <w:lang w:val="lt-LT"/>
        </w:rPr>
        <w:t xml:space="preserve">jų </w:t>
      </w:r>
      <w:r w:rsidR="00AA6477" w:rsidRPr="00155FED">
        <w:rPr>
          <w:rFonts w:asciiTheme="minorHAnsi" w:hAnsiTheme="minorHAnsi" w:cs="Arial"/>
          <w:sz w:val="24"/>
          <w:szCs w:val="24"/>
          <w:lang w:val="lt-LT"/>
        </w:rPr>
        <w:t>1 priede</w:t>
      </w:r>
      <w:r w:rsidR="00DE7BE0" w:rsidRPr="00155FED">
        <w:rPr>
          <w:rFonts w:asciiTheme="minorHAnsi" w:hAnsiTheme="minorHAnsi" w:cs="Arial"/>
          <w:sz w:val="24"/>
          <w:szCs w:val="24"/>
          <w:lang w:val="lt-LT"/>
        </w:rPr>
        <w:t>.</w:t>
      </w:r>
    </w:p>
    <w:p w14:paraId="289FB075" w14:textId="77777777" w:rsidR="00DE7BE0" w:rsidRPr="00155FED" w:rsidRDefault="00DE7BE0" w:rsidP="00DE7BE0">
      <w:pPr>
        <w:pStyle w:val="BodyText2"/>
        <w:tabs>
          <w:tab w:val="left" w:pos="720"/>
        </w:tabs>
        <w:ind w:left="360" w:firstLine="0"/>
        <w:rPr>
          <w:rFonts w:asciiTheme="minorHAnsi" w:hAnsiTheme="minorHAnsi" w:cs="Arial"/>
          <w:sz w:val="24"/>
          <w:szCs w:val="24"/>
          <w:lang w:val="lt-LT"/>
        </w:rPr>
      </w:pPr>
    </w:p>
    <w:tbl>
      <w:tblPr>
        <w:tblW w:w="9828" w:type="dxa"/>
        <w:tblLayout w:type="fixed"/>
        <w:tblLook w:val="01E0" w:firstRow="1" w:lastRow="1" w:firstColumn="1" w:lastColumn="1" w:noHBand="0" w:noVBand="0"/>
      </w:tblPr>
      <w:tblGrid>
        <w:gridCol w:w="2988"/>
        <w:gridCol w:w="296"/>
        <w:gridCol w:w="604"/>
        <w:gridCol w:w="1980"/>
        <w:gridCol w:w="701"/>
        <w:gridCol w:w="2611"/>
        <w:gridCol w:w="648"/>
      </w:tblGrid>
      <w:tr w:rsidR="00DE7BE0" w:rsidRPr="00155FED" w14:paraId="108B1C75" w14:textId="77777777" w:rsidTr="00EA2942">
        <w:trPr>
          <w:trHeight w:val="324"/>
        </w:trPr>
        <w:tc>
          <w:tcPr>
            <w:tcW w:w="9828" w:type="dxa"/>
            <w:gridSpan w:val="7"/>
          </w:tcPr>
          <w:p w14:paraId="1141489B" w14:textId="77777777" w:rsidR="00DE7BE0" w:rsidRPr="00155FED" w:rsidRDefault="00DE7BE0" w:rsidP="00EA2942">
            <w:pPr>
              <w:spacing w:after="0" w:line="240" w:lineRule="auto"/>
              <w:ind w:right="-108" w:firstLine="720"/>
              <w:jc w:val="both"/>
              <w:rPr>
                <w:rFonts w:asciiTheme="minorHAnsi" w:hAnsiTheme="minorHAnsi" w:cs="Arial"/>
                <w:szCs w:val="24"/>
              </w:rPr>
            </w:pPr>
          </w:p>
        </w:tc>
      </w:tr>
      <w:tr w:rsidR="00DE7BE0" w:rsidRPr="00155FED" w14:paraId="581C9292" w14:textId="77777777" w:rsidTr="00EA2942">
        <w:tc>
          <w:tcPr>
            <w:tcW w:w="2988" w:type="dxa"/>
          </w:tcPr>
          <w:p w14:paraId="43CF662E" w14:textId="77777777" w:rsidR="00DE7BE0" w:rsidRPr="00155FED" w:rsidRDefault="00DE7BE0" w:rsidP="00EA2942">
            <w:pPr>
              <w:spacing w:after="0" w:line="240" w:lineRule="auto"/>
              <w:jc w:val="both"/>
              <w:rPr>
                <w:rFonts w:asciiTheme="minorHAnsi" w:hAnsiTheme="minorHAnsi" w:cs="Arial"/>
                <w:szCs w:val="24"/>
              </w:rPr>
            </w:pPr>
          </w:p>
        </w:tc>
        <w:tc>
          <w:tcPr>
            <w:tcW w:w="6840" w:type="dxa"/>
            <w:gridSpan w:val="6"/>
          </w:tcPr>
          <w:p w14:paraId="068FDCF7" w14:textId="77777777" w:rsidR="00DE7BE0" w:rsidRPr="00155FED" w:rsidRDefault="00DE7BE0" w:rsidP="00EA2942">
            <w:pPr>
              <w:spacing w:after="0" w:line="240" w:lineRule="auto"/>
              <w:jc w:val="both"/>
              <w:rPr>
                <w:rFonts w:asciiTheme="minorHAnsi" w:hAnsiTheme="minorHAnsi" w:cs="Arial"/>
                <w:i/>
                <w:szCs w:val="24"/>
              </w:rPr>
            </w:pPr>
          </w:p>
        </w:tc>
      </w:tr>
      <w:tr w:rsidR="00DE7BE0" w:rsidRPr="00155FED" w14:paraId="6A8EF6D3" w14:textId="77777777" w:rsidTr="00EA2942">
        <w:trPr>
          <w:trHeight w:val="285"/>
        </w:trPr>
        <w:tc>
          <w:tcPr>
            <w:tcW w:w="3284" w:type="dxa"/>
            <w:gridSpan w:val="2"/>
            <w:tcBorders>
              <w:top w:val="nil"/>
              <w:left w:val="nil"/>
              <w:bottom w:val="single" w:sz="4" w:space="0" w:color="auto"/>
              <w:right w:val="nil"/>
            </w:tcBorders>
          </w:tcPr>
          <w:p w14:paraId="5B2FD6A2" w14:textId="77777777" w:rsidR="00DE7BE0" w:rsidRPr="00155FED" w:rsidRDefault="00DE7BE0" w:rsidP="00EA2942">
            <w:pPr>
              <w:spacing w:after="0" w:line="240" w:lineRule="auto"/>
              <w:ind w:right="-1"/>
              <w:rPr>
                <w:rFonts w:asciiTheme="minorHAnsi" w:hAnsiTheme="minorHAnsi" w:cs="Arial"/>
                <w:szCs w:val="24"/>
              </w:rPr>
            </w:pPr>
          </w:p>
        </w:tc>
        <w:tc>
          <w:tcPr>
            <w:tcW w:w="604" w:type="dxa"/>
          </w:tcPr>
          <w:p w14:paraId="5549FEC2" w14:textId="77777777" w:rsidR="00DE7BE0" w:rsidRPr="00155FED" w:rsidRDefault="00DE7BE0" w:rsidP="00EA2942">
            <w:pPr>
              <w:spacing w:after="0" w:line="240" w:lineRule="auto"/>
              <w:ind w:right="-1"/>
              <w:jc w:val="center"/>
              <w:rPr>
                <w:rFonts w:asciiTheme="minorHAnsi" w:hAnsiTheme="minorHAnsi" w:cs="Arial"/>
                <w:szCs w:val="24"/>
              </w:rPr>
            </w:pPr>
          </w:p>
        </w:tc>
        <w:tc>
          <w:tcPr>
            <w:tcW w:w="1980" w:type="dxa"/>
            <w:tcBorders>
              <w:top w:val="nil"/>
              <w:left w:val="nil"/>
              <w:bottom w:val="single" w:sz="4" w:space="0" w:color="auto"/>
              <w:right w:val="nil"/>
            </w:tcBorders>
          </w:tcPr>
          <w:p w14:paraId="12BF46A0" w14:textId="77777777" w:rsidR="00DE7BE0" w:rsidRPr="00155FED" w:rsidRDefault="00DE7BE0" w:rsidP="00EA2942">
            <w:pPr>
              <w:spacing w:after="0" w:line="240" w:lineRule="auto"/>
              <w:ind w:right="-1"/>
              <w:jc w:val="center"/>
              <w:rPr>
                <w:rFonts w:asciiTheme="minorHAnsi" w:hAnsiTheme="minorHAnsi" w:cs="Arial"/>
                <w:szCs w:val="24"/>
              </w:rPr>
            </w:pPr>
          </w:p>
        </w:tc>
        <w:tc>
          <w:tcPr>
            <w:tcW w:w="701" w:type="dxa"/>
          </w:tcPr>
          <w:p w14:paraId="4F051C0D" w14:textId="77777777" w:rsidR="00DE7BE0" w:rsidRPr="00155FED" w:rsidRDefault="00DE7BE0" w:rsidP="00EA2942">
            <w:pPr>
              <w:spacing w:after="0" w:line="240" w:lineRule="auto"/>
              <w:ind w:right="-1"/>
              <w:jc w:val="center"/>
              <w:rPr>
                <w:rFonts w:asciiTheme="minorHAnsi" w:hAnsiTheme="minorHAnsi" w:cs="Arial"/>
                <w:szCs w:val="24"/>
              </w:rPr>
            </w:pPr>
          </w:p>
        </w:tc>
        <w:tc>
          <w:tcPr>
            <w:tcW w:w="2611" w:type="dxa"/>
            <w:tcBorders>
              <w:top w:val="nil"/>
              <w:left w:val="nil"/>
              <w:bottom w:val="single" w:sz="4" w:space="0" w:color="auto"/>
              <w:right w:val="nil"/>
            </w:tcBorders>
          </w:tcPr>
          <w:p w14:paraId="1211F3D8" w14:textId="77777777" w:rsidR="00DE7BE0" w:rsidRPr="00155FED" w:rsidRDefault="00DE7BE0" w:rsidP="00EA2942">
            <w:pPr>
              <w:spacing w:after="0" w:line="240" w:lineRule="auto"/>
              <w:ind w:right="-1"/>
              <w:jc w:val="right"/>
              <w:rPr>
                <w:rFonts w:asciiTheme="minorHAnsi" w:hAnsiTheme="minorHAnsi" w:cs="Arial"/>
                <w:szCs w:val="24"/>
              </w:rPr>
            </w:pPr>
          </w:p>
        </w:tc>
        <w:tc>
          <w:tcPr>
            <w:tcW w:w="648" w:type="dxa"/>
          </w:tcPr>
          <w:p w14:paraId="55C46622" w14:textId="77777777" w:rsidR="00DE7BE0" w:rsidRPr="00155FED" w:rsidRDefault="00DE7BE0" w:rsidP="00EA2942">
            <w:pPr>
              <w:spacing w:after="0" w:line="240" w:lineRule="auto"/>
              <w:ind w:right="-1"/>
              <w:jc w:val="right"/>
              <w:rPr>
                <w:rFonts w:asciiTheme="minorHAnsi" w:hAnsiTheme="minorHAnsi" w:cs="Arial"/>
                <w:szCs w:val="24"/>
              </w:rPr>
            </w:pPr>
          </w:p>
        </w:tc>
      </w:tr>
      <w:tr w:rsidR="00DE7BE0" w:rsidRPr="00155FED" w14:paraId="601FB4D1" w14:textId="77777777" w:rsidTr="00EA2942">
        <w:trPr>
          <w:trHeight w:val="186"/>
        </w:trPr>
        <w:tc>
          <w:tcPr>
            <w:tcW w:w="3284" w:type="dxa"/>
            <w:gridSpan w:val="2"/>
            <w:tcBorders>
              <w:top w:val="single" w:sz="4" w:space="0" w:color="auto"/>
              <w:left w:val="nil"/>
              <w:bottom w:val="nil"/>
              <w:right w:val="nil"/>
            </w:tcBorders>
          </w:tcPr>
          <w:p w14:paraId="099FD9A4" w14:textId="2910369D" w:rsidR="00DE7BE0" w:rsidRPr="00155FED" w:rsidRDefault="00DE7BE0" w:rsidP="00560F42">
            <w:pPr>
              <w:pStyle w:val="BodyText2"/>
              <w:ind w:firstLine="0"/>
              <w:jc w:val="center"/>
              <w:rPr>
                <w:rFonts w:asciiTheme="minorHAnsi" w:hAnsiTheme="minorHAnsi" w:cs="Arial"/>
                <w:position w:val="6"/>
                <w:sz w:val="24"/>
                <w:szCs w:val="24"/>
                <w:lang w:val="lt-LT"/>
              </w:rPr>
            </w:pPr>
            <w:r w:rsidRPr="00155FED">
              <w:rPr>
                <w:rFonts w:asciiTheme="minorHAnsi" w:hAnsiTheme="minorHAnsi" w:cs="Arial"/>
                <w:position w:val="6"/>
                <w:sz w:val="24"/>
                <w:szCs w:val="24"/>
                <w:lang w:val="lt-LT"/>
              </w:rPr>
              <w:t>(</w:t>
            </w:r>
            <w:r w:rsidR="00BB24D9" w:rsidRPr="00155FED">
              <w:rPr>
                <w:rFonts w:asciiTheme="minorHAnsi" w:hAnsiTheme="minorHAnsi" w:cstheme="minorHAnsi"/>
                <w:position w:val="6"/>
                <w:sz w:val="24"/>
                <w:szCs w:val="24"/>
                <w:lang w:val="lt-LT"/>
              </w:rPr>
              <w:t>Pareiškėjo arba jo įgalioto</w:t>
            </w:r>
            <w:r w:rsidR="00766BE7" w:rsidRPr="00155FED">
              <w:rPr>
                <w:rFonts w:asciiTheme="minorHAnsi" w:hAnsiTheme="minorHAnsi" w:cstheme="minorHAnsi"/>
                <w:position w:val="6"/>
                <w:sz w:val="24"/>
                <w:szCs w:val="24"/>
                <w:lang w:val="lt-LT"/>
              </w:rPr>
              <w:t xml:space="preserve"> </w:t>
            </w:r>
            <w:r w:rsidR="00BB24D9" w:rsidRPr="00155FED">
              <w:rPr>
                <w:rFonts w:asciiTheme="minorHAnsi" w:hAnsiTheme="minorHAnsi" w:cstheme="minorHAnsi"/>
                <w:position w:val="6"/>
                <w:sz w:val="24"/>
                <w:szCs w:val="24"/>
                <w:lang w:val="lt-LT"/>
              </w:rPr>
              <w:t>asmens</w:t>
            </w:r>
            <w:r w:rsidR="00560F42" w:rsidRPr="00155FED">
              <w:rPr>
                <w:rFonts w:asciiTheme="minorHAnsi" w:hAnsiTheme="minorHAnsi" w:cstheme="minorHAnsi"/>
                <w:position w:val="6"/>
                <w:sz w:val="24"/>
                <w:szCs w:val="24"/>
                <w:lang w:val="lt-LT"/>
              </w:rPr>
              <w:t xml:space="preserve">, jei taikoma, </w:t>
            </w:r>
            <w:r w:rsidR="00BB24D9" w:rsidRPr="00155FED">
              <w:rPr>
                <w:rFonts w:asciiTheme="minorHAnsi" w:hAnsiTheme="minorHAnsi" w:cstheme="minorHAnsi"/>
                <w:position w:val="6"/>
                <w:sz w:val="24"/>
                <w:szCs w:val="24"/>
                <w:lang w:val="lt-LT"/>
              </w:rPr>
              <w:t>pareigų pavadinimas</w:t>
            </w:r>
            <w:r w:rsidRPr="00155FED">
              <w:rPr>
                <w:rFonts w:asciiTheme="minorHAnsi" w:hAnsiTheme="minorHAnsi" w:cs="Arial"/>
                <w:position w:val="6"/>
                <w:sz w:val="24"/>
                <w:szCs w:val="24"/>
                <w:lang w:val="lt-LT"/>
              </w:rPr>
              <w:t>)</w:t>
            </w:r>
          </w:p>
        </w:tc>
        <w:tc>
          <w:tcPr>
            <w:tcW w:w="604" w:type="dxa"/>
          </w:tcPr>
          <w:p w14:paraId="546D2C03" w14:textId="77777777" w:rsidR="00DE7BE0" w:rsidRPr="00155FED" w:rsidRDefault="00DE7BE0" w:rsidP="00EA2942">
            <w:pPr>
              <w:spacing w:after="0" w:line="240" w:lineRule="auto"/>
              <w:ind w:right="-1"/>
              <w:jc w:val="center"/>
              <w:rPr>
                <w:rFonts w:asciiTheme="minorHAnsi" w:hAnsiTheme="minorHAnsi" w:cs="Arial"/>
                <w:szCs w:val="24"/>
              </w:rPr>
            </w:pPr>
          </w:p>
        </w:tc>
        <w:tc>
          <w:tcPr>
            <w:tcW w:w="1980" w:type="dxa"/>
            <w:tcBorders>
              <w:top w:val="single" w:sz="4" w:space="0" w:color="auto"/>
              <w:left w:val="nil"/>
              <w:bottom w:val="nil"/>
              <w:right w:val="nil"/>
            </w:tcBorders>
          </w:tcPr>
          <w:p w14:paraId="7B3E5B35" w14:textId="77777777" w:rsidR="00DE7BE0" w:rsidRPr="00155FED" w:rsidRDefault="00BB24D9" w:rsidP="00BB24D9">
            <w:pPr>
              <w:spacing w:after="0" w:line="240" w:lineRule="auto"/>
              <w:ind w:right="-1"/>
              <w:jc w:val="center"/>
              <w:rPr>
                <w:rFonts w:asciiTheme="minorHAnsi" w:hAnsiTheme="minorHAnsi" w:cs="Arial"/>
                <w:szCs w:val="24"/>
              </w:rPr>
            </w:pPr>
            <w:r w:rsidRPr="00155FED">
              <w:rPr>
                <w:rFonts w:asciiTheme="minorHAnsi" w:hAnsiTheme="minorHAnsi" w:cs="Arial"/>
                <w:position w:val="6"/>
                <w:szCs w:val="24"/>
              </w:rPr>
              <w:t>(Parašas</w:t>
            </w:r>
            <w:r w:rsidR="00DE7BE0" w:rsidRPr="00155FED">
              <w:rPr>
                <w:rFonts w:asciiTheme="minorHAnsi" w:hAnsiTheme="minorHAnsi" w:cs="Arial"/>
                <w:position w:val="6"/>
                <w:szCs w:val="24"/>
              </w:rPr>
              <w:t>)</w:t>
            </w:r>
            <w:r w:rsidR="00DE7BE0" w:rsidRPr="00155FED">
              <w:rPr>
                <w:rFonts w:asciiTheme="minorHAnsi" w:hAnsiTheme="minorHAnsi" w:cs="Arial"/>
                <w:i/>
                <w:szCs w:val="24"/>
              </w:rPr>
              <w:t xml:space="preserve"> </w:t>
            </w:r>
          </w:p>
        </w:tc>
        <w:tc>
          <w:tcPr>
            <w:tcW w:w="701" w:type="dxa"/>
          </w:tcPr>
          <w:p w14:paraId="223E0494" w14:textId="77777777" w:rsidR="00DE7BE0" w:rsidRPr="00155FED" w:rsidRDefault="00DE7BE0" w:rsidP="00EA2942">
            <w:pPr>
              <w:spacing w:after="0" w:line="240" w:lineRule="auto"/>
              <w:ind w:right="-1"/>
              <w:jc w:val="center"/>
              <w:rPr>
                <w:rFonts w:asciiTheme="minorHAnsi" w:hAnsiTheme="minorHAnsi" w:cs="Arial"/>
                <w:szCs w:val="24"/>
              </w:rPr>
            </w:pPr>
          </w:p>
        </w:tc>
        <w:tc>
          <w:tcPr>
            <w:tcW w:w="2611" w:type="dxa"/>
            <w:tcBorders>
              <w:top w:val="single" w:sz="4" w:space="0" w:color="auto"/>
              <w:left w:val="nil"/>
              <w:bottom w:val="nil"/>
              <w:right w:val="nil"/>
            </w:tcBorders>
          </w:tcPr>
          <w:p w14:paraId="40427337" w14:textId="77777777" w:rsidR="00DE7BE0" w:rsidRPr="00155FED" w:rsidRDefault="00DE7BE0" w:rsidP="00BB24D9">
            <w:pPr>
              <w:spacing w:after="0" w:line="240" w:lineRule="auto"/>
              <w:ind w:right="-1"/>
              <w:jc w:val="center"/>
              <w:rPr>
                <w:rFonts w:asciiTheme="minorHAnsi" w:hAnsiTheme="minorHAnsi" w:cs="Arial"/>
                <w:szCs w:val="24"/>
              </w:rPr>
            </w:pPr>
            <w:r w:rsidRPr="00155FED">
              <w:rPr>
                <w:rFonts w:asciiTheme="minorHAnsi" w:hAnsiTheme="minorHAnsi" w:cs="Arial"/>
                <w:position w:val="6"/>
                <w:szCs w:val="24"/>
              </w:rPr>
              <w:t>(</w:t>
            </w:r>
            <w:r w:rsidR="00BB24D9" w:rsidRPr="00155FED">
              <w:rPr>
                <w:rFonts w:asciiTheme="minorHAnsi" w:hAnsiTheme="minorHAnsi" w:cs="Arial"/>
                <w:position w:val="6"/>
                <w:szCs w:val="24"/>
              </w:rPr>
              <w:t>Vardas ir pavardė</w:t>
            </w:r>
            <w:r w:rsidRPr="00155FED">
              <w:rPr>
                <w:rFonts w:asciiTheme="minorHAnsi" w:hAnsiTheme="minorHAnsi" w:cs="Arial"/>
                <w:position w:val="6"/>
                <w:szCs w:val="24"/>
              </w:rPr>
              <w:t>)</w:t>
            </w:r>
            <w:r w:rsidRPr="00155FED">
              <w:rPr>
                <w:rFonts w:asciiTheme="minorHAnsi" w:hAnsiTheme="minorHAnsi" w:cs="Arial"/>
                <w:i/>
                <w:szCs w:val="24"/>
              </w:rPr>
              <w:t xml:space="preserve"> </w:t>
            </w:r>
          </w:p>
        </w:tc>
        <w:tc>
          <w:tcPr>
            <w:tcW w:w="648" w:type="dxa"/>
          </w:tcPr>
          <w:p w14:paraId="504AC977" w14:textId="77777777" w:rsidR="00DE7BE0" w:rsidRPr="00155FED" w:rsidRDefault="00DE7BE0" w:rsidP="00EA2942">
            <w:pPr>
              <w:spacing w:after="0" w:line="240" w:lineRule="auto"/>
              <w:ind w:right="-1"/>
              <w:jc w:val="center"/>
              <w:rPr>
                <w:rFonts w:asciiTheme="minorHAnsi" w:hAnsiTheme="minorHAnsi" w:cs="Arial"/>
                <w:szCs w:val="24"/>
              </w:rPr>
            </w:pPr>
          </w:p>
        </w:tc>
      </w:tr>
    </w:tbl>
    <w:p w14:paraId="3B68A6EB" w14:textId="77777777" w:rsidR="00DE7BE0" w:rsidRPr="00155FED" w:rsidRDefault="00DE7BE0" w:rsidP="00DE7BE0">
      <w:pPr>
        <w:spacing w:line="240" w:lineRule="auto"/>
        <w:ind w:left="-567" w:firstLine="851"/>
        <w:jc w:val="right"/>
        <w:rPr>
          <w:rFonts w:asciiTheme="minorHAnsi" w:hAnsiTheme="minorHAnsi" w:cs="Arial"/>
          <w:szCs w:val="24"/>
        </w:rPr>
        <w:sectPr w:rsidR="00DE7BE0" w:rsidRPr="00155FED" w:rsidSect="00B31677">
          <w:pgSz w:w="11907" w:h="16840"/>
          <w:pgMar w:top="992" w:right="1134" w:bottom="567" w:left="1134" w:header="567" w:footer="567" w:gutter="0"/>
          <w:cols w:space="1296"/>
          <w:titlePg/>
        </w:sectPr>
      </w:pPr>
    </w:p>
    <w:tbl>
      <w:tblPr>
        <w:tblW w:w="2799" w:type="dxa"/>
        <w:tblInd w:w="6948" w:type="dxa"/>
        <w:tblLook w:val="01E0" w:firstRow="1" w:lastRow="1" w:firstColumn="1" w:lastColumn="1" w:noHBand="0" w:noVBand="0"/>
      </w:tblPr>
      <w:tblGrid>
        <w:gridCol w:w="2799"/>
      </w:tblGrid>
      <w:tr w:rsidR="00AA6477" w:rsidRPr="00155FED" w14:paraId="5931F915" w14:textId="77777777" w:rsidTr="00AA6477">
        <w:tc>
          <w:tcPr>
            <w:tcW w:w="2799" w:type="dxa"/>
            <w:hideMark/>
          </w:tcPr>
          <w:p w14:paraId="38D85BEA" w14:textId="77777777" w:rsidR="00AA6477" w:rsidRPr="00155FED" w:rsidRDefault="00AA6477" w:rsidP="008612D1">
            <w:pPr>
              <w:spacing w:after="0" w:line="240" w:lineRule="auto"/>
              <w:jc w:val="right"/>
              <w:rPr>
                <w:rFonts w:asciiTheme="minorHAnsi" w:hAnsiTheme="minorHAnsi" w:cs="Arial"/>
                <w:szCs w:val="24"/>
              </w:rPr>
            </w:pPr>
            <w:r w:rsidRPr="00155FED">
              <w:rPr>
                <w:rFonts w:asciiTheme="minorHAnsi" w:hAnsiTheme="minorHAnsi" w:cs="Arial"/>
                <w:szCs w:val="24"/>
              </w:rPr>
              <w:lastRenderedPageBreak/>
              <w:t>Kvietimo teikti paraiškas</w:t>
            </w:r>
          </w:p>
          <w:p w14:paraId="5F4AF1FA" w14:textId="77777777" w:rsidR="00AA6477" w:rsidRPr="00155FED" w:rsidRDefault="00AA6477" w:rsidP="008612D1">
            <w:pPr>
              <w:spacing w:after="0" w:line="240" w:lineRule="auto"/>
              <w:jc w:val="right"/>
              <w:rPr>
                <w:rFonts w:asciiTheme="minorHAnsi" w:hAnsiTheme="minorHAnsi" w:cs="Arial"/>
                <w:szCs w:val="24"/>
              </w:rPr>
            </w:pPr>
            <w:r w:rsidRPr="00155FED">
              <w:rPr>
                <w:rFonts w:asciiTheme="minorHAnsi" w:hAnsiTheme="minorHAnsi" w:cs="Arial"/>
                <w:szCs w:val="24"/>
              </w:rPr>
              <w:t>3 priedas</w:t>
            </w:r>
          </w:p>
        </w:tc>
      </w:tr>
      <w:tr w:rsidR="00AA6477" w:rsidRPr="00155FED" w14:paraId="0563BF8D" w14:textId="77777777" w:rsidTr="00AA6477">
        <w:trPr>
          <w:trHeight w:val="166"/>
        </w:trPr>
        <w:tc>
          <w:tcPr>
            <w:tcW w:w="2799" w:type="dxa"/>
            <w:hideMark/>
          </w:tcPr>
          <w:p w14:paraId="6D2D7EBB" w14:textId="77777777" w:rsidR="00AA6477" w:rsidRPr="00155FED" w:rsidRDefault="00AA6477" w:rsidP="008612D1">
            <w:pPr>
              <w:spacing w:after="0" w:line="240" w:lineRule="auto"/>
              <w:jc w:val="right"/>
              <w:rPr>
                <w:rFonts w:asciiTheme="minorHAnsi" w:hAnsiTheme="minorHAnsi" w:cs="Arial"/>
                <w:szCs w:val="24"/>
              </w:rPr>
            </w:pPr>
          </w:p>
        </w:tc>
      </w:tr>
    </w:tbl>
    <w:p w14:paraId="5EB84230" w14:textId="77777777" w:rsidR="00DE7BE0" w:rsidRPr="00155FED" w:rsidRDefault="00AA6477" w:rsidP="00AA6477">
      <w:pPr>
        <w:autoSpaceDE w:val="0"/>
        <w:autoSpaceDN w:val="0"/>
        <w:adjustRightInd w:val="0"/>
        <w:spacing w:after="0" w:line="240" w:lineRule="auto"/>
        <w:jc w:val="center"/>
        <w:rPr>
          <w:rFonts w:asciiTheme="minorHAnsi" w:hAnsiTheme="minorHAnsi" w:cs="Arial"/>
          <w:b/>
          <w:bCs/>
          <w:szCs w:val="24"/>
        </w:rPr>
      </w:pPr>
      <w:r w:rsidRPr="00155FED">
        <w:rPr>
          <w:rFonts w:asciiTheme="minorHAnsi" w:hAnsiTheme="minorHAnsi" w:cs="Arial"/>
          <w:b/>
          <w:bCs/>
          <w:szCs w:val="24"/>
        </w:rPr>
        <w:t>REIKALAVIMAI VERSLO PLANUI</w:t>
      </w:r>
    </w:p>
    <w:p w14:paraId="5DD00D98" w14:textId="77777777" w:rsidR="00DE7BE0" w:rsidRPr="00155FED" w:rsidRDefault="00DE7BE0" w:rsidP="00DE7BE0">
      <w:pPr>
        <w:autoSpaceDE w:val="0"/>
        <w:autoSpaceDN w:val="0"/>
        <w:adjustRightInd w:val="0"/>
        <w:spacing w:after="0" w:line="240" w:lineRule="auto"/>
        <w:jc w:val="center"/>
        <w:rPr>
          <w:rFonts w:asciiTheme="minorHAnsi" w:hAnsiTheme="minorHAnsi" w:cs="Arial"/>
          <w:b/>
          <w:bCs/>
          <w:szCs w:val="24"/>
        </w:rPr>
      </w:pPr>
    </w:p>
    <w:p w14:paraId="11A6581D" w14:textId="4918A0B5" w:rsidR="00DE7BE0" w:rsidRPr="00155FED" w:rsidRDefault="00AA6477" w:rsidP="00AA6477">
      <w:pPr>
        <w:spacing w:after="100" w:line="240" w:lineRule="auto"/>
        <w:jc w:val="both"/>
        <w:rPr>
          <w:rFonts w:asciiTheme="minorHAnsi" w:hAnsiTheme="minorHAnsi" w:cs="Arial"/>
          <w:b/>
          <w:szCs w:val="24"/>
        </w:rPr>
      </w:pPr>
      <w:r w:rsidRPr="00155FED">
        <w:rPr>
          <w:rFonts w:asciiTheme="minorHAnsi" w:hAnsiTheme="minorHAnsi" w:cs="Arial"/>
          <w:szCs w:val="24"/>
        </w:rPr>
        <w:t>Rengdami Verslo planą</w:t>
      </w:r>
      <w:r w:rsidR="00793251" w:rsidRPr="00155FED">
        <w:rPr>
          <w:rFonts w:asciiTheme="minorHAnsi" w:hAnsiTheme="minorHAnsi" w:cs="Arial"/>
          <w:szCs w:val="24"/>
        </w:rPr>
        <w:t xml:space="preserve"> (atskirai </w:t>
      </w:r>
      <w:proofErr w:type="spellStart"/>
      <w:r w:rsidR="00691820" w:rsidRPr="00155FED">
        <w:rPr>
          <w:rFonts w:asciiTheme="minorHAnsi" w:hAnsiTheme="minorHAnsi" w:cs="Arial"/>
          <w:szCs w:val="24"/>
        </w:rPr>
        <w:t>Priešankstyvosios</w:t>
      </w:r>
      <w:proofErr w:type="spellEnd"/>
      <w:r w:rsidR="00691820" w:rsidRPr="00155FED">
        <w:rPr>
          <w:rFonts w:asciiTheme="minorHAnsi" w:hAnsiTheme="minorHAnsi" w:cs="Arial"/>
          <w:szCs w:val="24"/>
        </w:rPr>
        <w:t xml:space="preserve"> stadijos</w:t>
      </w:r>
      <w:r w:rsidR="004C6C5B" w:rsidRPr="00155FED">
        <w:rPr>
          <w:rFonts w:asciiTheme="minorHAnsi" w:hAnsiTheme="minorHAnsi" w:cs="Arial"/>
          <w:szCs w:val="24"/>
        </w:rPr>
        <w:t xml:space="preserve"> fondui ir </w:t>
      </w:r>
      <w:r w:rsidR="005502EE">
        <w:rPr>
          <w:rFonts w:asciiTheme="minorHAnsi" w:hAnsiTheme="minorHAnsi" w:cs="Arial"/>
          <w:szCs w:val="24"/>
        </w:rPr>
        <w:t>Ankstyvosios stadijos</w:t>
      </w:r>
      <w:r w:rsidR="00691820" w:rsidRPr="00155FED">
        <w:rPr>
          <w:rFonts w:asciiTheme="minorHAnsi" w:hAnsiTheme="minorHAnsi" w:cs="Arial"/>
          <w:szCs w:val="24"/>
        </w:rPr>
        <w:t xml:space="preserve"> </w:t>
      </w:r>
      <w:r w:rsidR="004C6C5B" w:rsidRPr="00155FED">
        <w:rPr>
          <w:rFonts w:asciiTheme="minorHAnsi" w:hAnsiTheme="minorHAnsi" w:cs="Arial"/>
          <w:szCs w:val="24"/>
        </w:rPr>
        <w:t>fondui)</w:t>
      </w:r>
      <w:r w:rsidRPr="00155FED">
        <w:rPr>
          <w:rFonts w:asciiTheme="minorHAnsi" w:hAnsiTheme="minorHAnsi" w:cs="Arial"/>
          <w:szCs w:val="24"/>
        </w:rPr>
        <w:t>, Pareiškėjai turėtų atsižvelgti į Atrankos dokumentus</w:t>
      </w:r>
      <w:r w:rsidR="00DE7BE0" w:rsidRPr="00155FED">
        <w:rPr>
          <w:rFonts w:asciiTheme="minorHAnsi" w:hAnsiTheme="minorHAnsi" w:cs="Arial"/>
          <w:szCs w:val="24"/>
        </w:rPr>
        <w:t xml:space="preserve"> </w:t>
      </w:r>
      <w:r w:rsidRPr="00155FED">
        <w:rPr>
          <w:rFonts w:asciiTheme="minorHAnsi" w:hAnsiTheme="minorHAnsi" w:cs="Arial"/>
          <w:szCs w:val="24"/>
        </w:rPr>
        <w:t>ir Fondui taikytinas sąlygas, nu</w:t>
      </w:r>
      <w:r w:rsidR="00BE0D1E" w:rsidRPr="00155FED">
        <w:rPr>
          <w:rFonts w:asciiTheme="minorHAnsi" w:hAnsiTheme="minorHAnsi" w:cs="Arial"/>
          <w:szCs w:val="24"/>
        </w:rPr>
        <w:t>st</w:t>
      </w:r>
      <w:r w:rsidRPr="00155FED">
        <w:rPr>
          <w:rFonts w:asciiTheme="minorHAnsi" w:hAnsiTheme="minorHAnsi" w:cs="Arial"/>
          <w:szCs w:val="24"/>
        </w:rPr>
        <w:t>atytas</w:t>
      </w:r>
      <w:r w:rsidR="00DE7BE0" w:rsidRPr="00155FED">
        <w:rPr>
          <w:rFonts w:asciiTheme="minorHAnsi" w:hAnsiTheme="minorHAnsi" w:cs="Arial"/>
          <w:szCs w:val="24"/>
        </w:rPr>
        <w:t xml:space="preserve"> </w:t>
      </w:r>
      <w:r w:rsidRPr="00155FED">
        <w:rPr>
          <w:rFonts w:asciiTheme="minorHAnsi" w:hAnsiTheme="minorHAnsi" w:cs="Arial"/>
          <w:b/>
          <w:szCs w:val="24"/>
        </w:rPr>
        <w:t>1 priede</w:t>
      </w:r>
      <w:r w:rsidRPr="00155FED">
        <w:rPr>
          <w:rFonts w:asciiTheme="minorHAnsi" w:hAnsiTheme="minorHAnsi" w:cs="Arial"/>
          <w:szCs w:val="24"/>
        </w:rPr>
        <w:t xml:space="preserve">. Verslo planas turėtų būti glaustas, tačiau apimti visą toliau nurodytą informaciją </w:t>
      </w:r>
      <w:r w:rsidR="00DE7BE0" w:rsidRPr="00155FED">
        <w:rPr>
          <w:rFonts w:asciiTheme="minorHAnsi" w:hAnsiTheme="minorHAnsi" w:cs="Arial"/>
          <w:szCs w:val="24"/>
        </w:rPr>
        <w:t>(b</w:t>
      </w:r>
      <w:r w:rsidRPr="00155FED">
        <w:rPr>
          <w:rFonts w:asciiTheme="minorHAnsi" w:hAnsiTheme="minorHAnsi" w:cs="Arial"/>
          <w:szCs w:val="24"/>
        </w:rPr>
        <w:t>e</w:t>
      </w:r>
      <w:r w:rsidR="00DE7BE0" w:rsidRPr="00155FED">
        <w:rPr>
          <w:rFonts w:asciiTheme="minorHAnsi" w:hAnsiTheme="minorHAnsi" w:cs="Arial"/>
          <w:szCs w:val="24"/>
        </w:rPr>
        <w:t>t</w:t>
      </w:r>
      <w:r w:rsidRPr="00155FED">
        <w:rPr>
          <w:rFonts w:asciiTheme="minorHAnsi" w:hAnsiTheme="minorHAnsi" w:cs="Arial"/>
          <w:szCs w:val="24"/>
        </w:rPr>
        <w:t xml:space="preserve"> ja</w:t>
      </w:r>
      <w:r w:rsidR="00DE7BE0" w:rsidRPr="00155FED">
        <w:rPr>
          <w:rFonts w:asciiTheme="minorHAnsi" w:hAnsiTheme="minorHAnsi" w:cs="Arial"/>
          <w:szCs w:val="24"/>
        </w:rPr>
        <w:t xml:space="preserve"> </w:t>
      </w:r>
      <w:r w:rsidRPr="00155FED">
        <w:rPr>
          <w:rFonts w:asciiTheme="minorHAnsi" w:hAnsiTheme="minorHAnsi" w:cs="Arial"/>
          <w:szCs w:val="24"/>
        </w:rPr>
        <w:t>neapsiriboti</w:t>
      </w:r>
      <w:r w:rsidR="00DE7BE0" w:rsidRPr="00155FED">
        <w:rPr>
          <w:rFonts w:asciiTheme="minorHAnsi" w:hAnsiTheme="minorHAnsi" w:cs="Arial"/>
          <w:szCs w:val="24"/>
        </w:rPr>
        <w:t>).</w:t>
      </w:r>
    </w:p>
    <w:p w14:paraId="358F067C" w14:textId="77777777" w:rsidR="00DE7BE0" w:rsidRPr="00155FED" w:rsidRDefault="00DE7BE0" w:rsidP="00DE7BE0">
      <w:pPr>
        <w:spacing w:after="40" w:line="240" w:lineRule="auto"/>
        <w:ind w:firstLine="993"/>
        <w:jc w:val="both"/>
        <w:rPr>
          <w:rFonts w:asciiTheme="minorHAnsi" w:hAnsiTheme="minorHAnsi" w:cs="Arial"/>
          <w:b/>
          <w:szCs w:val="24"/>
        </w:rPr>
      </w:pPr>
    </w:p>
    <w:p w14:paraId="4AF8947E" w14:textId="77777777" w:rsidR="00DE7BE0" w:rsidRPr="00155FED" w:rsidRDefault="00AA6477" w:rsidP="00AA6477">
      <w:pPr>
        <w:spacing w:after="40" w:line="240" w:lineRule="auto"/>
        <w:jc w:val="both"/>
        <w:rPr>
          <w:rFonts w:asciiTheme="minorHAnsi" w:hAnsiTheme="minorHAnsi" w:cs="Arial"/>
          <w:b/>
          <w:szCs w:val="24"/>
        </w:rPr>
      </w:pPr>
      <w:r w:rsidRPr="00155FED">
        <w:rPr>
          <w:rFonts w:asciiTheme="minorHAnsi" w:hAnsiTheme="minorHAnsi" w:cs="Arial"/>
          <w:b/>
          <w:szCs w:val="24"/>
        </w:rPr>
        <w:t>Rinkos galimybė</w:t>
      </w:r>
    </w:p>
    <w:p w14:paraId="3D65909F" w14:textId="341BC3CB" w:rsidR="00DE7BE0" w:rsidRPr="00155FED" w:rsidRDefault="00CB105E" w:rsidP="008E6E72">
      <w:pPr>
        <w:pStyle w:val="ListParagraph"/>
        <w:numPr>
          <w:ilvl w:val="0"/>
          <w:numId w:val="4"/>
        </w:numPr>
        <w:spacing w:after="40" w:line="240" w:lineRule="auto"/>
        <w:jc w:val="both"/>
        <w:rPr>
          <w:rFonts w:asciiTheme="minorHAnsi" w:hAnsiTheme="minorHAnsi" w:cs="Arial"/>
          <w:sz w:val="24"/>
          <w:szCs w:val="24"/>
        </w:rPr>
      </w:pPr>
      <w:r w:rsidRPr="00155FED">
        <w:rPr>
          <w:rFonts w:asciiTheme="minorHAnsi" w:hAnsiTheme="minorHAnsi" w:cs="Arial"/>
          <w:sz w:val="24"/>
          <w:szCs w:val="24"/>
        </w:rPr>
        <w:t>Tikslinės rinkos segmento</w:t>
      </w:r>
      <w:r w:rsidR="00DD7EAD">
        <w:rPr>
          <w:rFonts w:asciiTheme="minorHAnsi" w:hAnsiTheme="minorHAnsi" w:cs="Arial"/>
          <w:sz w:val="24"/>
          <w:szCs w:val="24"/>
        </w:rPr>
        <w:t xml:space="preserve"> </w:t>
      </w:r>
      <w:r w:rsidRPr="00155FED">
        <w:rPr>
          <w:rFonts w:asciiTheme="minorHAnsi" w:hAnsiTheme="minorHAnsi" w:cs="Arial"/>
          <w:sz w:val="24"/>
          <w:szCs w:val="24"/>
        </w:rPr>
        <w:t>apžvalga ir</w:t>
      </w:r>
      <w:r w:rsidR="00DE7BE0" w:rsidRPr="00155FED">
        <w:rPr>
          <w:rFonts w:asciiTheme="minorHAnsi" w:hAnsiTheme="minorHAnsi" w:cs="Arial"/>
          <w:sz w:val="24"/>
          <w:szCs w:val="24"/>
        </w:rPr>
        <w:t xml:space="preserve"> </w:t>
      </w:r>
      <w:r w:rsidRPr="00155FED">
        <w:rPr>
          <w:rFonts w:asciiTheme="minorHAnsi" w:hAnsiTheme="minorHAnsi" w:cs="Arial"/>
          <w:sz w:val="24"/>
          <w:szCs w:val="24"/>
        </w:rPr>
        <w:t>pa</w:t>
      </w:r>
      <w:r w:rsidR="00C439BA" w:rsidRPr="00155FED">
        <w:rPr>
          <w:rFonts w:asciiTheme="minorHAnsi" w:hAnsiTheme="minorHAnsi" w:cs="Arial"/>
          <w:sz w:val="24"/>
          <w:szCs w:val="24"/>
        </w:rPr>
        <w:t>grindim</w:t>
      </w:r>
      <w:r w:rsidR="00141B5C" w:rsidRPr="00155FED">
        <w:rPr>
          <w:rFonts w:asciiTheme="minorHAnsi" w:hAnsiTheme="minorHAnsi" w:cs="Arial"/>
          <w:sz w:val="24"/>
          <w:szCs w:val="24"/>
        </w:rPr>
        <w:t>a</w:t>
      </w:r>
      <w:r w:rsidR="00C439BA" w:rsidRPr="00155FED">
        <w:rPr>
          <w:rFonts w:asciiTheme="minorHAnsi" w:hAnsiTheme="minorHAnsi" w:cs="Arial"/>
          <w:sz w:val="24"/>
          <w:szCs w:val="24"/>
        </w:rPr>
        <w:t>s</w:t>
      </w:r>
      <w:r w:rsidRPr="00155FED">
        <w:rPr>
          <w:rFonts w:asciiTheme="minorHAnsi" w:hAnsiTheme="minorHAnsi" w:cs="Arial"/>
          <w:sz w:val="24"/>
          <w:szCs w:val="24"/>
        </w:rPr>
        <w:t>, kodėl tikslinis segmentas yra patraukli investavimo galimybė</w:t>
      </w:r>
      <w:r w:rsidR="00DE7BE0" w:rsidRPr="00155FED">
        <w:rPr>
          <w:rFonts w:asciiTheme="minorHAnsi" w:hAnsiTheme="minorHAnsi" w:cs="Arial"/>
          <w:sz w:val="24"/>
          <w:szCs w:val="24"/>
        </w:rPr>
        <w:t>;</w:t>
      </w:r>
    </w:p>
    <w:p w14:paraId="7C69FE59" w14:textId="124F4A8A" w:rsidR="00DE7BE0" w:rsidRPr="00155FED" w:rsidRDefault="00532F14" w:rsidP="008E6E72">
      <w:pPr>
        <w:pStyle w:val="ListParagraph"/>
        <w:numPr>
          <w:ilvl w:val="0"/>
          <w:numId w:val="4"/>
        </w:numPr>
        <w:spacing w:after="40" w:line="240" w:lineRule="auto"/>
        <w:jc w:val="both"/>
        <w:rPr>
          <w:rFonts w:asciiTheme="minorHAnsi" w:hAnsiTheme="minorHAnsi" w:cs="Arial"/>
          <w:sz w:val="24"/>
          <w:szCs w:val="24"/>
        </w:rPr>
      </w:pPr>
      <w:proofErr w:type="spellStart"/>
      <w:r w:rsidRPr="00155FED">
        <w:rPr>
          <w:rFonts w:asciiTheme="minorHAnsi" w:hAnsiTheme="minorHAnsi" w:cs="Arial"/>
          <w:sz w:val="24"/>
          <w:szCs w:val="24"/>
        </w:rPr>
        <w:t>Makro</w:t>
      </w:r>
      <w:proofErr w:type="spellEnd"/>
      <w:r w:rsidRPr="00155FED">
        <w:rPr>
          <w:rFonts w:asciiTheme="minorHAnsi" w:hAnsiTheme="minorHAnsi" w:cs="Arial"/>
          <w:sz w:val="24"/>
          <w:szCs w:val="24"/>
        </w:rPr>
        <w:t xml:space="preserve"> ir mikroekonominių bei</w:t>
      </w:r>
      <w:r w:rsidR="00BD68AF" w:rsidRPr="00155FED">
        <w:rPr>
          <w:rFonts w:asciiTheme="minorHAnsi" w:hAnsiTheme="minorHAnsi" w:cs="Arial"/>
          <w:sz w:val="24"/>
          <w:szCs w:val="24"/>
        </w:rPr>
        <w:t xml:space="preserve"> kitų veiksnių, palaikančių </w:t>
      </w:r>
      <w:r w:rsidRPr="00155FED">
        <w:rPr>
          <w:rFonts w:asciiTheme="minorHAnsi" w:hAnsiTheme="minorHAnsi" w:cs="Arial"/>
          <w:sz w:val="24"/>
          <w:szCs w:val="24"/>
        </w:rPr>
        <w:t xml:space="preserve">tokią </w:t>
      </w:r>
      <w:r w:rsidR="00BD68AF" w:rsidRPr="00155FED">
        <w:rPr>
          <w:rFonts w:asciiTheme="minorHAnsi" w:hAnsiTheme="minorHAnsi" w:cs="Arial"/>
          <w:sz w:val="24"/>
          <w:szCs w:val="24"/>
        </w:rPr>
        <w:t>galimybę, paaiškinimas</w:t>
      </w:r>
      <w:r w:rsidR="00DE7BE0" w:rsidRPr="00155FED">
        <w:rPr>
          <w:rFonts w:asciiTheme="minorHAnsi" w:hAnsiTheme="minorHAnsi" w:cs="Arial"/>
          <w:sz w:val="24"/>
          <w:szCs w:val="24"/>
        </w:rPr>
        <w:t>;</w:t>
      </w:r>
    </w:p>
    <w:p w14:paraId="094F8D54" w14:textId="77777777" w:rsidR="00DE7BE0" w:rsidRPr="00155FED" w:rsidRDefault="00787055" w:rsidP="008E6E72">
      <w:pPr>
        <w:pStyle w:val="ListParagraph"/>
        <w:numPr>
          <w:ilvl w:val="0"/>
          <w:numId w:val="4"/>
        </w:numPr>
        <w:spacing w:after="40" w:line="240" w:lineRule="auto"/>
        <w:jc w:val="both"/>
        <w:rPr>
          <w:rFonts w:asciiTheme="minorHAnsi" w:hAnsiTheme="minorHAnsi" w:cs="Arial"/>
          <w:sz w:val="24"/>
          <w:szCs w:val="24"/>
        </w:rPr>
      </w:pPr>
      <w:r w:rsidRPr="00155FED">
        <w:rPr>
          <w:rFonts w:asciiTheme="minorHAnsi" w:hAnsiTheme="minorHAnsi" w:cs="Arial"/>
          <w:sz w:val="24"/>
          <w:szCs w:val="24"/>
        </w:rPr>
        <w:t>Rinkos segmentui aktuali rizika (</w:t>
      </w:r>
      <w:r w:rsidR="004100F1" w:rsidRPr="00155FED">
        <w:rPr>
          <w:rFonts w:asciiTheme="minorHAnsi" w:hAnsiTheme="minorHAnsi" w:cs="Arial"/>
          <w:sz w:val="24"/>
          <w:szCs w:val="24"/>
        </w:rPr>
        <w:t>kliūtys</w:t>
      </w:r>
      <w:r w:rsidRPr="00155FED">
        <w:rPr>
          <w:rFonts w:asciiTheme="minorHAnsi" w:hAnsiTheme="minorHAnsi" w:cs="Arial"/>
          <w:sz w:val="24"/>
          <w:szCs w:val="24"/>
        </w:rPr>
        <w:t>) ir jos poveikis investavimo galimybių rinkiniui</w:t>
      </w:r>
      <w:r w:rsidR="00DE7BE0" w:rsidRPr="00155FED">
        <w:rPr>
          <w:rFonts w:asciiTheme="minorHAnsi" w:hAnsiTheme="minorHAnsi" w:cs="Arial"/>
          <w:sz w:val="24"/>
          <w:szCs w:val="24"/>
        </w:rPr>
        <w:t>;</w:t>
      </w:r>
    </w:p>
    <w:p w14:paraId="4BED7FB2" w14:textId="591C52BB" w:rsidR="00DE7BE0" w:rsidRDefault="00787055" w:rsidP="008E6E72">
      <w:pPr>
        <w:pStyle w:val="ListParagraph"/>
        <w:numPr>
          <w:ilvl w:val="0"/>
          <w:numId w:val="4"/>
        </w:numPr>
        <w:spacing w:after="40" w:line="240" w:lineRule="auto"/>
        <w:jc w:val="both"/>
        <w:rPr>
          <w:rFonts w:asciiTheme="minorHAnsi" w:hAnsiTheme="minorHAnsi" w:cs="Arial"/>
          <w:sz w:val="24"/>
          <w:szCs w:val="24"/>
        </w:rPr>
      </w:pPr>
      <w:r w:rsidRPr="00155FED">
        <w:rPr>
          <w:rFonts w:asciiTheme="minorHAnsi" w:hAnsiTheme="minorHAnsi" w:cs="Arial"/>
          <w:sz w:val="24"/>
          <w:szCs w:val="24"/>
        </w:rPr>
        <w:t>Numatoma konkurencija ir (ar) bendradarbiavimas su kitais rinkos dalyviais</w:t>
      </w:r>
      <w:r w:rsidR="00DE7BE0" w:rsidRPr="00155FED">
        <w:rPr>
          <w:rFonts w:asciiTheme="minorHAnsi" w:hAnsiTheme="minorHAnsi" w:cs="Arial"/>
          <w:sz w:val="24"/>
          <w:szCs w:val="24"/>
        </w:rPr>
        <w:t xml:space="preserve"> (</w:t>
      </w:r>
      <w:r w:rsidRPr="00155FED">
        <w:rPr>
          <w:rFonts w:asciiTheme="minorHAnsi" w:hAnsiTheme="minorHAnsi" w:cs="Arial"/>
          <w:sz w:val="24"/>
          <w:szCs w:val="24"/>
        </w:rPr>
        <w:t>įskaitant, jeigu aktualu, universitetus, mokslo centrus, verslo inkubatorius, verslo angelus ir verslininkystės iniciatyvas</w:t>
      </w:r>
      <w:r w:rsidR="001F5CBA">
        <w:rPr>
          <w:rFonts w:asciiTheme="minorHAnsi" w:hAnsiTheme="minorHAnsi" w:cs="Arial"/>
          <w:sz w:val="24"/>
          <w:szCs w:val="24"/>
        </w:rPr>
        <w:t>);</w:t>
      </w:r>
    </w:p>
    <w:p w14:paraId="09FA0EC2" w14:textId="39913B0F" w:rsidR="007950CC" w:rsidRPr="00155FED" w:rsidRDefault="007950CC" w:rsidP="008E6E72">
      <w:pPr>
        <w:pStyle w:val="ListParagraph"/>
        <w:numPr>
          <w:ilvl w:val="0"/>
          <w:numId w:val="4"/>
        </w:numPr>
        <w:spacing w:after="40" w:line="240" w:lineRule="auto"/>
        <w:jc w:val="both"/>
        <w:rPr>
          <w:rFonts w:asciiTheme="minorHAnsi" w:hAnsiTheme="minorHAnsi" w:cs="Arial"/>
          <w:sz w:val="24"/>
          <w:szCs w:val="24"/>
        </w:rPr>
      </w:pPr>
      <w:r>
        <w:rPr>
          <w:rFonts w:asciiTheme="minorHAnsi" w:hAnsiTheme="minorHAnsi" w:cs="Arial"/>
          <w:sz w:val="24"/>
          <w:szCs w:val="24"/>
        </w:rPr>
        <w:t>Fondo rinkodaros strategija.</w:t>
      </w:r>
    </w:p>
    <w:p w14:paraId="7148A1A2" w14:textId="77777777" w:rsidR="00DE7BE0" w:rsidRPr="00155FED" w:rsidRDefault="00DE7BE0" w:rsidP="00DE7BE0">
      <w:pPr>
        <w:spacing w:after="40" w:line="240" w:lineRule="auto"/>
        <w:jc w:val="both"/>
        <w:rPr>
          <w:rFonts w:asciiTheme="minorHAnsi" w:hAnsiTheme="minorHAnsi" w:cs="Arial"/>
          <w:b/>
          <w:szCs w:val="24"/>
        </w:rPr>
      </w:pPr>
    </w:p>
    <w:p w14:paraId="0A6DB91E" w14:textId="77777777" w:rsidR="00DE7BE0" w:rsidRPr="00155FED" w:rsidRDefault="00DE7BE0" w:rsidP="00B8734F">
      <w:pPr>
        <w:spacing w:after="40" w:line="240" w:lineRule="auto"/>
        <w:jc w:val="both"/>
        <w:rPr>
          <w:rFonts w:asciiTheme="minorHAnsi" w:hAnsiTheme="minorHAnsi" w:cs="Arial"/>
          <w:b/>
          <w:szCs w:val="24"/>
        </w:rPr>
      </w:pPr>
      <w:r w:rsidRPr="00155FED">
        <w:rPr>
          <w:rFonts w:asciiTheme="minorHAnsi" w:hAnsiTheme="minorHAnsi" w:cs="Arial"/>
          <w:b/>
          <w:szCs w:val="24"/>
        </w:rPr>
        <w:t>Invest</w:t>
      </w:r>
      <w:r w:rsidR="00AA6477" w:rsidRPr="00155FED">
        <w:rPr>
          <w:rFonts w:asciiTheme="minorHAnsi" w:hAnsiTheme="minorHAnsi" w:cs="Arial"/>
          <w:b/>
          <w:szCs w:val="24"/>
        </w:rPr>
        <w:t xml:space="preserve">avimo </w:t>
      </w:r>
      <w:r w:rsidR="00B8734F" w:rsidRPr="00155FED">
        <w:rPr>
          <w:rFonts w:asciiTheme="minorHAnsi" w:hAnsiTheme="minorHAnsi" w:cs="Arial"/>
          <w:b/>
          <w:szCs w:val="24"/>
        </w:rPr>
        <w:t>(valdymo) komanda</w:t>
      </w:r>
      <w:r w:rsidR="00AA6477" w:rsidRPr="00155FED">
        <w:rPr>
          <w:rFonts w:asciiTheme="minorHAnsi" w:hAnsiTheme="minorHAnsi" w:cs="Arial"/>
          <w:b/>
          <w:szCs w:val="24"/>
        </w:rPr>
        <w:t xml:space="preserve"> ir jos profesinė patirtis</w:t>
      </w:r>
    </w:p>
    <w:p w14:paraId="08F2509D" w14:textId="77777777" w:rsidR="008352FF" w:rsidRPr="00155FED" w:rsidRDefault="008352FF" w:rsidP="008352FF">
      <w:pPr>
        <w:pStyle w:val="ListParagraph"/>
        <w:numPr>
          <w:ilvl w:val="0"/>
          <w:numId w:val="4"/>
        </w:numPr>
        <w:rPr>
          <w:rFonts w:asciiTheme="minorHAnsi" w:hAnsiTheme="minorHAnsi" w:cs="Arial"/>
          <w:sz w:val="24"/>
          <w:szCs w:val="24"/>
        </w:rPr>
      </w:pPr>
      <w:r w:rsidRPr="00155FED">
        <w:rPr>
          <w:rFonts w:asciiTheme="minorHAnsi" w:hAnsiTheme="minorHAnsi" w:cs="Arial"/>
          <w:sz w:val="24"/>
          <w:szCs w:val="24"/>
        </w:rPr>
        <w:t>Detali informacija apie šiuo metu valdomus fondus (jeigu tokių yra);</w:t>
      </w:r>
    </w:p>
    <w:p w14:paraId="530B4F88" w14:textId="66BF246B" w:rsidR="008352FF" w:rsidRDefault="008352FF" w:rsidP="008352FF">
      <w:pPr>
        <w:pStyle w:val="ListParagraph"/>
        <w:numPr>
          <w:ilvl w:val="0"/>
          <w:numId w:val="4"/>
        </w:numPr>
        <w:rPr>
          <w:rFonts w:asciiTheme="minorHAnsi" w:hAnsiTheme="minorHAnsi" w:cs="Arial"/>
          <w:sz w:val="24"/>
          <w:szCs w:val="24"/>
        </w:rPr>
      </w:pPr>
      <w:r w:rsidRPr="00155FED">
        <w:rPr>
          <w:rFonts w:asciiTheme="minorHAnsi" w:hAnsiTheme="minorHAnsi" w:cs="Arial"/>
          <w:sz w:val="24"/>
          <w:szCs w:val="24"/>
        </w:rPr>
        <w:t xml:space="preserve">Detali informacija apie valdomą </w:t>
      </w:r>
      <w:r>
        <w:rPr>
          <w:rFonts w:asciiTheme="minorHAnsi" w:hAnsiTheme="minorHAnsi" w:cs="Arial"/>
          <w:sz w:val="24"/>
          <w:szCs w:val="24"/>
        </w:rPr>
        <w:t>Iki</w:t>
      </w:r>
      <w:r w:rsidR="0015693C">
        <w:rPr>
          <w:rFonts w:asciiTheme="minorHAnsi" w:hAnsiTheme="minorHAnsi" w:cs="Arial"/>
          <w:sz w:val="24"/>
          <w:szCs w:val="24"/>
        </w:rPr>
        <w:t>-</w:t>
      </w:r>
      <w:r w:rsidRPr="00155FED">
        <w:rPr>
          <w:rFonts w:asciiTheme="minorHAnsi" w:hAnsiTheme="minorHAnsi" w:cs="Arial"/>
          <w:sz w:val="24"/>
          <w:szCs w:val="24"/>
        </w:rPr>
        <w:t>akceleravimo programą (jeigu tokia yra);</w:t>
      </w:r>
    </w:p>
    <w:p w14:paraId="73F6EC98" w14:textId="77777777" w:rsidR="008352FF" w:rsidRPr="00155FED" w:rsidRDefault="008352FF" w:rsidP="008352FF">
      <w:pPr>
        <w:pStyle w:val="ListParagraph"/>
        <w:numPr>
          <w:ilvl w:val="0"/>
          <w:numId w:val="4"/>
        </w:numPr>
        <w:rPr>
          <w:rFonts w:asciiTheme="minorHAnsi" w:hAnsiTheme="minorHAnsi" w:cs="Arial"/>
          <w:sz w:val="24"/>
          <w:szCs w:val="24"/>
        </w:rPr>
      </w:pPr>
      <w:r w:rsidRPr="00155FED">
        <w:rPr>
          <w:rFonts w:asciiTheme="minorHAnsi" w:hAnsiTheme="minorHAnsi" w:cs="Arial"/>
          <w:sz w:val="24"/>
          <w:szCs w:val="24"/>
        </w:rPr>
        <w:t xml:space="preserve">Detali informacija apie valdomą </w:t>
      </w:r>
      <w:r>
        <w:rPr>
          <w:rFonts w:asciiTheme="minorHAnsi" w:hAnsiTheme="minorHAnsi" w:cs="Arial"/>
          <w:sz w:val="24"/>
          <w:szCs w:val="24"/>
        </w:rPr>
        <w:t>A</w:t>
      </w:r>
      <w:r w:rsidRPr="00155FED">
        <w:rPr>
          <w:rFonts w:asciiTheme="minorHAnsi" w:hAnsiTheme="minorHAnsi" w:cs="Arial"/>
          <w:sz w:val="24"/>
          <w:szCs w:val="24"/>
        </w:rPr>
        <w:t>kceleravimo programą (jeigu tokia yra);</w:t>
      </w:r>
    </w:p>
    <w:p w14:paraId="62DF7B67" w14:textId="77777777" w:rsidR="008352FF" w:rsidRPr="00155FED" w:rsidRDefault="008352FF" w:rsidP="008352FF">
      <w:pPr>
        <w:pStyle w:val="ListParagraph"/>
        <w:numPr>
          <w:ilvl w:val="0"/>
          <w:numId w:val="4"/>
        </w:numPr>
        <w:jc w:val="both"/>
        <w:rPr>
          <w:rFonts w:asciiTheme="minorHAnsi" w:hAnsiTheme="minorHAnsi" w:cs="Arial"/>
          <w:sz w:val="24"/>
          <w:szCs w:val="24"/>
        </w:rPr>
      </w:pPr>
      <w:r w:rsidRPr="00155FED">
        <w:rPr>
          <w:rFonts w:asciiTheme="minorHAnsi" w:hAnsiTheme="minorHAnsi" w:cs="Arial"/>
          <w:sz w:val="24"/>
          <w:szCs w:val="24"/>
        </w:rPr>
        <w:t>Prie komandos prisijungusių ir ją palikusių narių sąrašas, jų prisijungimo (išėjimo) iš komandos data, pareigos prisijungimo prie komandos metu ir dabartinės pareigos;</w:t>
      </w:r>
    </w:p>
    <w:p w14:paraId="328E05BF" w14:textId="5D367E16" w:rsidR="008352FF" w:rsidRDefault="008352FF" w:rsidP="008352FF">
      <w:pPr>
        <w:pStyle w:val="ListParagraph"/>
        <w:numPr>
          <w:ilvl w:val="0"/>
          <w:numId w:val="4"/>
        </w:numPr>
        <w:spacing w:after="40" w:line="240" w:lineRule="auto"/>
        <w:jc w:val="both"/>
        <w:rPr>
          <w:rFonts w:asciiTheme="minorHAnsi" w:hAnsiTheme="minorHAnsi" w:cs="Arial"/>
          <w:sz w:val="24"/>
          <w:szCs w:val="24"/>
        </w:rPr>
      </w:pPr>
      <w:r w:rsidRPr="00155FED">
        <w:rPr>
          <w:rFonts w:asciiTheme="minorHAnsi" w:hAnsiTheme="minorHAnsi" w:cs="Arial"/>
          <w:sz w:val="24"/>
          <w:szCs w:val="24"/>
        </w:rPr>
        <w:t xml:space="preserve">Visa informacija apie kiekvieną siūlomos valdymo komandos narį, apimanti (i) </w:t>
      </w:r>
      <w:r>
        <w:rPr>
          <w:rFonts w:asciiTheme="minorHAnsi" w:hAnsiTheme="minorHAnsi" w:cs="Arial"/>
          <w:sz w:val="24"/>
          <w:szCs w:val="24"/>
        </w:rPr>
        <w:t>Fondui</w:t>
      </w:r>
      <w:r w:rsidRPr="00155FED">
        <w:rPr>
          <w:rFonts w:asciiTheme="minorHAnsi" w:hAnsiTheme="minorHAnsi" w:cs="Arial"/>
          <w:sz w:val="24"/>
          <w:szCs w:val="24"/>
        </w:rPr>
        <w:t xml:space="preserve"> skiriamą laiką, (ii) detalų gyvenimo aprašymą (CV), (iii) ankstesnę patirtį ir ryšius su tiksliniais rinkos segmentais, (iv) investavimo patirtį (įskaitant investicijos gavėjo pavadinimą, sandorio tipą, sektorių, geografiją, pagrindines atsakomybės sritis, investuotą sumą</w:t>
      </w:r>
      <w:r>
        <w:rPr>
          <w:rFonts w:asciiTheme="minorHAnsi" w:hAnsiTheme="minorHAnsi" w:cs="Arial"/>
          <w:sz w:val="24"/>
          <w:szCs w:val="24"/>
        </w:rPr>
        <w:t xml:space="preserve"> ir nuosavybės dalį</w:t>
      </w:r>
      <w:r w:rsidRPr="00155FED">
        <w:rPr>
          <w:rFonts w:asciiTheme="minorHAnsi" w:hAnsiTheme="minorHAnsi" w:cs="Arial"/>
          <w:sz w:val="24"/>
          <w:szCs w:val="24"/>
        </w:rPr>
        <w:t>, investavimo ir pasitraukimo iš investicijų datą, realizuotą arba nerealizuotą vertę, įskaitant investuotos sumos atsipirkimą ir bendrąsias pajamas</w:t>
      </w:r>
      <w:r w:rsidRPr="00155FED">
        <w:rPr>
          <w:rFonts w:asciiTheme="minorHAnsi" w:hAnsiTheme="minorHAnsi"/>
          <w:sz w:val="24"/>
          <w:szCs w:val="24"/>
        </w:rPr>
        <w:t xml:space="preserve"> (</w:t>
      </w:r>
      <w:r>
        <w:rPr>
          <w:rFonts w:asciiTheme="minorHAnsi" w:hAnsiTheme="minorHAnsi"/>
          <w:sz w:val="24"/>
          <w:szCs w:val="24"/>
        </w:rPr>
        <w:t xml:space="preserve">bruto ir </w:t>
      </w:r>
      <w:r w:rsidRPr="00155FED">
        <w:rPr>
          <w:rFonts w:asciiTheme="minorHAnsi" w:hAnsiTheme="minorHAnsi"/>
          <w:sz w:val="24"/>
          <w:szCs w:val="24"/>
        </w:rPr>
        <w:t>grynąją vidinę grąžos normą</w:t>
      </w:r>
      <w:r w:rsidRPr="00155FED">
        <w:rPr>
          <w:rFonts w:asciiTheme="minorHAnsi" w:hAnsiTheme="minorHAnsi" w:cs="Arial"/>
          <w:sz w:val="24"/>
          <w:szCs w:val="24"/>
        </w:rPr>
        <w:t>),</w:t>
      </w:r>
      <w:r>
        <w:rPr>
          <w:rFonts w:asciiTheme="minorHAnsi" w:hAnsiTheme="minorHAnsi" w:cs="Arial"/>
          <w:sz w:val="24"/>
          <w:szCs w:val="24"/>
        </w:rPr>
        <w:t xml:space="preserve"> kai investavimo patirtis yra susijusi su oficialiais fondais, šalia informacijos apie individualius sandorius papildomai pateikiama fondo grynosios grąžos informacija</w:t>
      </w:r>
      <w:r w:rsidR="00FC1F96">
        <w:rPr>
          <w:rFonts w:asciiTheme="minorHAnsi" w:hAnsiTheme="minorHAnsi" w:cs="Arial"/>
          <w:sz w:val="24"/>
          <w:szCs w:val="24"/>
        </w:rPr>
        <w:t>,</w:t>
      </w:r>
      <w:r w:rsidRPr="00155FED">
        <w:rPr>
          <w:rFonts w:asciiTheme="minorHAnsi" w:hAnsiTheme="minorHAnsi" w:cs="Arial"/>
          <w:sz w:val="24"/>
          <w:szCs w:val="24"/>
        </w:rPr>
        <w:t xml:space="preserve"> (v) patirtis su </w:t>
      </w:r>
      <w:r>
        <w:rPr>
          <w:rFonts w:asciiTheme="minorHAnsi" w:hAnsiTheme="minorHAnsi" w:cs="Arial"/>
          <w:sz w:val="24"/>
          <w:szCs w:val="24"/>
        </w:rPr>
        <w:t>iki</w:t>
      </w:r>
      <w:r w:rsidR="001A6D82">
        <w:rPr>
          <w:rFonts w:asciiTheme="minorHAnsi" w:hAnsiTheme="minorHAnsi" w:cs="Arial"/>
          <w:sz w:val="24"/>
          <w:szCs w:val="24"/>
        </w:rPr>
        <w:t>-</w:t>
      </w:r>
      <w:r w:rsidRPr="00155FED">
        <w:rPr>
          <w:rFonts w:asciiTheme="minorHAnsi" w:hAnsiTheme="minorHAnsi" w:cs="Arial"/>
          <w:sz w:val="24"/>
          <w:szCs w:val="24"/>
        </w:rPr>
        <w:t>akceleravimo programomis</w:t>
      </w:r>
      <w:r w:rsidR="00FC1F96">
        <w:rPr>
          <w:rFonts w:asciiTheme="minorHAnsi" w:hAnsiTheme="minorHAnsi" w:cs="Arial"/>
          <w:sz w:val="24"/>
          <w:szCs w:val="24"/>
        </w:rPr>
        <w:t>,</w:t>
      </w:r>
      <w:r w:rsidRPr="00155FED">
        <w:rPr>
          <w:rFonts w:asciiTheme="minorHAnsi" w:hAnsiTheme="minorHAnsi" w:cs="Arial"/>
          <w:sz w:val="24"/>
          <w:szCs w:val="24"/>
        </w:rPr>
        <w:t xml:space="preserve"> </w:t>
      </w:r>
      <w:r>
        <w:rPr>
          <w:rFonts w:asciiTheme="minorHAnsi" w:hAnsiTheme="minorHAnsi" w:cs="Arial"/>
          <w:sz w:val="24"/>
          <w:szCs w:val="24"/>
        </w:rPr>
        <w:t xml:space="preserve">(vi) patirtis su akceleravimo programomis </w:t>
      </w:r>
      <w:r w:rsidRPr="00155FED">
        <w:rPr>
          <w:rFonts w:asciiTheme="minorHAnsi" w:hAnsiTheme="minorHAnsi" w:cs="Arial"/>
          <w:sz w:val="24"/>
          <w:szCs w:val="24"/>
        </w:rPr>
        <w:t>arba akceleravimo fondais</w:t>
      </w:r>
      <w:r w:rsidR="00FC1F96">
        <w:rPr>
          <w:rFonts w:asciiTheme="minorHAnsi" w:hAnsiTheme="minorHAnsi" w:cs="Arial"/>
          <w:sz w:val="24"/>
          <w:szCs w:val="24"/>
        </w:rPr>
        <w:t>,</w:t>
      </w:r>
      <w:r w:rsidRPr="00155FED">
        <w:rPr>
          <w:rFonts w:asciiTheme="minorHAnsi" w:hAnsiTheme="minorHAnsi" w:cs="Arial"/>
          <w:sz w:val="24"/>
          <w:szCs w:val="24"/>
        </w:rPr>
        <w:t xml:space="preserve"> (v</w:t>
      </w:r>
      <w:r>
        <w:rPr>
          <w:rFonts w:asciiTheme="minorHAnsi" w:hAnsiTheme="minorHAnsi" w:cs="Arial"/>
          <w:sz w:val="24"/>
          <w:szCs w:val="24"/>
        </w:rPr>
        <w:t>i</w:t>
      </w:r>
      <w:r w:rsidRPr="00155FED">
        <w:rPr>
          <w:rFonts w:asciiTheme="minorHAnsi" w:hAnsiTheme="minorHAnsi" w:cs="Arial"/>
          <w:sz w:val="24"/>
          <w:szCs w:val="24"/>
        </w:rPr>
        <w:t xml:space="preserve">i) dabartinį (ankstesnį) darbo užmokestį, </w:t>
      </w:r>
      <w:r w:rsidRPr="00652DF9">
        <w:rPr>
          <w:rFonts w:asciiTheme="minorHAnsi" w:hAnsiTheme="minorHAnsi" w:cs="Arial"/>
          <w:sz w:val="24"/>
          <w:szCs w:val="24"/>
        </w:rPr>
        <w:t xml:space="preserve">ir (viii) tris rekomendacijas (įskaitant telefono numerius), įskaitant, kai įmanoma, susijusias su </w:t>
      </w:r>
      <w:proofErr w:type="spellStart"/>
      <w:r w:rsidRPr="00652DF9">
        <w:rPr>
          <w:rFonts w:asciiTheme="minorHAnsi" w:hAnsiTheme="minorHAnsi" w:cs="Arial"/>
          <w:sz w:val="24"/>
          <w:szCs w:val="24"/>
        </w:rPr>
        <w:t>sanodriais</w:t>
      </w:r>
      <w:proofErr w:type="spellEnd"/>
      <w:r w:rsidRPr="00652DF9">
        <w:rPr>
          <w:rFonts w:asciiTheme="minorHAnsi" w:hAnsiTheme="minorHAnsi" w:cs="Arial"/>
          <w:sz w:val="24"/>
          <w:szCs w:val="24"/>
        </w:rPr>
        <w:t xml:space="preserve"> susijusiais su siūloma strategija: įmonių, gavusių investicijas, vadovų, </w:t>
      </w:r>
      <w:proofErr w:type="spellStart"/>
      <w:r w:rsidRPr="00652DF9">
        <w:rPr>
          <w:rFonts w:asciiTheme="minorHAnsi" w:hAnsiTheme="minorHAnsi" w:cs="Arial"/>
          <w:sz w:val="24"/>
          <w:szCs w:val="24"/>
        </w:rPr>
        <w:t>koinvestuotojų</w:t>
      </w:r>
      <w:proofErr w:type="spellEnd"/>
      <w:r w:rsidRPr="00652DF9">
        <w:rPr>
          <w:rFonts w:asciiTheme="minorHAnsi" w:hAnsiTheme="minorHAnsi" w:cs="Arial"/>
          <w:sz w:val="24"/>
          <w:szCs w:val="24"/>
        </w:rPr>
        <w:t>, kita;</w:t>
      </w:r>
    </w:p>
    <w:p w14:paraId="6D0D9EB5" w14:textId="77777777" w:rsidR="009B7FAD" w:rsidRDefault="008352FF" w:rsidP="008352FF">
      <w:pPr>
        <w:pStyle w:val="ListParagraph"/>
        <w:numPr>
          <w:ilvl w:val="0"/>
          <w:numId w:val="4"/>
        </w:numPr>
        <w:spacing w:after="40" w:line="240" w:lineRule="auto"/>
        <w:jc w:val="both"/>
        <w:rPr>
          <w:rFonts w:asciiTheme="minorHAnsi" w:hAnsiTheme="minorHAnsi" w:cs="Arial"/>
          <w:sz w:val="24"/>
          <w:szCs w:val="24"/>
        </w:rPr>
      </w:pPr>
      <w:r>
        <w:rPr>
          <w:rFonts w:asciiTheme="minorHAnsi" w:hAnsiTheme="minorHAnsi" w:cs="Arial"/>
          <w:sz w:val="24"/>
          <w:szCs w:val="24"/>
        </w:rPr>
        <w:t>Atitinkama komandos patirtis</w:t>
      </w:r>
      <w:r w:rsidR="0030402A">
        <w:rPr>
          <w:rFonts w:asciiTheme="minorHAnsi" w:hAnsiTheme="minorHAnsi" w:cs="Arial"/>
          <w:sz w:val="24"/>
          <w:szCs w:val="24"/>
        </w:rPr>
        <w:t xml:space="preserve"> organizuojant Iki-akceleravimo programas, Akceleravimo programas</w:t>
      </w:r>
      <w:r w:rsidR="009B7FAD">
        <w:rPr>
          <w:rFonts w:asciiTheme="minorHAnsi" w:hAnsiTheme="minorHAnsi" w:cs="Arial"/>
          <w:sz w:val="24"/>
          <w:szCs w:val="24"/>
        </w:rPr>
        <w:t>;</w:t>
      </w:r>
    </w:p>
    <w:p w14:paraId="213844CE" w14:textId="4243EA11" w:rsidR="009B7FAD" w:rsidRDefault="009B7FAD" w:rsidP="00E80431">
      <w:pPr>
        <w:pStyle w:val="ListParagraph"/>
        <w:numPr>
          <w:ilvl w:val="0"/>
          <w:numId w:val="4"/>
        </w:numPr>
        <w:spacing w:after="40" w:line="240" w:lineRule="auto"/>
        <w:jc w:val="both"/>
        <w:rPr>
          <w:rFonts w:asciiTheme="minorHAnsi" w:hAnsiTheme="minorHAnsi" w:cs="Arial"/>
          <w:sz w:val="24"/>
          <w:szCs w:val="24"/>
        </w:rPr>
      </w:pPr>
      <w:r>
        <w:rPr>
          <w:rFonts w:asciiTheme="minorHAnsi" w:hAnsiTheme="minorHAnsi" w:cs="Arial"/>
          <w:sz w:val="24"/>
          <w:szCs w:val="24"/>
        </w:rPr>
        <w:t>Atitinkama komandos patirtis organizuojant specializuotas akceleravimo programas (jei</w:t>
      </w:r>
      <w:r w:rsidR="002C6F6D">
        <w:rPr>
          <w:rFonts w:asciiTheme="minorHAnsi" w:hAnsiTheme="minorHAnsi" w:cs="Arial"/>
          <w:sz w:val="24"/>
          <w:szCs w:val="24"/>
        </w:rPr>
        <w:t>gu taikytina, kuriuose sektoriuose, srityse)</w:t>
      </w:r>
      <w:r w:rsidR="007341AD">
        <w:rPr>
          <w:rFonts w:asciiTheme="minorHAnsi" w:hAnsiTheme="minorHAnsi" w:cs="Arial"/>
          <w:sz w:val="24"/>
          <w:szCs w:val="24"/>
        </w:rPr>
        <w:t>;</w:t>
      </w:r>
    </w:p>
    <w:p w14:paraId="427769BD" w14:textId="099C2983" w:rsidR="007341AD" w:rsidRDefault="007341AD" w:rsidP="00E80431">
      <w:pPr>
        <w:pStyle w:val="ListParagraph"/>
        <w:numPr>
          <w:ilvl w:val="0"/>
          <w:numId w:val="4"/>
        </w:numPr>
        <w:spacing w:after="40" w:line="240" w:lineRule="auto"/>
        <w:jc w:val="both"/>
        <w:rPr>
          <w:rFonts w:asciiTheme="minorHAnsi" w:hAnsiTheme="minorHAnsi" w:cs="Arial"/>
          <w:sz w:val="24"/>
          <w:szCs w:val="24"/>
        </w:rPr>
      </w:pPr>
      <w:r>
        <w:rPr>
          <w:rFonts w:asciiTheme="minorHAnsi" w:hAnsiTheme="minorHAnsi" w:cs="Arial"/>
          <w:sz w:val="24"/>
          <w:szCs w:val="24"/>
        </w:rPr>
        <w:t>A</w:t>
      </w:r>
      <w:r w:rsidRPr="007341AD">
        <w:rPr>
          <w:rFonts w:asciiTheme="minorHAnsi" w:hAnsiTheme="minorHAnsi" w:cs="Arial"/>
          <w:sz w:val="24"/>
          <w:szCs w:val="24"/>
        </w:rPr>
        <w:t>titinkam</w:t>
      </w:r>
      <w:r>
        <w:rPr>
          <w:rFonts w:asciiTheme="minorHAnsi" w:hAnsiTheme="minorHAnsi" w:cs="Arial"/>
          <w:sz w:val="24"/>
          <w:szCs w:val="24"/>
        </w:rPr>
        <w:t>a</w:t>
      </w:r>
      <w:r w:rsidRPr="007341AD">
        <w:rPr>
          <w:rFonts w:asciiTheme="minorHAnsi" w:hAnsiTheme="minorHAnsi" w:cs="Arial"/>
          <w:sz w:val="24"/>
          <w:szCs w:val="24"/>
        </w:rPr>
        <w:t xml:space="preserve"> komandos patirtis ir (arba) ketinimas tvariai investuoti ir įgyvendinti aplinkos, socialinio ir įmonių valdymo (ESG) principus (jei</w:t>
      </w:r>
      <w:r>
        <w:rPr>
          <w:rFonts w:asciiTheme="minorHAnsi" w:hAnsiTheme="minorHAnsi" w:cs="Arial"/>
          <w:sz w:val="24"/>
          <w:szCs w:val="24"/>
        </w:rPr>
        <w:t>gu</w:t>
      </w:r>
      <w:r w:rsidRPr="007341AD">
        <w:rPr>
          <w:rFonts w:asciiTheme="minorHAnsi" w:hAnsiTheme="minorHAnsi" w:cs="Arial"/>
          <w:sz w:val="24"/>
          <w:szCs w:val="24"/>
        </w:rPr>
        <w:t xml:space="preserve"> tokių yra);</w:t>
      </w:r>
    </w:p>
    <w:p w14:paraId="6455A703" w14:textId="06B44963" w:rsidR="008352FF" w:rsidRPr="009B7FAD" w:rsidRDefault="008352FF" w:rsidP="00E80431">
      <w:pPr>
        <w:pStyle w:val="ListParagraph"/>
        <w:numPr>
          <w:ilvl w:val="0"/>
          <w:numId w:val="4"/>
        </w:numPr>
        <w:spacing w:after="40" w:line="240" w:lineRule="auto"/>
        <w:jc w:val="both"/>
        <w:rPr>
          <w:rFonts w:asciiTheme="minorHAnsi" w:hAnsiTheme="minorHAnsi" w:cs="Arial"/>
          <w:sz w:val="24"/>
          <w:szCs w:val="24"/>
        </w:rPr>
      </w:pPr>
      <w:r w:rsidRPr="009B7FAD">
        <w:rPr>
          <w:rFonts w:asciiTheme="minorHAnsi" w:hAnsiTheme="minorHAnsi" w:cs="Arial"/>
          <w:sz w:val="24"/>
          <w:szCs w:val="24"/>
        </w:rPr>
        <w:t>Detali informacija apie ankstesnius asmeninius ir profesinius komandos narių tarpusavio santykius;</w:t>
      </w:r>
    </w:p>
    <w:p w14:paraId="44F50963" w14:textId="52BBBF98" w:rsidR="008352FF" w:rsidRPr="00155FED" w:rsidRDefault="008352FF" w:rsidP="008352FF">
      <w:pPr>
        <w:pStyle w:val="ListParagraph"/>
        <w:numPr>
          <w:ilvl w:val="0"/>
          <w:numId w:val="4"/>
        </w:numPr>
        <w:spacing w:after="40" w:line="240" w:lineRule="auto"/>
        <w:jc w:val="both"/>
        <w:rPr>
          <w:rFonts w:asciiTheme="minorHAnsi" w:hAnsiTheme="minorHAnsi" w:cs="Arial"/>
          <w:sz w:val="24"/>
          <w:szCs w:val="24"/>
        </w:rPr>
      </w:pPr>
      <w:r w:rsidRPr="00155FED">
        <w:rPr>
          <w:rFonts w:asciiTheme="minorHAnsi" w:hAnsiTheme="minorHAnsi" w:cs="Arial"/>
          <w:sz w:val="24"/>
          <w:szCs w:val="24"/>
        </w:rPr>
        <w:t xml:space="preserve">Kiekvieno komandos nario pareigos valdant </w:t>
      </w:r>
      <w:proofErr w:type="spellStart"/>
      <w:r>
        <w:rPr>
          <w:rFonts w:asciiTheme="minorHAnsi" w:hAnsiTheme="minorHAnsi" w:cs="Arial"/>
          <w:sz w:val="24"/>
          <w:szCs w:val="24"/>
        </w:rPr>
        <w:t>Piešankstyvosios</w:t>
      </w:r>
      <w:proofErr w:type="spellEnd"/>
      <w:r>
        <w:rPr>
          <w:rFonts w:asciiTheme="minorHAnsi" w:hAnsiTheme="minorHAnsi" w:cs="Arial"/>
          <w:sz w:val="24"/>
          <w:szCs w:val="24"/>
        </w:rPr>
        <w:t xml:space="preserve"> stadijos fondą ir </w:t>
      </w:r>
      <w:r w:rsidR="000A7411">
        <w:rPr>
          <w:rFonts w:asciiTheme="minorHAnsi" w:hAnsiTheme="minorHAnsi" w:cs="Arial"/>
          <w:sz w:val="24"/>
          <w:szCs w:val="24"/>
        </w:rPr>
        <w:t>Ankstyvosios stadijos</w:t>
      </w:r>
      <w:r>
        <w:rPr>
          <w:rFonts w:asciiTheme="minorHAnsi" w:hAnsiTheme="minorHAnsi" w:cs="Arial"/>
          <w:sz w:val="24"/>
          <w:szCs w:val="24"/>
        </w:rPr>
        <w:t xml:space="preserve"> </w:t>
      </w:r>
      <w:r w:rsidRPr="00155FED">
        <w:rPr>
          <w:rFonts w:asciiTheme="minorHAnsi" w:hAnsiTheme="minorHAnsi" w:cs="Arial"/>
          <w:sz w:val="24"/>
          <w:szCs w:val="24"/>
        </w:rPr>
        <w:t>fondą;</w:t>
      </w:r>
    </w:p>
    <w:p w14:paraId="0775F901" w14:textId="77777777" w:rsidR="008352FF" w:rsidRPr="00155FED" w:rsidRDefault="008352FF" w:rsidP="008352FF">
      <w:pPr>
        <w:pStyle w:val="ListParagraph"/>
        <w:numPr>
          <w:ilvl w:val="0"/>
          <w:numId w:val="4"/>
        </w:numPr>
        <w:spacing w:after="40" w:line="240" w:lineRule="auto"/>
        <w:jc w:val="both"/>
        <w:rPr>
          <w:rFonts w:asciiTheme="minorHAnsi" w:hAnsiTheme="minorHAnsi" w:cs="Arial"/>
          <w:sz w:val="24"/>
          <w:szCs w:val="24"/>
        </w:rPr>
      </w:pPr>
      <w:r w:rsidRPr="00155FED">
        <w:rPr>
          <w:rFonts w:asciiTheme="minorHAnsi" w:hAnsiTheme="minorHAnsi" w:cs="Arial"/>
          <w:sz w:val="24"/>
          <w:szCs w:val="24"/>
        </w:rPr>
        <w:t xml:space="preserve">Siūlomos valdymo komandos konkurencinis pranašumas; </w:t>
      </w:r>
    </w:p>
    <w:p w14:paraId="53DE4D44" w14:textId="77777777" w:rsidR="008352FF" w:rsidRDefault="008352FF" w:rsidP="008352FF">
      <w:pPr>
        <w:pStyle w:val="ListParagraph"/>
        <w:numPr>
          <w:ilvl w:val="0"/>
          <w:numId w:val="4"/>
        </w:numPr>
        <w:spacing w:after="40" w:line="240" w:lineRule="auto"/>
        <w:jc w:val="both"/>
        <w:rPr>
          <w:rFonts w:asciiTheme="minorHAnsi" w:hAnsiTheme="minorHAnsi" w:cs="Arial"/>
          <w:sz w:val="24"/>
          <w:szCs w:val="24"/>
        </w:rPr>
      </w:pPr>
      <w:r w:rsidRPr="00155FED">
        <w:rPr>
          <w:rFonts w:asciiTheme="minorHAnsi" w:hAnsiTheme="minorHAnsi" w:cs="Arial"/>
          <w:sz w:val="24"/>
          <w:szCs w:val="24"/>
        </w:rPr>
        <w:t xml:space="preserve">Detali informacija apie ankstesnę ir (ar) dabartinę valdymo komandos narių veiklą, nesusijusią su Fondu, dėl kurios galėtų kilti interesų konfliktas su Fondu arba kitokiu būdu iškilti tam tikrų </w:t>
      </w:r>
      <w:r w:rsidRPr="00155FED">
        <w:rPr>
          <w:rFonts w:asciiTheme="minorHAnsi" w:hAnsiTheme="minorHAnsi" w:cs="Arial"/>
          <w:sz w:val="24"/>
          <w:szCs w:val="24"/>
        </w:rPr>
        <w:lastRenderedPageBreak/>
        <w:t>su skiriamu laiku susijusių reikalavimų komandos nariams;</w:t>
      </w:r>
      <w:r w:rsidRPr="00321B58">
        <w:t xml:space="preserve"> </w:t>
      </w:r>
      <w:r w:rsidRPr="00321B58">
        <w:rPr>
          <w:rFonts w:asciiTheme="minorHAnsi" w:hAnsiTheme="minorHAnsi" w:cs="Arial"/>
          <w:sz w:val="24"/>
          <w:szCs w:val="24"/>
        </w:rPr>
        <w:t>siūlomos priemonės galimiems interesų konfliktams spręsti;</w:t>
      </w:r>
    </w:p>
    <w:p w14:paraId="1247027F" w14:textId="77777777" w:rsidR="008352FF" w:rsidRDefault="008352FF" w:rsidP="008352FF">
      <w:pPr>
        <w:pStyle w:val="ListParagraph"/>
        <w:numPr>
          <w:ilvl w:val="0"/>
          <w:numId w:val="4"/>
        </w:numPr>
        <w:spacing w:after="40" w:line="240" w:lineRule="auto"/>
        <w:jc w:val="both"/>
        <w:rPr>
          <w:rFonts w:asciiTheme="minorHAnsi" w:hAnsiTheme="minorHAnsi" w:cs="Arial"/>
          <w:sz w:val="24"/>
          <w:szCs w:val="24"/>
        </w:rPr>
      </w:pPr>
      <w:r w:rsidRPr="00321B58">
        <w:rPr>
          <w:rFonts w:asciiTheme="minorHAnsi" w:hAnsiTheme="minorHAnsi" w:cs="Arial"/>
          <w:sz w:val="24"/>
          <w:szCs w:val="24"/>
        </w:rPr>
        <w:t>Planuojama komandos narių buvimo vieta ir jų gebėjimas bendrauti anglų ir lietuvių kalbomis</w:t>
      </w:r>
      <w:r>
        <w:rPr>
          <w:rFonts w:asciiTheme="minorHAnsi" w:hAnsiTheme="minorHAnsi" w:cs="Arial"/>
          <w:sz w:val="24"/>
          <w:szCs w:val="24"/>
        </w:rPr>
        <w:t>;</w:t>
      </w:r>
    </w:p>
    <w:p w14:paraId="49377EFA" w14:textId="77777777" w:rsidR="008352FF" w:rsidRPr="00155FED" w:rsidRDefault="008352FF" w:rsidP="008352FF">
      <w:pPr>
        <w:pStyle w:val="ListParagraph"/>
        <w:numPr>
          <w:ilvl w:val="0"/>
          <w:numId w:val="4"/>
        </w:numPr>
        <w:spacing w:after="40" w:line="240" w:lineRule="auto"/>
        <w:jc w:val="both"/>
        <w:rPr>
          <w:rFonts w:asciiTheme="minorHAnsi" w:hAnsiTheme="minorHAnsi" w:cs="Arial"/>
          <w:sz w:val="24"/>
          <w:szCs w:val="24"/>
        </w:rPr>
      </w:pPr>
      <w:r>
        <w:rPr>
          <w:rFonts w:asciiTheme="minorHAnsi" w:hAnsiTheme="minorHAnsi" w:cs="Arial"/>
          <w:sz w:val="24"/>
          <w:szCs w:val="24"/>
        </w:rPr>
        <w:t xml:space="preserve">Komandos </w:t>
      </w:r>
      <w:r w:rsidRPr="00321B58">
        <w:rPr>
          <w:rFonts w:asciiTheme="minorHAnsi" w:hAnsiTheme="minorHAnsi" w:cs="Arial"/>
          <w:sz w:val="24"/>
          <w:szCs w:val="24"/>
        </w:rPr>
        <w:t>sukūrimo ir biuro Lietuvoje įsteigimo tvarkaraštis, jei reikia</w:t>
      </w:r>
      <w:r>
        <w:rPr>
          <w:rFonts w:asciiTheme="minorHAnsi" w:hAnsiTheme="minorHAnsi" w:cs="Arial"/>
          <w:sz w:val="24"/>
          <w:szCs w:val="24"/>
        </w:rPr>
        <w:t>;</w:t>
      </w:r>
    </w:p>
    <w:p w14:paraId="580302CE" w14:textId="515BBF10" w:rsidR="00321B58" w:rsidRPr="008352FF" w:rsidRDefault="008352FF" w:rsidP="008352FF">
      <w:pPr>
        <w:pStyle w:val="ListParagraph"/>
        <w:numPr>
          <w:ilvl w:val="0"/>
          <w:numId w:val="4"/>
        </w:numPr>
        <w:spacing w:after="40" w:line="240" w:lineRule="auto"/>
        <w:jc w:val="both"/>
        <w:rPr>
          <w:rFonts w:asciiTheme="minorHAnsi" w:hAnsiTheme="minorHAnsi" w:cs="Arial"/>
          <w:sz w:val="24"/>
          <w:szCs w:val="24"/>
        </w:rPr>
      </w:pPr>
      <w:r w:rsidRPr="00155FED">
        <w:rPr>
          <w:rFonts w:asciiTheme="minorHAnsi" w:hAnsiTheme="minorHAnsi" w:cs="Arial"/>
          <w:sz w:val="24"/>
          <w:szCs w:val="24"/>
        </w:rPr>
        <w:t>Detali informacija apie darbuotojų samdymo poreikius (planus)</w:t>
      </w:r>
      <w:r w:rsidR="0080797C">
        <w:rPr>
          <w:rFonts w:asciiTheme="minorHAnsi" w:hAnsiTheme="minorHAnsi" w:cs="Arial"/>
          <w:sz w:val="24"/>
          <w:szCs w:val="24"/>
        </w:rPr>
        <w:t>.</w:t>
      </w:r>
    </w:p>
    <w:p w14:paraId="77080913" w14:textId="77777777" w:rsidR="008C4A89" w:rsidRPr="00155FED" w:rsidRDefault="008C4A89" w:rsidP="008C4A89">
      <w:pPr>
        <w:pStyle w:val="ListParagraph"/>
        <w:spacing w:after="40" w:line="240" w:lineRule="auto"/>
        <w:ind w:left="360"/>
        <w:jc w:val="both"/>
        <w:rPr>
          <w:rFonts w:asciiTheme="minorHAnsi" w:hAnsiTheme="minorHAnsi" w:cs="Arial"/>
          <w:sz w:val="24"/>
          <w:szCs w:val="24"/>
        </w:rPr>
      </w:pPr>
    </w:p>
    <w:p w14:paraId="25982872" w14:textId="77777777" w:rsidR="008C4A89" w:rsidRPr="00155FED" w:rsidRDefault="008C4A89" w:rsidP="008C4A89">
      <w:pPr>
        <w:spacing w:after="40" w:line="240" w:lineRule="auto"/>
        <w:jc w:val="both"/>
        <w:rPr>
          <w:rFonts w:asciiTheme="minorHAnsi" w:hAnsiTheme="minorHAnsi" w:cs="Arial"/>
          <w:b/>
          <w:szCs w:val="24"/>
        </w:rPr>
      </w:pPr>
      <w:r w:rsidRPr="00155FED">
        <w:rPr>
          <w:rFonts w:asciiTheme="minorHAnsi" w:hAnsiTheme="minorHAnsi" w:cs="Arial"/>
          <w:b/>
          <w:szCs w:val="24"/>
        </w:rPr>
        <w:t>Fondų struktūra ir sąlygos</w:t>
      </w:r>
    </w:p>
    <w:p w14:paraId="63C80910" w14:textId="77777777" w:rsidR="005464CE" w:rsidRDefault="005464CE" w:rsidP="005464CE">
      <w:pPr>
        <w:pStyle w:val="ListParagraph"/>
        <w:numPr>
          <w:ilvl w:val="0"/>
          <w:numId w:val="4"/>
        </w:numPr>
        <w:spacing w:after="40" w:line="240" w:lineRule="auto"/>
        <w:jc w:val="both"/>
        <w:rPr>
          <w:rFonts w:asciiTheme="minorHAnsi" w:hAnsiTheme="minorHAnsi" w:cs="Arial"/>
          <w:sz w:val="24"/>
          <w:szCs w:val="24"/>
        </w:rPr>
      </w:pPr>
      <w:r w:rsidRPr="00F84D58">
        <w:rPr>
          <w:rFonts w:asciiTheme="minorHAnsi" w:hAnsiTheme="minorHAnsi" w:cs="Arial"/>
          <w:sz w:val="24"/>
          <w:szCs w:val="24"/>
        </w:rPr>
        <w:t xml:space="preserve">Visų numatytų su Fondu susijusių subjektų valdymo ir teisinės struktūros aprašymas (įskaitant </w:t>
      </w:r>
      <w:r>
        <w:rPr>
          <w:rFonts w:asciiTheme="minorHAnsi" w:hAnsiTheme="minorHAnsi" w:cs="Arial"/>
          <w:sz w:val="24"/>
          <w:szCs w:val="24"/>
        </w:rPr>
        <w:t>taikomus teisės</w:t>
      </w:r>
      <w:r w:rsidRPr="00F84D58">
        <w:rPr>
          <w:rFonts w:asciiTheme="minorHAnsi" w:hAnsiTheme="minorHAnsi" w:cs="Arial"/>
          <w:sz w:val="24"/>
          <w:szCs w:val="24"/>
        </w:rPr>
        <w:t xml:space="preserve"> aktus)</w:t>
      </w:r>
      <w:r>
        <w:rPr>
          <w:rFonts w:asciiTheme="minorHAnsi" w:hAnsiTheme="minorHAnsi" w:cs="Arial"/>
          <w:sz w:val="24"/>
          <w:szCs w:val="24"/>
        </w:rPr>
        <w:t>;</w:t>
      </w:r>
    </w:p>
    <w:p w14:paraId="0C109B82" w14:textId="5CE4099D" w:rsidR="005464CE" w:rsidRDefault="005464CE" w:rsidP="005464CE">
      <w:pPr>
        <w:pStyle w:val="ListParagraph"/>
        <w:numPr>
          <w:ilvl w:val="0"/>
          <w:numId w:val="4"/>
        </w:numPr>
        <w:spacing w:after="40" w:line="240" w:lineRule="auto"/>
        <w:jc w:val="both"/>
        <w:rPr>
          <w:rFonts w:asciiTheme="minorHAnsi" w:hAnsiTheme="minorHAnsi" w:cs="Arial"/>
          <w:sz w:val="24"/>
          <w:szCs w:val="24"/>
        </w:rPr>
      </w:pPr>
      <w:r w:rsidRPr="00155FED">
        <w:rPr>
          <w:rFonts w:asciiTheme="minorHAnsi" w:hAnsiTheme="minorHAnsi" w:cs="Arial"/>
          <w:sz w:val="24"/>
          <w:szCs w:val="24"/>
        </w:rPr>
        <w:t>Pagrindinės ekonominės sąlygos, įskaitant (i) siūlomos valdymo išlaidos ir mokesčiai investavimo laikotarpiu ir po jo (valdymo mokesčiai, mokami Fondo valdytojui, ir valdymo išlaidos kiekvienam fondui turi būti apskaičiuotos atskirai)</w:t>
      </w:r>
      <w:r>
        <w:rPr>
          <w:rFonts w:asciiTheme="minorHAnsi" w:hAnsiTheme="minorHAnsi" w:cs="Arial"/>
          <w:sz w:val="24"/>
          <w:szCs w:val="24"/>
        </w:rPr>
        <w:t xml:space="preserve"> ir </w:t>
      </w:r>
      <w:proofErr w:type="spellStart"/>
      <w:r>
        <w:rPr>
          <w:rFonts w:asciiTheme="minorHAnsi" w:hAnsiTheme="minorHAnsi" w:cs="Arial"/>
          <w:sz w:val="24"/>
          <w:szCs w:val="24"/>
        </w:rPr>
        <w:t>Priešankstyvosios</w:t>
      </w:r>
      <w:proofErr w:type="spellEnd"/>
      <w:r>
        <w:rPr>
          <w:rFonts w:asciiTheme="minorHAnsi" w:hAnsiTheme="minorHAnsi" w:cs="Arial"/>
          <w:sz w:val="24"/>
          <w:szCs w:val="24"/>
        </w:rPr>
        <w:t xml:space="preserve"> stadijos fondo</w:t>
      </w:r>
      <w:r w:rsidR="00BE67DF">
        <w:rPr>
          <w:rFonts w:asciiTheme="minorHAnsi" w:hAnsiTheme="minorHAnsi" w:cs="Arial"/>
          <w:sz w:val="24"/>
          <w:szCs w:val="24"/>
        </w:rPr>
        <w:t xml:space="preserve"> </w:t>
      </w:r>
      <w:r w:rsidR="00BE67DF" w:rsidRPr="00871CCF">
        <w:rPr>
          <w:rFonts w:asciiTheme="minorHAnsi" w:hAnsiTheme="minorHAnsi" w:cs="Arial"/>
          <w:sz w:val="24"/>
          <w:szCs w:val="24"/>
        </w:rPr>
        <w:t>(su atskira eilute Subsidijoms)</w:t>
      </w:r>
      <w:r>
        <w:rPr>
          <w:rFonts w:asciiTheme="minorHAnsi" w:hAnsiTheme="minorHAnsi" w:cs="Arial"/>
          <w:sz w:val="24"/>
          <w:szCs w:val="24"/>
        </w:rPr>
        <w:t xml:space="preserve"> ir </w:t>
      </w:r>
      <w:r w:rsidR="00EB7DA7">
        <w:rPr>
          <w:rFonts w:asciiTheme="minorHAnsi" w:hAnsiTheme="minorHAnsi" w:cs="Arial"/>
          <w:sz w:val="24"/>
          <w:szCs w:val="24"/>
        </w:rPr>
        <w:t>Ankstyvosios stadijos</w:t>
      </w:r>
      <w:r>
        <w:rPr>
          <w:rFonts w:asciiTheme="minorHAnsi" w:hAnsiTheme="minorHAnsi" w:cs="Arial"/>
          <w:sz w:val="24"/>
          <w:szCs w:val="24"/>
        </w:rPr>
        <w:t xml:space="preserve"> kapitalo fondo veiklos biudžetai</w:t>
      </w:r>
      <w:r w:rsidRPr="00155FED">
        <w:rPr>
          <w:rFonts w:asciiTheme="minorHAnsi" w:hAnsiTheme="minorHAnsi" w:cs="Arial"/>
          <w:sz w:val="24"/>
          <w:szCs w:val="24"/>
        </w:rPr>
        <w:t xml:space="preserve">, </w:t>
      </w:r>
      <w:r>
        <w:rPr>
          <w:rFonts w:asciiTheme="minorHAnsi" w:hAnsiTheme="minorHAnsi" w:cs="Arial"/>
          <w:sz w:val="24"/>
          <w:szCs w:val="24"/>
        </w:rPr>
        <w:t xml:space="preserve">(ii) </w:t>
      </w:r>
      <w:r w:rsidRPr="00575D67">
        <w:rPr>
          <w:rFonts w:asciiTheme="minorHAnsi" w:hAnsiTheme="minorHAnsi" w:cs="Arial"/>
          <w:sz w:val="24"/>
          <w:szCs w:val="24"/>
        </w:rPr>
        <w:t>siūloma</w:t>
      </w:r>
      <w:r>
        <w:rPr>
          <w:rFonts w:asciiTheme="minorHAnsi" w:hAnsiTheme="minorHAnsi" w:cs="Arial"/>
          <w:sz w:val="24"/>
          <w:szCs w:val="24"/>
        </w:rPr>
        <w:t>s</w:t>
      </w:r>
      <w:r w:rsidRPr="00575D67">
        <w:rPr>
          <w:rFonts w:asciiTheme="minorHAnsi" w:hAnsiTheme="minorHAnsi" w:cs="Arial"/>
          <w:sz w:val="24"/>
          <w:szCs w:val="24"/>
        </w:rPr>
        <w:t xml:space="preserve"> </w:t>
      </w:r>
      <w:r w:rsidRPr="00575D67">
        <w:rPr>
          <w:rFonts w:asciiTheme="minorHAnsi" w:hAnsiTheme="minorHAnsi"/>
          <w:sz w:val="24"/>
          <w:szCs w:val="24"/>
        </w:rPr>
        <w:t>Investuotojų gaunamos pelno dalies metin</w:t>
      </w:r>
      <w:r>
        <w:rPr>
          <w:rFonts w:asciiTheme="minorHAnsi" w:hAnsiTheme="minorHAnsi"/>
          <w:sz w:val="24"/>
          <w:szCs w:val="24"/>
        </w:rPr>
        <w:t>is</w:t>
      </w:r>
      <w:r w:rsidRPr="00575D67">
        <w:rPr>
          <w:rFonts w:asciiTheme="minorHAnsi" w:hAnsiTheme="minorHAnsi"/>
          <w:sz w:val="24"/>
          <w:szCs w:val="24"/>
        </w:rPr>
        <w:t xml:space="preserve"> procent</w:t>
      </w:r>
      <w:r>
        <w:rPr>
          <w:rFonts w:asciiTheme="minorHAnsi" w:hAnsiTheme="minorHAnsi"/>
          <w:sz w:val="24"/>
          <w:szCs w:val="24"/>
        </w:rPr>
        <w:t>as</w:t>
      </w:r>
      <w:r w:rsidRPr="00155FED">
        <w:rPr>
          <w:rFonts w:asciiTheme="minorHAnsi" w:hAnsiTheme="minorHAnsi" w:cs="Arial"/>
          <w:sz w:val="24"/>
          <w:szCs w:val="24"/>
        </w:rPr>
        <w:t xml:space="preserve"> (ii</w:t>
      </w:r>
      <w:r>
        <w:rPr>
          <w:rFonts w:asciiTheme="minorHAnsi" w:hAnsiTheme="minorHAnsi" w:cs="Arial"/>
          <w:sz w:val="24"/>
          <w:szCs w:val="24"/>
        </w:rPr>
        <w:t>i</w:t>
      </w:r>
      <w:r w:rsidRPr="00155FED">
        <w:rPr>
          <w:rFonts w:asciiTheme="minorHAnsi" w:hAnsiTheme="minorHAnsi" w:cs="Arial"/>
          <w:sz w:val="24"/>
          <w:szCs w:val="24"/>
        </w:rPr>
        <w:t xml:space="preserve">) pelno </w:t>
      </w:r>
      <w:r>
        <w:rPr>
          <w:rFonts w:asciiTheme="minorHAnsi" w:hAnsiTheme="minorHAnsi" w:cs="Arial"/>
          <w:sz w:val="24"/>
          <w:szCs w:val="24"/>
        </w:rPr>
        <w:t>dalijimo</w:t>
      </w:r>
      <w:r w:rsidRPr="00155FED">
        <w:rPr>
          <w:rFonts w:asciiTheme="minorHAnsi" w:hAnsiTheme="minorHAnsi" w:cs="Arial"/>
          <w:sz w:val="24"/>
          <w:szCs w:val="24"/>
        </w:rPr>
        <w:t xml:space="preserve"> (Valdytojo pelno dali</w:t>
      </w:r>
      <w:r>
        <w:rPr>
          <w:rFonts w:asciiTheme="minorHAnsi" w:hAnsiTheme="minorHAnsi" w:cs="Arial"/>
          <w:sz w:val="24"/>
          <w:szCs w:val="24"/>
        </w:rPr>
        <w:t>es</w:t>
      </w:r>
      <w:r w:rsidRPr="00155FED">
        <w:rPr>
          <w:rFonts w:asciiTheme="minorHAnsi" w:hAnsiTheme="minorHAnsi" w:cs="Arial"/>
          <w:sz w:val="24"/>
          <w:szCs w:val="24"/>
        </w:rPr>
        <w:t>) bei Fondo valdytojui taikom</w:t>
      </w:r>
      <w:r>
        <w:rPr>
          <w:rFonts w:asciiTheme="minorHAnsi" w:hAnsiTheme="minorHAnsi" w:cs="Arial"/>
          <w:sz w:val="24"/>
          <w:szCs w:val="24"/>
        </w:rPr>
        <w:t>o</w:t>
      </w:r>
      <w:r w:rsidRPr="00155FED">
        <w:rPr>
          <w:rFonts w:asciiTheme="minorHAnsi" w:hAnsiTheme="minorHAnsi" w:cs="Arial"/>
          <w:sz w:val="24"/>
          <w:szCs w:val="24"/>
        </w:rPr>
        <w:t xml:space="preserve"> lėšų susigrąžinimo mechanizmas ir siūlomas valstybės pagalbos paskatų (jeigu tokių yra) paskirstymas tarp privačių investuotojų ir Fondo valdytojo, įskaitant atitinkamai kiekvienam iš jų skirtą skaičiavimo metodiką; </w:t>
      </w:r>
    </w:p>
    <w:p w14:paraId="742A84E4" w14:textId="77777777" w:rsidR="005464CE" w:rsidRDefault="005464CE" w:rsidP="005464CE">
      <w:pPr>
        <w:pStyle w:val="ListParagraph"/>
        <w:numPr>
          <w:ilvl w:val="0"/>
          <w:numId w:val="4"/>
        </w:numPr>
        <w:spacing w:after="40" w:line="240" w:lineRule="auto"/>
        <w:jc w:val="both"/>
        <w:rPr>
          <w:rFonts w:asciiTheme="minorHAnsi" w:hAnsiTheme="minorHAnsi" w:cs="Arial"/>
          <w:sz w:val="24"/>
          <w:szCs w:val="24"/>
        </w:rPr>
      </w:pPr>
      <w:r>
        <w:rPr>
          <w:rFonts w:asciiTheme="minorHAnsi" w:hAnsiTheme="minorHAnsi" w:cs="Arial"/>
          <w:sz w:val="24"/>
          <w:szCs w:val="24"/>
        </w:rPr>
        <w:t>Preliminarios Fondo valdytojo ir komandos investicijos į Fondą;</w:t>
      </w:r>
    </w:p>
    <w:p w14:paraId="1E3927A6" w14:textId="77777777" w:rsidR="005464CE" w:rsidRPr="00155FED" w:rsidRDefault="005464CE" w:rsidP="005464CE">
      <w:pPr>
        <w:pStyle w:val="ListParagraph"/>
        <w:numPr>
          <w:ilvl w:val="0"/>
          <w:numId w:val="4"/>
        </w:numPr>
        <w:spacing w:after="40" w:line="240" w:lineRule="auto"/>
        <w:jc w:val="both"/>
        <w:rPr>
          <w:rFonts w:asciiTheme="minorHAnsi" w:hAnsiTheme="minorHAnsi" w:cs="Arial"/>
          <w:sz w:val="24"/>
          <w:szCs w:val="24"/>
        </w:rPr>
      </w:pPr>
      <w:r w:rsidRPr="00155FED">
        <w:rPr>
          <w:rFonts w:asciiTheme="minorHAnsi" w:hAnsiTheme="minorHAnsi" w:cs="Arial"/>
          <w:sz w:val="24"/>
          <w:szCs w:val="24"/>
        </w:rPr>
        <w:t>Preliminarios investicijos</w:t>
      </w:r>
      <w:r>
        <w:rPr>
          <w:rFonts w:asciiTheme="minorHAnsi" w:hAnsiTheme="minorHAnsi" w:cs="Arial"/>
          <w:sz w:val="24"/>
          <w:szCs w:val="24"/>
        </w:rPr>
        <w:t xml:space="preserve"> iš Finansinės priemonės</w:t>
      </w:r>
      <w:r w:rsidRPr="00155FED">
        <w:rPr>
          <w:rFonts w:asciiTheme="minorHAnsi" w:hAnsiTheme="minorHAnsi" w:cs="Arial"/>
          <w:sz w:val="24"/>
          <w:szCs w:val="24"/>
        </w:rPr>
        <w:t>, prašomos pagal šį Kvietimą teikti paraiškas;</w:t>
      </w:r>
    </w:p>
    <w:p w14:paraId="11B2D8DC" w14:textId="77777777" w:rsidR="005464CE" w:rsidRPr="00155FED" w:rsidRDefault="005464CE" w:rsidP="005464CE">
      <w:pPr>
        <w:pStyle w:val="ListParagraph"/>
        <w:numPr>
          <w:ilvl w:val="0"/>
          <w:numId w:val="4"/>
        </w:numPr>
        <w:spacing w:after="40" w:line="240" w:lineRule="auto"/>
        <w:jc w:val="both"/>
        <w:rPr>
          <w:rFonts w:asciiTheme="minorHAnsi" w:hAnsiTheme="minorHAnsi" w:cs="Arial"/>
          <w:sz w:val="24"/>
          <w:szCs w:val="24"/>
        </w:rPr>
      </w:pPr>
      <w:r w:rsidRPr="00155FED">
        <w:rPr>
          <w:rFonts w:asciiTheme="minorHAnsi" w:hAnsiTheme="minorHAnsi" w:cs="Arial"/>
          <w:sz w:val="24"/>
          <w:szCs w:val="24"/>
        </w:rPr>
        <w:t>Detali informacija apie siūlomus Fondo valdytojo ir bet kurio investicinio patarėjo subjektų akcininkus (nuosavybę) ir Valdytojo pelno dalies paskirstymą;</w:t>
      </w:r>
    </w:p>
    <w:p w14:paraId="15362353" w14:textId="029AB1DC" w:rsidR="005464CE" w:rsidRPr="00155FED" w:rsidRDefault="005464CE" w:rsidP="005464CE">
      <w:pPr>
        <w:pStyle w:val="ListParagraph"/>
        <w:numPr>
          <w:ilvl w:val="0"/>
          <w:numId w:val="4"/>
        </w:numPr>
        <w:spacing w:after="40" w:line="240" w:lineRule="auto"/>
        <w:jc w:val="both"/>
        <w:rPr>
          <w:rFonts w:asciiTheme="minorHAnsi" w:hAnsiTheme="minorHAnsi" w:cs="Arial"/>
          <w:sz w:val="24"/>
          <w:szCs w:val="24"/>
        </w:rPr>
      </w:pPr>
      <w:r w:rsidRPr="00155FED">
        <w:rPr>
          <w:rFonts w:asciiTheme="minorHAnsi" w:hAnsiTheme="minorHAnsi" w:cs="Arial"/>
          <w:sz w:val="24"/>
          <w:szCs w:val="24"/>
        </w:rPr>
        <w:t xml:space="preserve">Siūloma </w:t>
      </w:r>
      <w:proofErr w:type="spellStart"/>
      <w:r>
        <w:rPr>
          <w:rFonts w:asciiTheme="minorHAnsi" w:hAnsiTheme="minorHAnsi" w:cs="Arial"/>
          <w:sz w:val="24"/>
          <w:szCs w:val="24"/>
        </w:rPr>
        <w:t>Priešankstyvosios</w:t>
      </w:r>
      <w:proofErr w:type="spellEnd"/>
      <w:r>
        <w:rPr>
          <w:rFonts w:asciiTheme="minorHAnsi" w:hAnsiTheme="minorHAnsi" w:cs="Arial"/>
          <w:sz w:val="24"/>
          <w:szCs w:val="24"/>
        </w:rPr>
        <w:t xml:space="preserve"> stadijos fondo ir </w:t>
      </w:r>
      <w:r w:rsidR="0009265B">
        <w:rPr>
          <w:rFonts w:asciiTheme="minorHAnsi" w:hAnsiTheme="minorHAnsi" w:cs="Arial"/>
          <w:sz w:val="24"/>
          <w:szCs w:val="24"/>
        </w:rPr>
        <w:t>Ankstyvosios stadijos</w:t>
      </w:r>
      <w:r>
        <w:rPr>
          <w:rFonts w:asciiTheme="minorHAnsi" w:hAnsiTheme="minorHAnsi" w:cs="Arial"/>
          <w:sz w:val="24"/>
          <w:szCs w:val="24"/>
        </w:rPr>
        <w:t xml:space="preserve"> fondo</w:t>
      </w:r>
      <w:r w:rsidRPr="00155FED">
        <w:rPr>
          <w:rFonts w:asciiTheme="minorHAnsi" w:hAnsiTheme="minorHAnsi" w:cs="Arial"/>
          <w:sz w:val="24"/>
          <w:szCs w:val="24"/>
        </w:rPr>
        <w:t>, Fondo valdytojo ir patariamojo subjekto veiklos vykdymo vieta ir teisinė forma, įskaitant siūlomos fondų teisinės struktūros pagrindimą;</w:t>
      </w:r>
    </w:p>
    <w:p w14:paraId="58F5F1DB" w14:textId="77777777" w:rsidR="005464CE" w:rsidRDefault="005464CE" w:rsidP="005464CE">
      <w:pPr>
        <w:pStyle w:val="ListParagraph"/>
        <w:numPr>
          <w:ilvl w:val="0"/>
          <w:numId w:val="4"/>
        </w:numPr>
        <w:spacing w:after="40" w:line="240" w:lineRule="auto"/>
        <w:jc w:val="both"/>
        <w:rPr>
          <w:rFonts w:asciiTheme="minorHAnsi" w:hAnsiTheme="minorHAnsi" w:cs="Arial"/>
          <w:sz w:val="24"/>
          <w:szCs w:val="24"/>
        </w:rPr>
      </w:pPr>
      <w:r w:rsidRPr="00155FED">
        <w:rPr>
          <w:rFonts w:asciiTheme="minorHAnsi" w:hAnsiTheme="minorHAnsi" w:cs="Arial"/>
          <w:sz w:val="24"/>
          <w:szCs w:val="24"/>
        </w:rPr>
        <w:t>Detalus Fondo valdytojo biudžetas, į kurį turi būti įtraukta detali informacija apie planuojamą atlygį visiems investavimo specialistams;</w:t>
      </w:r>
    </w:p>
    <w:p w14:paraId="6E4C3C11" w14:textId="6CEB1074" w:rsidR="005464CE" w:rsidRPr="00155FED" w:rsidRDefault="005464CE" w:rsidP="005464CE">
      <w:pPr>
        <w:pStyle w:val="ListParagraph"/>
        <w:numPr>
          <w:ilvl w:val="0"/>
          <w:numId w:val="4"/>
        </w:numPr>
        <w:spacing w:after="40" w:line="240" w:lineRule="auto"/>
        <w:jc w:val="both"/>
        <w:rPr>
          <w:rFonts w:asciiTheme="minorHAnsi" w:hAnsiTheme="minorHAnsi" w:cs="Arial"/>
          <w:sz w:val="24"/>
          <w:szCs w:val="24"/>
        </w:rPr>
      </w:pPr>
      <w:r>
        <w:rPr>
          <w:rFonts w:asciiTheme="minorHAnsi" w:hAnsiTheme="minorHAnsi" w:cs="Arial"/>
          <w:sz w:val="24"/>
          <w:szCs w:val="24"/>
        </w:rPr>
        <w:t>Iki</w:t>
      </w:r>
      <w:r w:rsidR="00F613FC">
        <w:rPr>
          <w:rFonts w:asciiTheme="minorHAnsi" w:hAnsiTheme="minorHAnsi" w:cs="Arial"/>
          <w:sz w:val="24"/>
          <w:szCs w:val="24"/>
        </w:rPr>
        <w:t>-</w:t>
      </w:r>
      <w:r>
        <w:rPr>
          <w:rFonts w:asciiTheme="minorHAnsi" w:hAnsiTheme="minorHAnsi" w:cs="Arial"/>
          <w:sz w:val="24"/>
          <w:szCs w:val="24"/>
        </w:rPr>
        <w:t>a</w:t>
      </w:r>
      <w:r w:rsidRPr="00155FED">
        <w:rPr>
          <w:rFonts w:asciiTheme="minorHAnsi" w:hAnsiTheme="minorHAnsi" w:cs="Arial"/>
          <w:sz w:val="24"/>
          <w:szCs w:val="24"/>
        </w:rPr>
        <w:t xml:space="preserve">kceleravimo programų sąlygos, įskaitant biudžetą </w:t>
      </w:r>
      <w:proofErr w:type="spellStart"/>
      <w:r w:rsidRPr="003A7B96">
        <w:rPr>
          <w:rFonts w:asciiTheme="minorHAnsi" w:hAnsiTheme="minorHAnsi" w:cs="Arial"/>
          <w:i/>
          <w:iCs/>
          <w:sz w:val="24"/>
          <w:szCs w:val="24"/>
        </w:rPr>
        <w:t>inter</w:t>
      </w:r>
      <w:proofErr w:type="spellEnd"/>
      <w:r w:rsidRPr="003A7B96">
        <w:rPr>
          <w:rFonts w:asciiTheme="minorHAnsi" w:hAnsiTheme="minorHAnsi" w:cs="Arial"/>
          <w:i/>
          <w:iCs/>
          <w:sz w:val="24"/>
          <w:szCs w:val="24"/>
        </w:rPr>
        <w:t xml:space="preserve"> alia</w:t>
      </w:r>
      <w:r>
        <w:rPr>
          <w:rFonts w:asciiTheme="minorHAnsi" w:hAnsiTheme="minorHAnsi" w:cs="Arial"/>
          <w:sz w:val="24"/>
          <w:szCs w:val="24"/>
        </w:rPr>
        <w:t xml:space="preserve"> suma, skirta Subsidijoms;</w:t>
      </w:r>
    </w:p>
    <w:p w14:paraId="7DA94C63" w14:textId="77777777" w:rsidR="005464CE" w:rsidRDefault="005464CE" w:rsidP="005464CE">
      <w:pPr>
        <w:pStyle w:val="ListParagraph"/>
        <w:numPr>
          <w:ilvl w:val="0"/>
          <w:numId w:val="4"/>
        </w:numPr>
        <w:spacing w:after="40" w:line="240" w:lineRule="auto"/>
        <w:jc w:val="both"/>
        <w:rPr>
          <w:rFonts w:asciiTheme="minorHAnsi" w:hAnsiTheme="minorHAnsi" w:cs="Arial"/>
          <w:sz w:val="24"/>
          <w:szCs w:val="24"/>
        </w:rPr>
      </w:pPr>
      <w:r w:rsidRPr="00155FED">
        <w:rPr>
          <w:rFonts w:asciiTheme="minorHAnsi" w:hAnsiTheme="minorHAnsi" w:cs="Arial"/>
          <w:sz w:val="24"/>
          <w:szCs w:val="24"/>
        </w:rPr>
        <w:t>Akceleravimo programų sąlygos, įskaitant biudžetą;</w:t>
      </w:r>
    </w:p>
    <w:p w14:paraId="62E467AD" w14:textId="5E458EE8" w:rsidR="005464CE" w:rsidRPr="00155FED" w:rsidRDefault="005464CE" w:rsidP="005464CE">
      <w:pPr>
        <w:pStyle w:val="ListParagraph"/>
        <w:numPr>
          <w:ilvl w:val="0"/>
          <w:numId w:val="4"/>
        </w:numPr>
        <w:spacing w:after="40" w:line="240" w:lineRule="auto"/>
        <w:jc w:val="both"/>
        <w:rPr>
          <w:rFonts w:asciiTheme="minorHAnsi" w:hAnsiTheme="minorHAnsi" w:cs="Arial"/>
          <w:sz w:val="24"/>
          <w:szCs w:val="24"/>
        </w:rPr>
      </w:pPr>
      <w:r>
        <w:rPr>
          <w:rFonts w:asciiTheme="minorHAnsi" w:hAnsiTheme="minorHAnsi" w:cs="Arial"/>
          <w:sz w:val="24"/>
          <w:szCs w:val="24"/>
        </w:rPr>
        <w:t xml:space="preserve">Siūlomas </w:t>
      </w:r>
      <w:proofErr w:type="spellStart"/>
      <w:r>
        <w:rPr>
          <w:rFonts w:asciiTheme="minorHAnsi" w:hAnsiTheme="minorHAnsi" w:cs="Arial"/>
          <w:sz w:val="24"/>
          <w:szCs w:val="24"/>
        </w:rPr>
        <w:t>Priešankstyvosios</w:t>
      </w:r>
      <w:proofErr w:type="spellEnd"/>
      <w:r>
        <w:rPr>
          <w:rFonts w:asciiTheme="minorHAnsi" w:hAnsiTheme="minorHAnsi" w:cs="Arial"/>
          <w:sz w:val="24"/>
          <w:szCs w:val="24"/>
        </w:rPr>
        <w:t xml:space="preserve"> stadijos fondo ir </w:t>
      </w:r>
      <w:r w:rsidR="0008736B">
        <w:rPr>
          <w:rFonts w:asciiTheme="minorHAnsi" w:hAnsiTheme="minorHAnsi" w:cs="Arial"/>
          <w:sz w:val="24"/>
          <w:szCs w:val="24"/>
        </w:rPr>
        <w:t>Ankstyvosios stadijos</w:t>
      </w:r>
      <w:r>
        <w:rPr>
          <w:rFonts w:asciiTheme="minorHAnsi" w:hAnsiTheme="minorHAnsi" w:cs="Arial"/>
          <w:sz w:val="24"/>
          <w:szCs w:val="24"/>
        </w:rPr>
        <w:t xml:space="preserve"> fondo veiklų tvarkaraštis;</w:t>
      </w:r>
    </w:p>
    <w:p w14:paraId="6F6A3F79" w14:textId="77777777" w:rsidR="005464CE" w:rsidRPr="00155FED" w:rsidRDefault="005464CE" w:rsidP="005464CE">
      <w:pPr>
        <w:pStyle w:val="ListParagraph"/>
        <w:numPr>
          <w:ilvl w:val="0"/>
          <w:numId w:val="4"/>
        </w:numPr>
        <w:spacing w:after="40" w:line="240" w:lineRule="auto"/>
        <w:jc w:val="both"/>
        <w:rPr>
          <w:rFonts w:asciiTheme="minorHAnsi" w:hAnsiTheme="minorHAnsi" w:cs="Arial"/>
          <w:sz w:val="24"/>
          <w:szCs w:val="24"/>
        </w:rPr>
      </w:pPr>
      <w:r w:rsidRPr="00155FED">
        <w:rPr>
          <w:rFonts w:asciiTheme="minorHAnsi" w:hAnsiTheme="minorHAnsi" w:cs="Arial"/>
          <w:sz w:val="24"/>
          <w:szCs w:val="24"/>
        </w:rPr>
        <w:t>Siūlomi Investicinio komiteto nariai ir balsavimo mechanizmas;</w:t>
      </w:r>
    </w:p>
    <w:p w14:paraId="5A11E6D0" w14:textId="77777777" w:rsidR="005464CE" w:rsidRPr="00155FED" w:rsidRDefault="005464CE" w:rsidP="005464CE">
      <w:pPr>
        <w:pStyle w:val="ListParagraph"/>
        <w:numPr>
          <w:ilvl w:val="0"/>
          <w:numId w:val="4"/>
        </w:numPr>
        <w:spacing w:after="40" w:line="240" w:lineRule="auto"/>
        <w:jc w:val="both"/>
        <w:rPr>
          <w:rFonts w:asciiTheme="minorHAnsi" w:hAnsiTheme="minorHAnsi" w:cs="Arial"/>
          <w:sz w:val="24"/>
          <w:szCs w:val="24"/>
        </w:rPr>
      </w:pPr>
      <w:r w:rsidRPr="00155FED">
        <w:rPr>
          <w:rFonts w:asciiTheme="minorHAnsi" w:hAnsiTheme="minorHAnsi" w:cs="Arial"/>
          <w:sz w:val="24"/>
          <w:szCs w:val="24"/>
        </w:rPr>
        <w:t>Valdymo komandos nepriklausomumas, pirmiausia – priimant investicinius sprendimus;</w:t>
      </w:r>
    </w:p>
    <w:p w14:paraId="7BD09C17" w14:textId="6A5131C8" w:rsidR="005464CE" w:rsidRPr="00155FED" w:rsidRDefault="005464CE" w:rsidP="005464CE">
      <w:pPr>
        <w:pStyle w:val="ListParagraph"/>
        <w:numPr>
          <w:ilvl w:val="0"/>
          <w:numId w:val="4"/>
        </w:numPr>
        <w:spacing w:after="40" w:line="240" w:lineRule="auto"/>
        <w:jc w:val="both"/>
        <w:rPr>
          <w:rFonts w:asciiTheme="minorHAnsi" w:hAnsiTheme="minorHAnsi" w:cs="Arial"/>
          <w:sz w:val="24"/>
          <w:szCs w:val="24"/>
        </w:rPr>
      </w:pPr>
      <w:r w:rsidRPr="00155FED">
        <w:rPr>
          <w:rFonts w:asciiTheme="minorHAnsi" w:hAnsiTheme="minorHAnsi" w:cs="Arial"/>
          <w:sz w:val="24"/>
          <w:szCs w:val="24"/>
        </w:rPr>
        <w:t xml:space="preserve">Detali informacija apie kitas planuojamas valdybas (patarėjus), kuriuos turės </w:t>
      </w:r>
      <w:proofErr w:type="spellStart"/>
      <w:r>
        <w:rPr>
          <w:rFonts w:asciiTheme="minorHAnsi" w:hAnsiTheme="minorHAnsi" w:cs="Arial"/>
          <w:sz w:val="24"/>
          <w:szCs w:val="24"/>
        </w:rPr>
        <w:t>Priešankstyvosios</w:t>
      </w:r>
      <w:proofErr w:type="spellEnd"/>
      <w:r>
        <w:rPr>
          <w:rFonts w:asciiTheme="minorHAnsi" w:hAnsiTheme="minorHAnsi" w:cs="Arial"/>
          <w:sz w:val="24"/>
          <w:szCs w:val="24"/>
        </w:rPr>
        <w:t xml:space="preserve"> stadijos fondas ir </w:t>
      </w:r>
      <w:r w:rsidR="0080797C">
        <w:rPr>
          <w:rFonts w:asciiTheme="minorHAnsi" w:hAnsiTheme="minorHAnsi" w:cs="Arial"/>
          <w:sz w:val="24"/>
          <w:szCs w:val="24"/>
        </w:rPr>
        <w:t>Ankstyvosios stadijos</w:t>
      </w:r>
      <w:r>
        <w:rPr>
          <w:rFonts w:asciiTheme="minorHAnsi" w:hAnsiTheme="minorHAnsi" w:cs="Arial"/>
          <w:sz w:val="24"/>
          <w:szCs w:val="24"/>
        </w:rPr>
        <w:t xml:space="preserve"> fondas</w:t>
      </w:r>
      <w:r w:rsidRPr="00155FED">
        <w:rPr>
          <w:rFonts w:asciiTheme="minorHAnsi" w:hAnsiTheme="minorHAnsi" w:cs="Arial"/>
          <w:sz w:val="24"/>
          <w:szCs w:val="24"/>
        </w:rPr>
        <w:t>, įskaitant tai, kaip asmenys prisidės prie fondo (įskaitant laiko ir finansinius įsipareigojimus), ir kaip jiems bus už tai atlyginama</w:t>
      </w:r>
      <w:r w:rsidR="0080797C">
        <w:rPr>
          <w:rFonts w:asciiTheme="minorHAnsi" w:hAnsiTheme="minorHAnsi" w:cs="Arial"/>
          <w:sz w:val="24"/>
          <w:szCs w:val="24"/>
        </w:rPr>
        <w:t>.</w:t>
      </w:r>
    </w:p>
    <w:p w14:paraId="2C3E87C6" w14:textId="77777777" w:rsidR="00DE7BE0" w:rsidRPr="00155FED" w:rsidRDefault="00DE7BE0" w:rsidP="00DE7BE0">
      <w:pPr>
        <w:spacing w:after="40" w:line="240" w:lineRule="auto"/>
        <w:jc w:val="both"/>
        <w:rPr>
          <w:rFonts w:asciiTheme="minorHAnsi" w:hAnsiTheme="minorHAnsi" w:cs="Arial"/>
          <w:b/>
          <w:szCs w:val="24"/>
        </w:rPr>
      </w:pPr>
    </w:p>
    <w:p w14:paraId="75EB720C" w14:textId="77777777" w:rsidR="00D22643" w:rsidRPr="00155FED" w:rsidRDefault="00D22643" w:rsidP="00AA6477">
      <w:pPr>
        <w:spacing w:after="40" w:line="240" w:lineRule="auto"/>
        <w:jc w:val="both"/>
        <w:rPr>
          <w:rFonts w:asciiTheme="minorHAnsi" w:hAnsiTheme="minorHAnsi" w:cs="Arial"/>
          <w:b/>
          <w:szCs w:val="24"/>
        </w:rPr>
      </w:pPr>
      <w:r w:rsidRPr="00155FED">
        <w:rPr>
          <w:rFonts w:asciiTheme="minorHAnsi" w:hAnsiTheme="minorHAnsi" w:cs="Arial"/>
          <w:b/>
          <w:szCs w:val="24"/>
        </w:rPr>
        <w:t>Invest</w:t>
      </w:r>
      <w:r w:rsidR="00AA6477" w:rsidRPr="00155FED">
        <w:rPr>
          <w:rFonts w:asciiTheme="minorHAnsi" w:hAnsiTheme="minorHAnsi" w:cs="Arial"/>
          <w:b/>
          <w:szCs w:val="24"/>
        </w:rPr>
        <w:t>avimo strategija</w:t>
      </w:r>
    </w:p>
    <w:p w14:paraId="28C5945F" w14:textId="77777777" w:rsidR="00007311" w:rsidRPr="00155FED" w:rsidRDefault="00007311" w:rsidP="00007311">
      <w:pPr>
        <w:pStyle w:val="ListParagraph"/>
        <w:numPr>
          <w:ilvl w:val="0"/>
          <w:numId w:val="4"/>
        </w:numPr>
        <w:spacing w:after="40" w:line="240" w:lineRule="auto"/>
        <w:jc w:val="both"/>
        <w:rPr>
          <w:rFonts w:asciiTheme="minorHAnsi" w:hAnsiTheme="minorHAnsi" w:cs="Arial"/>
          <w:sz w:val="24"/>
          <w:szCs w:val="24"/>
        </w:rPr>
      </w:pPr>
      <w:r w:rsidRPr="00155FED">
        <w:rPr>
          <w:rFonts w:asciiTheme="minorHAnsi" w:hAnsiTheme="minorHAnsi" w:cs="Arial"/>
          <w:sz w:val="24"/>
          <w:szCs w:val="24"/>
        </w:rPr>
        <w:t>Siūlomos strategijos apžvalga, įskaitant tai, kaip ji atitinka šalies ekonominį ir socialinį kontekstą;</w:t>
      </w:r>
    </w:p>
    <w:p w14:paraId="3ED9C24D" w14:textId="04A692BC" w:rsidR="00007311" w:rsidRPr="00155FED" w:rsidRDefault="00007311" w:rsidP="00007311">
      <w:pPr>
        <w:pStyle w:val="ListParagraph"/>
        <w:numPr>
          <w:ilvl w:val="0"/>
          <w:numId w:val="4"/>
        </w:numPr>
        <w:spacing w:after="40" w:line="240" w:lineRule="auto"/>
        <w:jc w:val="both"/>
        <w:rPr>
          <w:rFonts w:asciiTheme="minorHAnsi" w:hAnsiTheme="minorHAnsi" w:cs="Arial"/>
          <w:sz w:val="24"/>
          <w:szCs w:val="24"/>
        </w:rPr>
      </w:pPr>
      <w:r w:rsidRPr="00155FED">
        <w:rPr>
          <w:rFonts w:asciiTheme="minorHAnsi" w:hAnsiTheme="minorHAnsi" w:cs="Arial"/>
          <w:sz w:val="24"/>
          <w:szCs w:val="24"/>
        </w:rPr>
        <w:t>Tinkamas tikslinis ir mažiausias gyvybing</w:t>
      </w:r>
      <w:r>
        <w:rPr>
          <w:rFonts w:asciiTheme="minorHAnsi" w:hAnsiTheme="minorHAnsi" w:cs="Arial"/>
          <w:sz w:val="24"/>
          <w:szCs w:val="24"/>
        </w:rPr>
        <w:t>as</w:t>
      </w:r>
      <w:r w:rsidRPr="00155FED">
        <w:rPr>
          <w:rFonts w:asciiTheme="minorHAnsi" w:hAnsiTheme="minorHAnsi" w:cs="Arial"/>
          <w:sz w:val="24"/>
          <w:szCs w:val="24"/>
        </w:rPr>
        <w:t xml:space="preserve"> </w:t>
      </w:r>
      <w:proofErr w:type="spellStart"/>
      <w:r>
        <w:rPr>
          <w:rFonts w:asciiTheme="minorHAnsi" w:hAnsiTheme="minorHAnsi" w:cs="Arial"/>
          <w:sz w:val="24"/>
          <w:szCs w:val="24"/>
        </w:rPr>
        <w:t>Priešankstyvosios</w:t>
      </w:r>
      <w:proofErr w:type="spellEnd"/>
      <w:r>
        <w:rPr>
          <w:rFonts w:asciiTheme="minorHAnsi" w:hAnsiTheme="minorHAnsi" w:cs="Arial"/>
          <w:sz w:val="24"/>
          <w:szCs w:val="24"/>
        </w:rPr>
        <w:t xml:space="preserve"> stadijos fondo ir </w:t>
      </w:r>
      <w:r w:rsidR="00BE5336">
        <w:rPr>
          <w:rFonts w:asciiTheme="minorHAnsi" w:hAnsiTheme="minorHAnsi" w:cs="Arial"/>
          <w:sz w:val="24"/>
          <w:szCs w:val="24"/>
        </w:rPr>
        <w:t>Ankstyvosios stadijos</w:t>
      </w:r>
      <w:r>
        <w:rPr>
          <w:rFonts w:asciiTheme="minorHAnsi" w:hAnsiTheme="minorHAnsi" w:cs="Arial"/>
          <w:sz w:val="24"/>
          <w:szCs w:val="24"/>
        </w:rPr>
        <w:t xml:space="preserve"> kapitalo fondo</w:t>
      </w:r>
      <w:r w:rsidRPr="00155FED">
        <w:rPr>
          <w:rFonts w:asciiTheme="minorHAnsi" w:hAnsiTheme="minorHAnsi" w:cs="Arial"/>
          <w:sz w:val="24"/>
          <w:szCs w:val="24"/>
        </w:rPr>
        <w:t xml:space="preserve"> dydis, leidžiantis įgyvendinti strategijas, įskaitant tokio vertinimo loginį pagrindimą;</w:t>
      </w:r>
    </w:p>
    <w:p w14:paraId="42FFC9E2" w14:textId="16DF424E" w:rsidR="00007311" w:rsidRPr="00155FED" w:rsidRDefault="00007311" w:rsidP="00007311">
      <w:pPr>
        <w:pStyle w:val="ListParagraph"/>
        <w:numPr>
          <w:ilvl w:val="0"/>
          <w:numId w:val="4"/>
        </w:numPr>
        <w:spacing w:after="40" w:line="240" w:lineRule="auto"/>
        <w:jc w:val="both"/>
        <w:rPr>
          <w:rFonts w:asciiTheme="minorHAnsi" w:hAnsiTheme="minorHAnsi" w:cs="Arial"/>
          <w:sz w:val="24"/>
          <w:szCs w:val="24"/>
        </w:rPr>
      </w:pPr>
      <w:r w:rsidRPr="00155FED">
        <w:rPr>
          <w:rFonts w:asciiTheme="minorHAnsi" w:hAnsiTheme="minorHAnsi" w:cs="Arial"/>
          <w:sz w:val="24"/>
          <w:szCs w:val="24"/>
        </w:rPr>
        <w:t xml:space="preserve">Pramonės sektorių, kurie turėtų pasiūlyti konkrečių galimybių </w:t>
      </w:r>
      <w:proofErr w:type="spellStart"/>
      <w:r>
        <w:rPr>
          <w:rFonts w:asciiTheme="minorHAnsi" w:hAnsiTheme="minorHAnsi" w:cs="Arial"/>
          <w:sz w:val="24"/>
          <w:szCs w:val="24"/>
        </w:rPr>
        <w:t>Priešankstyvosios</w:t>
      </w:r>
      <w:proofErr w:type="spellEnd"/>
      <w:r>
        <w:rPr>
          <w:rFonts w:asciiTheme="minorHAnsi" w:hAnsiTheme="minorHAnsi" w:cs="Arial"/>
          <w:sz w:val="24"/>
          <w:szCs w:val="24"/>
        </w:rPr>
        <w:t xml:space="preserve"> stadijos fondui ir </w:t>
      </w:r>
      <w:r w:rsidR="001C1F62">
        <w:rPr>
          <w:rFonts w:asciiTheme="minorHAnsi" w:hAnsiTheme="minorHAnsi" w:cs="Arial"/>
          <w:sz w:val="24"/>
          <w:szCs w:val="24"/>
        </w:rPr>
        <w:t>Ankstyvosios stadijos</w:t>
      </w:r>
      <w:r>
        <w:rPr>
          <w:rFonts w:asciiTheme="minorHAnsi" w:hAnsiTheme="minorHAnsi" w:cs="Arial"/>
          <w:sz w:val="24"/>
          <w:szCs w:val="24"/>
        </w:rPr>
        <w:t xml:space="preserve"> fondui</w:t>
      </w:r>
      <w:r w:rsidRPr="00155FED">
        <w:rPr>
          <w:rFonts w:asciiTheme="minorHAnsi" w:hAnsiTheme="minorHAnsi" w:cs="Arial"/>
          <w:sz w:val="24"/>
          <w:szCs w:val="24"/>
        </w:rPr>
        <w:t xml:space="preserve">, apžvalga; </w:t>
      </w:r>
    </w:p>
    <w:p w14:paraId="69F0A8A2" w14:textId="77777777" w:rsidR="00007311" w:rsidRPr="00155FED" w:rsidRDefault="00007311" w:rsidP="00007311">
      <w:pPr>
        <w:pStyle w:val="ListParagraph"/>
        <w:numPr>
          <w:ilvl w:val="0"/>
          <w:numId w:val="4"/>
        </w:numPr>
        <w:spacing w:after="40" w:line="240" w:lineRule="auto"/>
        <w:jc w:val="both"/>
        <w:rPr>
          <w:rFonts w:asciiTheme="minorHAnsi" w:hAnsiTheme="minorHAnsi" w:cs="Arial"/>
          <w:sz w:val="24"/>
          <w:szCs w:val="24"/>
        </w:rPr>
      </w:pPr>
      <w:r w:rsidRPr="00155FED">
        <w:rPr>
          <w:rFonts w:asciiTheme="minorHAnsi" w:hAnsiTheme="minorHAnsi" w:cs="Arial"/>
          <w:sz w:val="24"/>
          <w:szCs w:val="24"/>
        </w:rPr>
        <w:t xml:space="preserve">Investavimo galimybių plėtros </w:t>
      </w:r>
      <w:r>
        <w:rPr>
          <w:rFonts w:asciiTheme="minorHAnsi" w:hAnsiTheme="minorHAnsi" w:cs="Arial"/>
          <w:sz w:val="24"/>
          <w:szCs w:val="24"/>
        </w:rPr>
        <w:t>stadija</w:t>
      </w:r>
      <w:r w:rsidRPr="00155FED">
        <w:rPr>
          <w:rFonts w:asciiTheme="minorHAnsi" w:hAnsiTheme="minorHAnsi" w:cs="Arial"/>
          <w:sz w:val="24"/>
          <w:szCs w:val="24"/>
        </w:rPr>
        <w:t>;</w:t>
      </w:r>
    </w:p>
    <w:p w14:paraId="50823E45" w14:textId="77777777" w:rsidR="00007311" w:rsidRPr="00155FED" w:rsidRDefault="00007311" w:rsidP="00007311">
      <w:pPr>
        <w:pStyle w:val="ListParagraph"/>
        <w:numPr>
          <w:ilvl w:val="0"/>
          <w:numId w:val="4"/>
        </w:numPr>
        <w:spacing w:after="40" w:line="240" w:lineRule="auto"/>
        <w:jc w:val="both"/>
        <w:rPr>
          <w:rFonts w:asciiTheme="minorHAnsi" w:hAnsiTheme="minorHAnsi" w:cs="Arial"/>
          <w:sz w:val="24"/>
          <w:szCs w:val="24"/>
        </w:rPr>
      </w:pPr>
      <w:r w:rsidRPr="00155FED">
        <w:rPr>
          <w:rFonts w:asciiTheme="minorHAnsi" w:hAnsiTheme="minorHAnsi" w:cs="Arial"/>
          <w:sz w:val="24"/>
          <w:szCs w:val="24"/>
        </w:rPr>
        <w:t xml:space="preserve">Numatytos naudotinos finansinės priemonės (nuosavas kapitalas, </w:t>
      </w:r>
      <w:proofErr w:type="spellStart"/>
      <w:r w:rsidRPr="00155FED">
        <w:rPr>
          <w:rFonts w:asciiTheme="minorHAnsi" w:hAnsiTheme="minorHAnsi" w:cs="Arial"/>
          <w:sz w:val="24"/>
          <w:szCs w:val="24"/>
        </w:rPr>
        <w:t>kvazinuosavas</w:t>
      </w:r>
      <w:proofErr w:type="spellEnd"/>
      <w:r w:rsidRPr="00155FED">
        <w:rPr>
          <w:rFonts w:asciiTheme="minorHAnsi" w:hAnsiTheme="minorHAnsi" w:cs="Arial"/>
          <w:sz w:val="24"/>
          <w:szCs w:val="24"/>
        </w:rPr>
        <w:t xml:space="preserve"> kapitalas) ir įsigytinos akcijų dalys, įskaitant tikėtinas kontrolės teises ir apsaugines priemones;</w:t>
      </w:r>
    </w:p>
    <w:p w14:paraId="2F9BBABA" w14:textId="77777777" w:rsidR="00007311" w:rsidRPr="00155FED" w:rsidRDefault="00007311" w:rsidP="00007311">
      <w:pPr>
        <w:pStyle w:val="ListParagraph"/>
        <w:numPr>
          <w:ilvl w:val="0"/>
          <w:numId w:val="4"/>
        </w:numPr>
        <w:spacing w:after="40" w:line="240" w:lineRule="auto"/>
        <w:jc w:val="both"/>
        <w:rPr>
          <w:rFonts w:asciiTheme="minorHAnsi" w:hAnsiTheme="minorHAnsi" w:cs="Arial"/>
          <w:sz w:val="24"/>
          <w:szCs w:val="24"/>
        </w:rPr>
      </w:pPr>
      <w:r w:rsidRPr="00155FED">
        <w:rPr>
          <w:rFonts w:asciiTheme="minorHAnsi" w:hAnsiTheme="minorHAnsi" w:cs="Arial"/>
          <w:sz w:val="24"/>
          <w:szCs w:val="24"/>
        </w:rPr>
        <w:t>Konkurencingas strategijos pozicionavimas, lyginant su kitais finansavimo teikėjais;</w:t>
      </w:r>
    </w:p>
    <w:p w14:paraId="04574D5D" w14:textId="77777777" w:rsidR="00007311" w:rsidRPr="00155FED" w:rsidRDefault="00007311" w:rsidP="00007311">
      <w:pPr>
        <w:pStyle w:val="ListParagraph"/>
        <w:numPr>
          <w:ilvl w:val="0"/>
          <w:numId w:val="4"/>
        </w:numPr>
        <w:spacing w:after="40" w:line="240" w:lineRule="auto"/>
        <w:jc w:val="both"/>
        <w:rPr>
          <w:rFonts w:asciiTheme="minorHAnsi" w:hAnsiTheme="minorHAnsi" w:cs="Arial"/>
          <w:sz w:val="24"/>
          <w:szCs w:val="24"/>
        </w:rPr>
      </w:pPr>
      <w:r w:rsidRPr="00155FED">
        <w:rPr>
          <w:rFonts w:asciiTheme="minorHAnsi" w:hAnsiTheme="minorHAnsi" w:cs="Arial"/>
          <w:sz w:val="24"/>
          <w:szCs w:val="24"/>
        </w:rPr>
        <w:t>Tikslinis investicijų skaičius, kapitalo panaudojimo procentas (įskaitant rezervus ir paskesnių investicijų politiką) ir portfelio sudėtį;</w:t>
      </w:r>
    </w:p>
    <w:p w14:paraId="243F8975" w14:textId="4AD841E5" w:rsidR="00007311" w:rsidRPr="00155FED" w:rsidRDefault="00007311" w:rsidP="00007311">
      <w:pPr>
        <w:pStyle w:val="ListParagraph"/>
        <w:numPr>
          <w:ilvl w:val="0"/>
          <w:numId w:val="4"/>
        </w:numPr>
        <w:spacing w:after="40" w:line="240" w:lineRule="auto"/>
        <w:jc w:val="both"/>
        <w:rPr>
          <w:rFonts w:asciiTheme="minorHAnsi" w:hAnsiTheme="minorHAnsi" w:cs="Arial"/>
          <w:sz w:val="24"/>
          <w:szCs w:val="24"/>
        </w:rPr>
      </w:pPr>
      <w:r w:rsidRPr="00415F06">
        <w:rPr>
          <w:rFonts w:asciiTheme="minorHAnsi" w:hAnsiTheme="minorHAnsi" w:cs="Arial"/>
          <w:sz w:val="24"/>
          <w:szCs w:val="24"/>
        </w:rPr>
        <w:t>Sąlygos, taikomos Galutiniams naudos gavėjams teikiamam finansavimui, įskaitant kainodarą</w:t>
      </w:r>
      <w:r w:rsidRPr="00155FED">
        <w:rPr>
          <w:rFonts w:asciiTheme="minorHAnsi" w:hAnsiTheme="minorHAnsi" w:cs="Arial"/>
          <w:sz w:val="24"/>
          <w:szCs w:val="24"/>
        </w:rPr>
        <w:t>;</w:t>
      </w:r>
    </w:p>
    <w:p w14:paraId="34890879" w14:textId="34CC541A" w:rsidR="00007311" w:rsidRDefault="00007311" w:rsidP="00007311">
      <w:pPr>
        <w:pStyle w:val="ListParagraph"/>
        <w:numPr>
          <w:ilvl w:val="0"/>
          <w:numId w:val="4"/>
        </w:numPr>
        <w:spacing w:after="40" w:line="240" w:lineRule="auto"/>
        <w:jc w:val="both"/>
        <w:rPr>
          <w:rFonts w:asciiTheme="minorHAnsi" w:hAnsiTheme="minorHAnsi" w:cs="Arial"/>
          <w:sz w:val="24"/>
          <w:szCs w:val="24"/>
        </w:rPr>
      </w:pPr>
      <w:r w:rsidRPr="00155FED">
        <w:rPr>
          <w:rFonts w:asciiTheme="minorHAnsi" w:hAnsiTheme="minorHAnsi" w:cs="Arial"/>
          <w:sz w:val="24"/>
          <w:szCs w:val="24"/>
        </w:rPr>
        <w:lastRenderedPageBreak/>
        <w:t xml:space="preserve">Gebėjimas sukurti pridėtinę vertę Galutiniams naudos gavėjams, suteikti </w:t>
      </w:r>
      <w:r>
        <w:rPr>
          <w:rFonts w:asciiTheme="minorHAnsi" w:hAnsiTheme="minorHAnsi" w:cs="Arial"/>
          <w:sz w:val="24"/>
          <w:szCs w:val="24"/>
        </w:rPr>
        <w:t xml:space="preserve">prieigą prie </w:t>
      </w:r>
      <w:r w:rsidRPr="00155FED">
        <w:rPr>
          <w:rFonts w:asciiTheme="minorHAnsi" w:hAnsiTheme="minorHAnsi" w:cs="Arial"/>
          <w:sz w:val="24"/>
          <w:szCs w:val="24"/>
        </w:rPr>
        <w:t>korporacij</w:t>
      </w:r>
      <w:r>
        <w:rPr>
          <w:rFonts w:asciiTheme="minorHAnsi" w:hAnsiTheme="minorHAnsi" w:cs="Arial"/>
          <w:sz w:val="24"/>
          <w:szCs w:val="24"/>
        </w:rPr>
        <w:t>ų</w:t>
      </w:r>
      <w:r w:rsidRPr="00155FED">
        <w:rPr>
          <w:rFonts w:asciiTheme="minorHAnsi" w:hAnsiTheme="minorHAnsi" w:cs="Arial"/>
          <w:sz w:val="24"/>
          <w:szCs w:val="24"/>
        </w:rPr>
        <w:t xml:space="preserve"> arba tarptautini</w:t>
      </w:r>
      <w:r>
        <w:rPr>
          <w:rFonts w:asciiTheme="minorHAnsi" w:hAnsiTheme="minorHAnsi" w:cs="Arial"/>
          <w:sz w:val="24"/>
          <w:szCs w:val="24"/>
        </w:rPr>
        <w:t>ų</w:t>
      </w:r>
      <w:r w:rsidRPr="00155FED">
        <w:rPr>
          <w:rFonts w:asciiTheme="minorHAnsi" w:hAnsiTheme="minorHAnsi" w:cs="Arial"/>
          <w:sz w:val="24"/>
          <w:szCs w:val="24"/>
        </w:rPr>
        <w:t xml:space="preserve"> akceleratori</w:t>
      </w:r>
      <w:r>
        <w:rPr>
          <w:rFonts w:asciiTheme="minorHAnsi" w:hAnsiTheme="minorHAnsi" w:cs="Arial"/>
          <w:sz w:val="24"/>
          <w:szCs w:val="24"/>
        </w:rPr>
        <w:t>ų</w:t>
      </w:r>
      <w:r w:rsidRPr="00155FED">
        <w:rPr>
          <w:rFonts w:asciiTheme="minorHAnsi" w:hAnsiTheme="minorHAnsi" w:cs="Arial"/>
          <w:sz w:val="24"/>
          <w:szCs w:val="24"/>
        </w:rPr>
        <w:t xml:space="preserve"> arba rink</w:t>
      </w:r>
      <w:r>
        <w:rPr>
          <w:rFonts w:asciiTheme="minorHAnsi" w:hAnsiTheme="minorHAnsi" w:cs="Arial"/>
          <w:sz w:val="24"/>
          <w:szCs w:val="24"/>
        </w:rPr>
        <w:t>ų</w:t>
      </w:r>
      <w:r w:rsidRPr="00155FED">
        <w:rPr>
          <w:rFonts w:asciiTheme="minorHAnsi" w:hAnsiTheme="minorHAnsi" w:cs="Arial"/>
          <w:sz w:val="24"/>
          <w:szCs w:val="24"/>
        </w:rPr>
        <w:t xml:space="preserve"> žvalgybai ir (jeigu taikytina) pritraukti papildomų mentorių Fondo veikl</w:t>
      </w:r>
      <w:r>
        <w:rPr>
          <w:rFonts w:asciiTheme="minorHAnsi" w:hAnsiTheme="minorHAnsi" w:cs="Arial"/>
          <w:sz w:val="24"/>
          <w:szCs w:val="24"/>
        </w:rPr>
        <w:t>oms, Iki</w:t>
      </w:r>
      <w:r w:rsidR="009C6EDC">
        <w:rPr>
          <w:rFonts w:asciiTheme="minorHAnsi" w:hAnsiTheme="minorHAnsi" w:cs="Arial"/>
          <w:sz w:val="24"/>
          <w:szCs w:val="24"/>
        </w:rPr>
        <w:t>-</w:t>
      </w:r>
      <w:r>
        <w:rPr>
          <w:rFonts w:asciiTheme="minorHAnsi" w:hAnsiTheme="minorHAnsi" w:cs="Arial"/>
          <w:sz w:val="24"/>
          <w:szCs w:val="24"/>
        </w:rPr>
        <w:t xml:space="preserve">akceleravimo programai </w:t>
      </w:r>
      <w:r w:rsidRPr="00155FED">
        <w:rPr>
          <w:rFonts w:asciiTheme="minorHAnsi" w:hAnsiTheme="minorHAnsi" w:cs="Arial"/>
          <w:sz w:val="24"/>
          <w:szCs w:val="24"/>
        </w:rPr>
        <w:t>ir Akceleravimo programoms;</w:t>
      </w:r>
    </w:p>
    <w:p w14:paraId="0816E1ED" w14:textId="65B727AD" w:rsidR="00007311" w:rsidRDefault="00007311" w:rsidP="00007311">
      <w:pPr>
        <w:pStyle w:val="ListParagraph"/>
        <w:numPr>
          <w:ilvl w:val="0"/>
          <w:numId w:val="4"/>
        </w:numPr>
        <w:spacing w:after="40" w:line="240" w:lineRule="auto"/>
        <w:jc w:val="both"/>
        <w:rPr>
          <w:rFonts w:asciiTheme="minorHAnsi" w:hAnsiTheme="minorHAnsi" w:cs="Arial"/>
          <w:sz w:val="24"/>
          <w:szCs w:val="24"/>
        </w:rPr>
      </w:pPr>
      <w:r>
        <w:rPr>
          <w:rFonts w:asciiTheme="minorHAnsi" w:hAnsiTheme="minorHAnsi" w:cs="Arial"/>
          <w:sz w:val="24"/>
          <w:szCs w:val="24"/>
        </w:rPr>
        <w:t>Iki</w:t>
      </w:r>
      <w:r w:rsidR="009C6EDC">
        <w:rPr>
          <w:rFonts w:asciiTheme="minorHAnsi" w:hAnsiTheme="minorHAnsi" w:cs="Arial"/>
          <w:sz w:val="24"/>
          <w:szCs w:val="24"/>
        </w:rPr>
        <w:t>-</w:t>
      </w:r>
      <w:r>
        <w:rPr>
          <w:rFonts w:asciiTheme="minorHAnsi" w:hAnsiTheme="minorHAnsi" w:cs="Arial"/>
          <w:sz w:val="24"/>
          <w:szCs w:val="24"/>
        </w:rPr>
        <w:t>a</w:t>
      </w:r>
      <w:r w:rsidRPr="00155FED">
        <w:rPr>
          <w:rFonts w:asciiTheme="minorHAnsi" w:hAnsiTheme="minorHAnsi" w:cs="Arial"/>
          <w:sz w:val="24"/>
          <w:szCs w:val="24"/>
        </w:rPr>
        <w:t xml:space="preserve">kceleravimo programos aprašymas (įskaitant </w:t>
      </w:r>
      <w:r>
        <w:rPr>
          <w:rFonts w:asciiTheme="minorHAnsi" w:hAnsiTheme="minorHAnsi" w:cs="Arial"/>
          <w:sz w:val="24"/>
          <w:szCs w:val="24"/>
        </w:rPr>
        <w:t>Dalyviams</w:t>
      </w:r>
      <w:r w:rsidRPr="00155FED">
        <w:rPr>
          <w:rFonts w:asciiTheme="minorHAnsi" w:hAnsiTheme="minorHAnsi" w:cs="Arial"/>
          <w:sz w:val="24"/>
          <w:szCs w:val="24"/>
        </w:rPr>
        <w:t xml:space="preserve"> taikomus kriterijus ir v</w:t>
      </w:r>
      <w:r>
        <w:rPr>
          <w:rFonts w:asciiTheme="minorHAnsi" w:hAnsiTheme="minorHAnsi" w:cs="Arial"/>
          <w:sz w:val="24"/>
          <w:szCs w:val="24"/>
        </w:rPr>
        <w:t>isas v</w:t>
      </w:r>
      <w:r w:rsidRPr="00155FED">
        <w:rPr>
          <w:rFonts w:asciiTheme="minorHAnsi" w:hAnsiTheme="minorHAnsi" w:cs="Arial"/>
          <w:sz w:val="24"/>
          <w:szCs w:val="24"/>
        </w:rPr>
        <w:t>eiklas</w:t>
      </w:r>
      <w:r>
        <w:rPr>
          <w:rFonts w:asciiTheme="minorHAnsi" w:hAnsiTheme="minorHAnsi" w:cs="Arial"/>
          <w:sz w:val="24"/>
          <w:szCs w:val="24"/>
        </w:rPr>
        <w:t>, Subsidijų teikimo detales ir kriterijus</w:t>
      </w:r>
      <w:r w:rsidR="009C6EDC">
        <w:rPr>
          <w:rFonts w:asciiTheme="minorHAnsi" w:hAnsiTheme="minorHAnsi" w:cs="Arial"/>
          <w:sz w:val="24"/>
          <w:szCs w:val="24"/>
        </w:rPr>
        <w:t>)</w:t>
      </w:r>
      <w:r w:rsidRPr="00155FED">
        <w:rPr>
          <w:rFonts w:asciiTheme="minorHAnsi" w:hAnsiTheme="minorHAnsi" w:cs="Arial"/>
          <w:sz w:val="24"/>
          <w:szCs w:val="24"/>
        </w:rPr>
        <w:t>;</w:t>
      </w:r>
    </w:p>
    <w:p w14:paraId="70E5FE03" w14:textId="3E79F270" w:rsidR="00007311" w:rsidRPr="00155FED" w:rsidRDefault="00007311" w:rsidP="00007311">
      <w:pPr>
        <w:pStyle w:val="ListParagraph"/>
        <w:numPr>
          <w:ilvl w:val="0"/>
          <w:numId w:val="4"/>
        </w:numPr>
        <w:spacing w:after="40" w:line="240" w:lineRule="auto"/>
        <w:jc w:val="both"/>
        <w:rPr>
          <w:rFonts w:asciiTheme="minorHAnsi" w:hAnsiTheme="minorHAnsi" w:cs="Arial"/>
          <w:sz w:val="24"/>
          <w:szCs w:val="24"/>
        </w:rPr>
      </w:pPr>
      <w:r w:rsidRPr="00155FED">
        <w:rPr>
          <w:rFonts w:asciiTheme="minorHAnsi" w:hAnsiTheme="minorHAnsi" w:cs="Arial"/>
          <w:sz w:val="24"/>
          <w:szCs w:val="24"/>
        </w:rPr>
        <w:t xml:space="preserve">Akceleravimo programos aprašymas (įskaitant </w:t>
      </w:r>
      <w:proofErr w:type="spellStart"/>
      <w:r w:rsidRPr="00155FED">
        <w:rPr>
          <w:rFonts w:asciiTheme="minorHAnsi" w:hAnsiTheme="minorHAnsi" w:cs="Arial"/>
          <w:sz w:val="24"/>
          <w:szCs w:val="24"/>
        </w:rPr>
        <w:t>Priešankstyvosios</w:t>
      </w:r>
      <w:proofErr w:type="spellEnd"/>
      <w:r w:rsidRPr="00155FED">
        <w:rPr>
          <w:rFonts w:asciiTheme="minorHAnsi" w:hAnsiTheme="minorHAnsi" w:cs="Arial"/>
          <w:sz w:val="24"/>
          <w:szCs w:val="24"/>
        </w:rPr>
        <w:t xml:space="preserve"> stadijos fondo Galutini</w:t>
      </w:r>
      <w:r>
        <w:rPr>
          <w:rFonts w:asciiTheme="minorHAnsi" w:hAnsiTheme="minorHAnsi" w:cs="Arial"/>
          <w:sz w:val="24"/>
          <w:szCs w:val="24"/>
        </w:rPr>
        <w:t>ams</w:t>
      </w:r>
      <w:r w:rsidRPr="00155FED">
        <w:rPr>
          <w:rFonts w:asciiTheme="minorHAnsi" w:hAnsiTheme="minorHAnsi" w:cs="Arial"/>
          <w:sz w:val="24"/>
          <w:szCs w:val="24"/>
        </w:rPr>
        <w:t xml:space="preserve"> naudos gavėj</w:t>
      </w:r>
      <w:r>
        <w:rPr>
          <w:rFonts w:asciiTheme="minorHAnsi" w:hAnsiTheme="minorHAnsi" w:cs="Arial"/>
          <w:sz w:val="24"/>
          <w:szCs w:val="24"/>
        </w:rPr>
        <w:t xml:space="preserve">ams </w:t>
      </w:r>
      <w:r w:rsidRPr="00155FED">
        <w:rPr>
          <w:rFonts w:asciiTheme="minorHAnsi" w:hAnsiTheme="minorHAnsi" w:cs="Arial"/>
          <w:sz w:val="24"/>
          <w:szCs w:val="24"/>
        </w:rPr>
        <w:t>taikomus kriterijus ir</w:t>
      </w:r>
      <w:r>
        <w:rPr>
          <w:rFonts w:asciiTheme="minorHAnsi" w:hAnsiTheme="minorHAnsi" w:cs="Arial"/>
          <w:sz w:val="24"/>
          <w:szCs w:val="24"/>
        </w:rPr>
        <w:t xml:space="preserve"> visas</w:t>
      </w:r>
      <w:r w:rsidRPr="00155FED">
        <w:rPr>
          <w:rFonts w:asciiTheme="minorHAnsi" w:hAnsiTheme="minorHAnsi" w:cs="Arial"/>
          <w:sz w:val="24"/>
          <w:szCs w:val="24"/>
        </w:rPr>
        <w:t xml:space="preserve"> veiklas</w:t>
      </w:r>
      <w:r w:rsidR="009C6EDC">
        <w:rPr>
          <w:rFonts w:asciiTheme="minorHAnsi" w:hAnsiTheme="minorHAnsi" w:cs="Arial"/>
          <w:sz w:val="24"/>
          <w:szCs w:val="24"/>
        </w:rPr>
        <w:t>)</w:t>
      </w:r>
      <w:r>
        <w:rPr>
          <w:rFonts w:asciiTheme="minorHAnsi" w:hAnsiTheme="minorHAnsi" w:cs="Arial"/>
          <w:sz w:val="24"/>
          <w:szCs w:val="24"/>
        </w:rPr>
        <w:t>;</w:t>
      </w:r>
    </w:p>
    <w:p w14:paraId="424EACC8" w14:textId="77777777" w:rsidR="00007311" w:rsidRDefault="00007311" w:rsidP="00007311">
      <w:pPr>
        <w:pStyle w:val="ListParagraph"/>
        <w:numPr>
          <w:ilvl w:val="0"/>
          <w:numId w:val="4"/>
        </w:numPr>
        <w:spacing w:after="40" w:line="240" w:lineRule="auto"/>
        <w:jc w:val="both"/>
        <w:rPr>
          <w:rFonts w:asciiTheme="minorHAnsi" w:hAnsiTheme="minorHAnsi" w:cs="Arial"/>
          <w:sz w:val="24"/>
          <w:szCs w:val="24"/>
        </w:rPr>
      </w:pPr>
      <w:r w:rsidRPr="00155FED">
        <w:rPr>
          <w:rFonts w:asciiTheme="minorHAnsi" w:hAnsiTheme="minorHAnsi" w:cs="Arial"/>
          <w:sz w:val="24"/>
          <w:szCs w:val="24"/>
        </w:rPr>
        <w:t>Sąsaja tarp</w:t>
      </w:r>
      <w:r>
        <w:rPr>
          <w:rFonts w:asciiTheme="minorHAnsi" w:hAnsiTheme="minorHAnsi" w:cs="Arial"/>
          <w:sz w:val="24"/>
          <w:szCs w:val="24"/>
        </w:rPr>
        <w:t>:</w:t>
      </w:r>
    </w:p>
    <w:p w14:paraId="5F473984" w14:textId="67567D50" w:rsidR="00007311" w:rsidRDefault="00007311" w:rsidP="00007311">
      <w:pPr>
        <w:pStyle w:val="ListParagraph"/>
        <w:numPr>
          <w:ilvl w:val="1"/>
          <w:numId w:val="4"/>
        </w:numPr>
        <w:spacing w:after="40" w:line="240" w:lineRule="auto"/>
        <w:jc w:val="both"/>
        <w:rPr>
          <w:rFonts w:asciiTheme="minorHAnsi" w:hAnsiTheme="minorHAnsi" w:cs="Arial"/>
          <w:sz w:val="24"/>
          <w:szCs w:val="24"/>
        </w:rPr>
      </w:pPr>
      <w:r>
        <w:rPr>
          <w:rFonts w:asciiTheme="minorHAnsi" w:hAnsiTheme="minorHAnsi" w:cs="Arial"/>
          <w:sz w:val="24"/>
          <w:szCs w:val="24"/>
        </w:rPr>
        <w:t>Iki</w:t>
      </w:r>
      <w:r w:rsidR="009C6EDC">
        <w:rPr>
          <w:rFonts w:asciiTheme="minorHAnsi" w:hAnsiTheme="minorHAnsi" w:cs="Arial"/>
          <w:sz w:val="24"/>
          <w:szCs w:val="24"/>
        </w:rPr>
        <w:t>-</w:t>
      </w:r>
      <w:r>
        <w:rPr>
          <w:rFonts w:asciiTheme="minorHAnsi" w:hAnsiTheme="minorHAnsi" w:cs="Arial"/>
          <w:sz w:val="24"/>
          <w:szCs w:val="24"/>
        </w:rPr>
        <w:t>akceleravimo programos Dalyvių ir Dalyvių, kurie gavo Subsidijas;</w:t>
      </w:r>
    </w:p>
    <w:p w14:paraId="4A765405" w14:textId="77777777" w:rsidR="00007311" w:rsidRDefault="00007311" w:rsidP="00007311">
      <w:pPr>
        <w:pStyle w:val="ListParagraph"/>
        <w:numPr>
          <w:ilvl w:val="1"/>
          <w:numId w:val="4"/>
        </w:numPr>
        <w:spacing w:after="40" w:line="240" w:lineRule="auto"/>
        <w:jc w:val="both"/>
        <w:rPr>
          <w:rFonts w:asciiTheme="minorHAnsi" w:hAnsiTheme="minorHAnsi" w:cs="Arial"/>
          <w:sz w:val="24"/>
          <w:szCs w:val="24"/>
        </w:rPr>
      </w:pPr>
      <w:proofErr w:type="spellStart"/>
      <w:r w:rsidRPr="00155FED">
        <w:rPr>
          <w:rFonts w:asciiTheme="minorHAnsi" w:hAnsiTheme="minorHAnsi" w:cs="Arial"/>
          <w:sz w:val="24"/>
          <w:szCs w:val="24"/>
        </w:rPr>
        <w:t>Akceleravimo</w:t>
      </w:r>
      <w:proofErr w:type="spellEnd"/>
      <w:r w:rsidRPr="00155FED">
        <w:rPr>
          <w:rFonts w:asciiTheme="minorHAnsi" w:hAnsiTheme="minorHAnsi" w:cs="Arial"/>
          <w:sz w:val="24"/>
          <w:szCs w:val="24"/>
        </w:rPr>
        <w:t xml:space="preserve"> programos ir </w:t>
      </w:r>
      <w:proofErr w:type="spellStart"/>
      <w:r w:rsidRPr="00155FED">
        <w:rPr>
          <w:rFonts w:asciiTheme="minorHAnsi" w:hAnsiTheme="minorHAnsi" w:cs="Arial"/>
          <w:sz w:val="24"/>
          <w:szCs w:val="24"/>
        </w:rPr>
        <w:t>Priešankstyvosios</w:t>
      </w:r>
      <w:proofErr w:type="spellEnd"/>
      <w:r w:rsidRPr="00155FED">
        <w:rPr>
          <w:rFonts w:asciiTheme="minorHAnsi" w:hAnsiTheme="minorHAnsi" w:cs="Arial"/>
          <w:sz w:val="24"/>
          <w:szCs w:val="24"/>
        </w:rPr>
        <w:t xml:space="preserve"> stadijos fondo Galutinių naudos gavėjų;</w:t>
      </w:r>
    </w:p>
    <w:p w14:paraId="38822034" w14:textId="7C1262F7" w:rsidR="00007311" w:rsidRDefault="00007311" w:rsidP="00007311">
      <w:pPr>
        <w:pStyle w:val="ListParagraph"/>
        <w:numPr>
          <w:ilvl w:val="1"/>
          <w:numId w:val="4"/>
        </w:numPr>
        <w:spacing w:after="40" w:line="240" w:lineRule="auto"/>
        <w:jc w:val="both"/>
        <w:rPr>
          <w:rFonts w:asciiTheme="minorHAnsi" w:hAnsiTheme="minorHAnsi" w:cs="Arial"/>
          <w:sz w:val="24"/>
          <w:szCs w:val="24"/>
        </w:rPr>
      </w:pPr>
      <w:r>
        <w:rPr>
          <w:rFonts w:asciiTheme="minorHAnsi" w:hAnsiTheme="minorHAnsi" w:cs="Arial"/>
          <w:sz w:val="24"/>
          <w:szCs w:val="24"/>
        </w:rPr>
        <w:t>Iki</w:t>
      </w:r>
      <w:r w:rsidR="009C6EDC">
        <w:rPr>
          <w:rFonts w:asciiTheme="minorHAnsi" w:hAnsiTheme="minorHAnsi" w:cs="Arial"/>
          <w:sz w:val="24"/>
          <w:szCs w:val="24"/>
        </w:rPr>
        <w:t>-</w:t>
      </w:r>
      <w:r>
        <w:rPr>
          <w:rFonts w:asciiTheme="minorHAnsi" w:hAnsiTheme="minorHAnsi" w:cs="Arial"/>
          <w:sz w:val="24"/>
          <w:szCs w:val="24"/>
        </w:rPr>
        <w:t>akceleravimo programos Dalyvių ir</w:t>
      </w:r>
      <w:r w:rsidRPr="00AE1C0B">
        <w:rPr>
          <w:rFonts w:asciiTheme="minorHAnsi" w:hAnsiTheme="minorHAnsi" w:cs="Arial"/>
          <w:sz w:val="24"/>
          <w:szCs w:val="24"/>
        </w:rPr>
        <w:t xml:space="preserve"> </w:t>
      </w:r>
      <w:proofErr w:type="spellStart"/>
      <w:r w:rsidRPr="00155FED">
        <w:rPr>
          <w:rFonts w:asciiTheme="minorHAnsi" w:hAnsiTheme="minorHAnsi" w:cs="Arial"/>
          <w:sz w:val="24"/>
          <w:szCs w:val="24"/>
        </w:rPr>
        <w:t>Priešankstyvosios</w:t>
      </w:r>
      <w:proofErr w:type="spellEnd"/>
      <w:r w:rsidRPr="00155FED">
        <w:rPr>
          <w:rFonts w:asciiTheme="minorHAnsi" w:hAnsiTheme="minorHAnsi" w:cs="Arial"/>
          <w:sz w:val="24"/>
          <w:szCs w:val="24"/>
        </w:rPr>
        <w:t xml:space="preserve"> stadijos fondo Galutinių naudos gavėjų</w:t>
      </w:r>
      <w:r>
        <w:rPr>
          <w:rFonts w:asciiTheme="minorHAnsi" w:hAnsiTheme="minorHAnsi" w:cs="Arial"/>
          <w:sz w:val="24"/>
          <w:szCs w:val="24"/>
        </w:rPr>
        <w:t>;</w:t>
      </w:r>
    </w:p>
    <w:p w14:paraId="731A434E" w14:textId="5BEEB877" w:rsidR="00007311" w:rsidRPr="00155FED" w:rsidRDefault="00007311" w:rsidP="00007311">
      <w:pPr>
        <w:pStyle w:val="ListParagraph"/>
        <w:numPr>
          <w:ilvl w:val="1"/>
          <w:numId w:val="4"/>
        </w:numPr>
        <w:spacing w:after="40" w:line="240" w:lineRule="auto"/>
        <w:jc w:val="both"/>
        <w:rPr>
          <w:rFonts w:asciiTheme="minorHAnsi" w:hAnsiTheme="minorHAnsi" w:cs="Arial"/>
          <w:sz w:val="24"/>
          <w:szCs w:val="24"/>
        </w:rPr>
      </w:pPr>
      <w:proofErr w:type="spellStart"/>
      <w:r w:rsidRPr="00155FED">
        <w:rPr>
          <w:rFonts w:asciiTheme="minorHAnsi" w:hAnsiTheme="minorHAnsi" w:cs="Arial"/>
          <w:sz w:val="24"/>
          <w:szCs w:val="24"/>
        </w:rPr>
        <w:t>Priešankstyvosios</w:t>
      </w:r>
      <w:proofErr w:type="spellEnd"/>
      <w:r w:rsidRPr="00155FED">
        <w:rPr>
          <w:rFonts w:asciiTheme="minorHAnsi" w:hAnsiTheme="minorHAnsi" w:cs="Arial"/>
          <w:sz w:val="24"/>
          <w:szCs w:val="24"/>
        </w:rPr>
        <w:t xml:space="preserve"> stadijos fondo Galutinių naudos gavėjų</w:t>
      </w:r>
      <w:r>
        <w:rPr>
          <w:rFonts w:asciiTheme="minorHAnsi" w:hAnsiTheme="minorHAnsi" w:cs="Arial"/>
          <w:sz w:val="24"/>
          <w:szCs w:val="24"/>
        </w:rPr>
        <w:t xml:space="preserve"> ir </w:t>
      </w:r>
      <w:r w:rsidR="009C6EDC">
        <w:rPr>
          <w:rFonts w:asciiTheme="minorHAnsi" w:hAnsiTheme="minorHAnsi" w:cs="Arial"/>
          <w:sz w:val="24"/>
          <w:szCs w:val="24"/>
        </w:rPr>
        <w:t>Ankstyvosios stadijos</w:t>
      </w:r>
      <w:r>
        <w:rPr>
          <w:rFonts w:asciiTheme="minorHAnsi" w:hAnsiTheme="minorHAnsi" w:cs="Arial"/>
          <w:sz w:val="24"/>
          <w:szCs w:val="24"/>
        </w:rPr>
        <w:t xml:space="preserve"> fondo Galutinių naudos gavėjų;</w:t>
      </w:r>
    </w:p>
    <w:p w14:paraId="5194EE10" w14:textId="77777777" w:rsidR="00007311" w:rsidRPr="00155FED" w:rsidRDefault="00007311" w:rsidP="00007311">
      <w:pPr>
        <w:pStyle w:val="ListParagraph"/>
        <w:numPr>
          <w:ilvl w:val="0"/>
          <w:numId w:val="4"/>
        </w:numPr>
        <w:spacing w:after="40" w:line="240" w:lineRule="auto"/>
        <w:jc w:val="both"/>
        <w:rPr>
          <w:rFonts w:asciiTheme="minorHAnsi" w:hAnsiTheme="minorHAnsi" w:cs="Arial"/>
          <w:sz w:val="24"/>
          <w:szCs w:val="24"/>
        </w:rPr>
      </w:pPr>
      <w:r w:rsidRPr="00155FED">
        <w:rPr>
          <w:rFonts w:asciiTheme="minorHAnsi" w:hAnsiTheme="minorHAnsi" w:cs="Arial"/>
          <w:sz w:val="24"/>
          <w:szCs w:val="24"/>
        </w:rPr>
        <w:t>Numatomas investicijų valdymo laikotarpis;</w:t>
      </w:r>
    </w:p>
    <w:p w14:paraId="597DB6D9" w14:textId="77777777" w:rsidR="00007311" w:rsidRPr="00155FED" w:rsidRDefault="00007311" w:rsidP="00007311">
      <w:pPr>
        <w:pStyle w:val="ListParagraph"/>
        <w:numPr>
          <w:ilvl w:val="0"/>
          <w:numId w:val="4"/>
        </w:numPr>
        <w:spacing w:after="40" w:line="240" w:lineRule="auto"/>
        <w:jc w:val="both"/>
        <w:rPr>
          <w:rFonts w:asciiTheme="minorHAnsi" w:hAnsiTheme="minorHAnsi" w:cs="Arial"/>
          <w:sz w:val="24"/>
          <w:szCs w:val="24"/>
        </w:rPr>
      </w:pPr>
      <w:r w:rsidRPr="00155FED">
        <w:rPr>
          <w:rFonts w:asciiTheme="minorHAnsi" w:hAnsiTheme="minorHAnsi" w:cs="Arial"/>
          <w:sz w:val="24"/>
          <w:szCs w:val="24"/>
        </w:rPr>
        <w:t>Numatomas pasitraukimo iš investicijų būdas;</w:t>
      </w:r>
    </w:p>
    <w:p w14:paraId="46DC9745" w14:textId="77777777" w:rsidR="00007311" w:rsidRPr="00155FED" w:rsidRDefault="00007311" w:rsidP="00007311">
      <w:pPr>
        <w:pStyle w:val="ListParagraph"/>
        <w:numPr>
          <w:ilvl w:val="0"/>
          <w:numId w:val="4"/>
        </w:numPr>
        <w:spacing w:after="40" w:line="240" w:lineRule="auto"/>
        <w:jc w:val="both"/>
        <w:rPr>
          <w:rFonts w:asciiTheme="minorHAnsi" w:hAnsiTheme="minorHAnsi" w:cs="Arial"/>
          <w:sz w:val="24"/>
          <w:szCs w:val="24"/>
        </w:rPr>
      </w:pPr>
      <w:r w:rsidRPr="00155FED">
        <w:rPr>
          <w:rFonts w:asciiTheme="minorHAnsi" w:hAnsiTheme="minorHAnsi" w:cs="Arial"/>
          <w:sz w:val="24"/>
          <w:szCs w:val="24"/>
        </w:rPr>
        <w:t xml:space="preserve">Tikslinė (numatoma) grąža, ir kaip ji bus pasiekta; </w:t>
      </w:r>
    </w:p>
    <w:p w14:paraId="17A41640" w14:textId="77777777" w:rsidR="00007311" w:rsidRPr="00155FED" w:rsidRDefault="00007311" w:rsidP="00007311">
      <w:pPr>
        <w:pStyle w:val="ListParagraph"/>
        <w:numPr>
          <w:ilvl w:val="0"/>
          <w:numId w:val="4"/>
        </w:numPr>
        <w:spacing w:after="40" w:line="240" w:lineRule="auto"/>
        <w:jc w:val="both"/>
        <w:rPr>
          <w:rFonts w:asciiTheme="minorHAnsi" w:hAnsiTheme="minorHAnsi" w:cs="Arial"/>
          <w:sz w:val="24"/>
          <w:szCs w:val="24"/>
        </w:rPr>
      </w:pPr>
      <w:r w:rsidRPr="00155FED">
        <w:rPr>
          <w:rFonts w:asciiTheme="minorHAnsi" w:hAnsiTheme="minorHAnsi" w:cs="Arial"/>
          <w:sz w:val="24"/>
          <w:szCs w:val="24"/>
        </w:rPr>
        <w:t>Preliminarus investicijų planas, kiekvienos galimybės atveju nurodant: pavadinimą, sektorių, sandorio tipą, preliminarų įsipareigojimą, preliminarų akcijų paketą, galimybės šaltinį, preliminarų vertės sukūrimo planą ir potencialų pasitraukimo iš investicijų būdą;</w:t>
      </w:r>
    </w:p>
    <w:p w14:paraId="0CF6431C" w14:textId="77777777" w:rsidR="00007311" w:rsidRPr="00155FED" w:rsidRDefault="00007311" w:rsidP="00007311">
      <w:pPr>
        <w:pStyle w:val="ListParagraph"/>
        <w:numPr>
          <w:ilvl w:val="0"/>
          <w:numId w:val="4"/>
        </w:numPr>
        <w:spacing w:after="40" w:line="240" w:lineRule="auto"/>
        <w:jc w:val="both"/>
        <w:rPr>
          <w:rFonts w:asciiTheme="minorHAnsi" w:hAnsiTheme="minorHAnsi" w:cs="Arial"/>
          <w:sz w:val="24"/>
          <w:szCs w:val="24"/>
        </w:rPr>
      </w:pPr>
      <w:r w:rsidRPr="00155FED">
        <w:rPr>
          <w:rFonts w:asciiTheme="minorHAnsi" w:hAnsiTheme="minorHAnsi" w:cs="Arial"/>
          <w:sz w:val="24"/>
          <w:szCs w:val="24"/>
        </w:rPr>
        <w:t xml:space="preserve">Rizika, susijusi su investavimo strategijos įgyvendinimu, ir planuojamos rizikos valdymo priemonės, įskaitant rizikos diversifikavimą fondų kapitalui ir bet kokiam sektoriui arba poveikio ribines vertes; </w:t>
      </w:r>
    </w:p>
    <w:p w14:paraId="5E7942F1" w14:textId="77777777" w:rsidR="00007311" w:rsidRPr="00155FED" w:rsidRDefault="00007311" w:rsidP="00007311">
      <w:pPr>
        <w:pStyle w:val="ListParagraph"/>
        <w:numPr>
          <w:ilvl w:val="0"/>
          <w:numId w:val="4"/>
        </w:numPr>
        <w:spacing w:after="40" w:line="240" w:lineRule="auto"/>
        <w:jc w:val="both"/>
        <w:rPr>
          <w:rFonts w:asciiTheme="minorHAnsi" w:hAnsiTheme="minorHAnsi" w:cs="Arial"/>
          <w:sz w:val="24"/>
          <w:szCs w:val="24"/>
        </w:rPr>
      </w:pPr>
      <w:r w:rsidRPr="00155FED">
        <w:rPr>
          <w:rFonts w:asciiTheme="minorHAnsi" w:hAnsiTheme="minorHAnsi" w:cs="Arial"/>
          <w:sz w:val="24"/>
          <w:szCs w:val="24"/>
        </w:rPr>
        <w:t>Priemonės, skirtos išvengti dvigubo finansavimo iš kitų valstybės finansavimo mechanizmų įgyvendinant investicijas;</w:t>
      </w:r>
    </w:p>
    <w:p w14:paraId="6D09F31C" w14:textId="61E1665B" w:rsidR="00007311" w:rsidRPr="00155FED" w:rsidRDefault="00007311" w:rsidP="00007311">
      <w:pPr>
        <w:pStyle w:val="ListParagraph"/>
        <w:numPr>
          <w:ilvl w:val="0"/>
          <w:numId w:val="4"/>
        </w:numPr>
        <w:spacing w:after="40" w:line="240" w:lineRule="auto"/>
        <w:jc w:val="both"/>
        <w:rPr>
          <w:rFonts w:asciiTheme="minorHAnsi" w:hAnsiTheme="minorHAnsi" w:cs="Arial"/>
          <w:sz w:val="24"/>
          <w:szCs w:val="24"/>
        </w:rPr>
      </w:pPr>
      <w:r w:rsidRPr="00155FED">
        <w:rPr>
          <w:rFonts w:asciiTheme="minorHAnsi" w:hAnsiTheme="minorHAnsi" w:cs="Arial"/>
          <w:sz w:val="24"/>
          <w:szCs w:val="24"/>
        </w:rPr>
        <w:t xml:space="preserve">Minimalių ir maksimalių investicijų, skirtų </w:t>
      </w:r>
      <w:proofErr w:type="spellStart"/>
      <w:r w:rsidRPr="00155FED">
        <w:rPr>
          <w:rFonts w:asciiTheme="minorHAnsi" w:hAnsiTheme="minorHAnsi" w:cs="Arial"/>
          <w:sz w:val="24"/>
          <w:szCs w:val="24"/>
        </w:rPr>
        <w:t>Priešankstyvosios</w:t>
      </w:r>
      <w:proofErr w:type="spellEnd"/>
      <w:r w:rsidRPr="00155FED">
        <w:rPr>
          <w:rFonts w:asciiTheme="minorHAnsi" w:hAnsiTheme="minorHAnsi" w:cs="Arial"/>
          <w:sz w:val="24"/>
          <w:szCs w:val="24"/>
        </w:rPr>
        <w:t xml:space="preserve"> stadijos fondo Galutini</w:t>
      </w:r>
      <w:r>
        <w:rPr>
          <w:rFonts w:asciiTheme="minorHAnsi" w:hAnsiTheme="minorHAnsi" w:cs="Arial"/>
          <w:sz w:val="24"/>
          <w:szCs w:val="24"/>
        </w:rPr>
        <w:t>ams</w:t>
      </w:r>
      <w:r w:rsidRPr="00155FED">
        <w:rPr>
          <w:rFonts w:asciiTheme="minorHAnsi" w:hAnsiTheme="minorHAnsi" w:cs="Arial"/>
          <w:sz w:val="24"/>
          <w:szCs w:val="24"/>
        </w:rPr>
        <w:t xml:space="preserve"> naudos gavėj</w:t>
      </w:r>
      <w:r>
        <w:rPr>
          <w:rFonts w:asciiTheme="minorHAnsi" w:hAnsiTheme="minorHAnsi" w:cs="Arial"/>
          <w:sz w:val="24"/>
          <w:szCs w:val="24"/>
        </w:rPr>
        <w:t xml:space="preserve">ams ir </w:t>
      </w:r>
      <w:r w:rsidR="00896DFB">
        <w:rPr>
          <w:rFonts w:asciiTheme="minorHAnsi" w:hAnsiTheme="minorHAnsi" w:cs="Arial"/>
          <w:sz w:val="24"/>
          <w:szCs w:val="24"/>
        </w:rPr>
        <w:t>Ankstyvosios stadijos</w:t>
      </w:r>
      <w:r>
        <w:rPr>
          <w:rFonts w:asciiTheme="minorHAnsi" w:hAnsiTheme="minorHAnsi" w:cs="Arial"/>
          <w:sz w:val="24"/>
          <w:szCs w:val="24"/>
        </w:rPr>
        <w:t xml:space="preserve"> fondo Galutiniams naudos gavėjams</w:t>
      </w:r>
      <w:r w:rsidRPr="00155FED">
        <w:rPr>
          <w:rFonts w:asciiTheme="minorHAnsi" w:hAnsiTheme="minorHAnsi" w:cs="Arial"/>
          <w:sz w:val="24"/>
          <w:szCs w:val="24"/>
        </w:rPr>
        <w:t>, dydis</w:t>
      </w:r>
      <w:r>
        <w:rPr>
          <w:rFonts w:asciiTheme="minorHAnsi" w:hAnsiTheme="minorHAnsi" w:cs="Arial"/>
          <w:sz w:val="24"/>
          <w:szCs w:val="24"/>
        </w:rPr>
        <w:t>.</w:t>
      </w:r>
    </w:p>
    <w:p w14:paraId="5B009C4C" w14:textId="77777777" w:rsidR="00DE7BE0" w:rsidRPr="00155FED" w:rsidRDefault="00DE7BE0" w:rsidP="00DE7BE0">
      <w:pPr>
        <w:spacing w:after="40" w:line="240" w:lineRule="auto"/>
        <w:jc w:val="both"/>
        <w:rPr>
          <w:rFonts w:asciiTheme="minorHAnsi" w:hAnsiTheme="minorHAnsi" w:cs="Arial"/>
          <w:szCs w:val="24"/>
        </w:rPr>
      </w:pPr>
    </w:p>
    <w:p w14:paraId="4178E421" w14:textId="77777777" w:rsidR="00DE7BE0" w:rsidRPr="00155FED" w:rsidRDefault="00DE7BE0" w:rsidP="00AA6477">
      <w:pPr>
        <w:spacing w:after="40" w:line="240" w:lineRule="auto"/>
        <w:jc w:val="both"/>
        <w:rPr>
          <w:rFonts w:asciiTheme="minorHAnsi" w:hAnsiTheme="minorHAnsi" w:cs="Arial"/>
          <w:b/>
          <w:szCs w:val="24"/>
        </w:rPr>
      </w:pPr>
      <w:r w:rsidRPr="00155FED">
        <w:rPr>
          <w:rFonts w:asciiTheme="minorHAnsi" w:hAnsiTheme="minorHAnsi" w:cs="Arial"/>
          <w:b/>
          <w:szCs w:val="24"/>
        </w:rPr>
        <w:t>Invest</w:t>
      </w:r>
      <w:r w:rsidR="00AA6477" w:rsidRPr="00155FED">
        <w:rPr>
          <w:rFonts w:asciiTheme="minorHAnsi" w:hAnsiTheme="minorHAnsi" w:cs="Arial"/>
          <w:b/>
          <w:szCs w:val="24"/>
        </w:rPr>
        <w:t>avimo procesai</w:t>
      </w:r>
    </w:p>
    <w:p w14:paraId="77BA3422" w14:textId="77777777" w:rsidR="0023151B" w:rsidRPr="00155FED" w:rsidRDefault="0023151B" w:rsidP="0023151B">
      <w:pPr>
        <w:pStyle w:val="ListParagraph"/>
        <w:numPr>
          <w:ilvl w:val="0"/>
          <w:numId w:val="4"/>
        </w:numPr>
        <w:spacing w:after="40" w:line="240" w:lineRule="auto"/>
        <w:jc w:val="both"/>
        <w:rPr>
          <w:rFonts w:asciiTheme="minorHAnsi" w:hAnsiTheme="minorHAnsi" w:cs="Arial"/>
          <w:sz w:val="24"/>
          <w:szCs w:val="24"/>
        </w:rPr>
      </w:pPr>
      <w:r w:rsidRPr="00155FED">
        <w:rPr>
          <w:rFonts w:asciiTheme="minorHAnsi" w:hAnsiTheme="minorHAnsi" w:cs="Arial"/>
          <w:sz w:val="24"/>
          <w:szCs w:val="24"/>
        </w:rPr>
        <w:t>Numatomas (-i) sandorių srauto šaltinis (-</w:t>
      </w:r>
      <w:proofErr w:type="spellStart"/>
      <w:r w:rsidRPr="00155FED">
        <w:rPr>
          <w:rFonts w:asciiTheme="minorHAnsi" w:hAnsiTheme="minorHAnsi" w:cs="Arial"/>
          <w:sz w:val="24"/>
          <w:szCs w:val="24"/>
        </w:rPr>
        <w:t>iai</w:t>
      </w:r>
      <w:proofErr w:type="spellEnd"/>
      <w:r w:rsidRPr="00155FED">
        <w:rPr>
          <w:rFonts w:asciiTheme="minorHAnsi" w:hAnsiTheme="minorHAnsi" w:cs="Arial"/>
          <w:sz w:val="24"/>
          <w:szCs w:val="24"/>
        </w:rPr>
        <w:t>);</w:t>
      </w:r>
    </w:p>
    <w:p w14:paraId="3D6F0027" w14:textId="64805B8E" w:rsidR="0023151B" w:rsidRPr="00155FED" w:rsidRDefault="0023151B" w:rsidP="0023151B">
      <w:pPr>
        <w:pStyle w:val="ListParagraph"/>
        <w:numPr>
          <w:ilvl w:val="0"/>
          <w:numId w:val="4"/>
        </w:numPr>
        <w:spacing w:after="40" w:line="240" w:lineRule="auto"/>
        <w:jc w:val="both"/>
        <w:rPr>
          <w:rFonts w:asciiTheme="minorHAnsi" w:hAnsiTheme="minorHAnsi" w:cs="Arial"/>
          <w:sz w:val="24"/>
          <w:szCs w:val="24"/>
        </w:rPr>
      </w:pPr>
      <w:r w:rsidRPr="00155FED">
        <w:rPr>
          <w:rFonts w:asciiTheme="minorHAnsi" w:hAnsiTheme="minorHAnsi" w:cs="Arial"/>
          <w:sz w:val="24"/>
          <w:szCs w:val="24"/>
        </w:rPr>
        <w:t>Investavimo proceso apžvalga</w:t>
      </w:r>
      <w:r w:rsidR="0092644B">
        <w:rPr>
          <w:rFonts w:asciiTheme="minorHAnsi" w:hAnsiTheme="minorHAnsi" w:cs="Arial"/>
          <w:sz w:val="24"/>
          <w:szCs w:val="24"/>
        </w:rPr>
        <w:t>:</w:t>
      </w:r>
      <w:r w:rsidRPr="00155FED">
        <w:rPr>
          <w:rFonts w:asciiTheme="minorHAnsi" w:hAnsiTheme="minorHAnsi" w:cs="Arial"/>
          <w:sz w:val="24"/>
          <w:szCs w:val="24"/>
        </w:rPr>
        <w:t xml:space="preserve"> nuo pradžios iki pasirašymo; </w:t>
      </w:r>
    </w:p>
    <w:p w14:paraId="66659F1F" w14:textId="77777777" w:rsidR="0023151B" w:rsidRPr="00155FED" w:rsidRDefault="0023151B" w:rsidP="0023151B">
      <w:pPr>
        <w:pStyle w:val="ListParagraph"/>
        <w:numPr>
          <w:ilvl w:val="0"/>
          <w:numId w:val="4"/>
        </w:numPr>
        <w:spacing w:after="40" w:line="240" w:lineRule="auto"/>
        <w:jc w:val="both"/>
        <w:rPr>
          <w:rFonts w:asciiTheme="minorHAnsi" w:hAnsiTheme="minorHAnsi" w:cs="Arial"/>
          <w:sz w:val="24"/>
          <w:szCs w:val="24"/>
        </w:rPr>
      </w:pPr>
      <w:r w:rsidRPr="00155FED">
        <w:rPr>
          <w:rFonts w:asciiTheme="minorHAnsi" w:hAnsiTheme="minorHAnsi" w:cs="Arial"/>
          <w:sz w:val="24"/>
          <w:szCs w:val="24"/>
        </w:rPr>
        <w:t>Bendra strategija ir pagrindiniai išsamaus patikrinimo procesai;</w:t>
      </w:r>
    </w:p>
    <w:p w14:paraId="639668FD" w14:textId="77777777" w:rsidR="0023151B" w:rsidRDefault="0023151B" w:rsidP="0023151B">
      <w:pPr>
        <w:pStyle w:val="ListParagraph"/>
        <w:numPr>
          <w:ilvl w:val="0"/>
          <w:numId w:val="4"/>
        </w:numPr>
        <w:spacing w:after="40" w:line="240" w:lineRule="auto"/>
        <w:jc w:val="both"/>
        <w:rPr>
          <w:rFonts w:asciiTheme="minorHAnsi" w:hAnsiTheme="minorHAnsi" w:cs="Arial"/>
          <w:sz w:val="24"/>
          <w:szCs w:val="24"/>
        </w:rPr>
      </w:pPr>
      <w:r w:rsidRPr="00155FED">
        <w:rPr>
          <w:rFonts w:asciiTheme="minorHAnsi" w:hAnsiTheme="minorHAnsi" w:cs="Arial"/>
          <w:sz w:val="24"/>
          <w:szCs w:val="24"/>
        </w:rPr>
        <w:t>Numatomas trečiųjų šalių konsultantų pasitelkimas ir jų vaidmuo investavimo procese;</w:t>
      </w:r>
    </w:p>
    <w:p w14:paraId="1C468E00" w14:textId="77777777" w:rsidR="0023151B" w:rsidRPr="00155FED" w:rsidRDefault="0023151B" w:rsidP="0023151B">
      <w:pPr>
        <w:pStyle w:val="ListParagraph"/>
        <w:numPr>
          <w:ilvl w:val="0"/>
          <w:numId w:val="4"/>
        </w:numPr>
        <w:spacing w:after="40" w:line="240" w:lineRule="auto"/>
        <w:jc w:val="both"/>
        <w:rPr>
          <w:rFonts w:asciiTheme="minorHAnsi" w:hAnsiTheme="minorHAnsi" w:cs="Arial"/>
          <w:sz w:val="24"/>
          <w:szCs w:val="24"/>
        </w:rPr>
      </w:pPr>
      <w:r>
        <w:rPr>
          <w:rFonts w:asciiTheme="minorHAnsi" w:hAnsiTheme="minorHAnsi" w:cs="Arial"/>
          <w:sz w:val="24"/>
          <w:szCs w:val="24"/>
        </w:rPr>
        <w:t>Siūlomos Galutiniams naudos gavėjams taikomų tinkamų investicijų kriterijų ir Valstybės pagalbos reikalavimų įvertinimo procedūros;</w:t>
      </w:r>
    </w:p>
    <w:p w14:paraId="59C2528A" w14:textId="77777777" w:rsidR="0023151B" w:rsidRPr="00155FED" w:rsidRDefault="0023151B" w:rsidP="0023151B">
      <w:pPr>
        <w:pStyle w:val="ListParagraph"/>
        <w:numPr>
          <w:ilvl w:val="0"/>
          <w:numId w:val="4"/>
        </w:numPr>
        <w:spacing w:after="40" w:line="240" w:lineRule="auto"/>
        <w:jc w:val="both"/>
        <w:rPr>
          <w:rFonts w:asciiTheme="minorHAnsi" w:hAnsiTheme="minorHAnsi" w:cs="Arial"/>
          <w:sz w:val="24"/>
          <w:szCs w:val="24"/>
        </w:rPr>
      </w:pPr>
      <w:r w:rsidRPr="00155FED">
        <w:rPr>
          <w:rFonts w:asciiTheme="minorHAnsi" w:hAnsiTheme="minorHAnsi" w:cs="Arial"/>
          <w:sz w:val="24"/>
          <w:szCs w:val="24"/>
        </w:rPr>
        <w:t>Po investicijų vykdomas portfelio įmonių valdymas, įskaitant požiūrį į stebėseną, vertės sukūrimą ir dalyvavimą valdymo organuose;</w:t>
      </w:r>
    </w:p>
    <w:p w14:paraId="0EE56F59" w14:textId="77777777" w:rsidR="0023151B" w:rsidRPr="00155FED" w:rsidRDefault="0023151B" w:rsidP="0023151B">
      <w:pPr>
        <w:pStyle w:val="ListParagraph"/>
        <w:numPr>
          <w:ilvl w:val="0"/>
          <w:numId w:val="4"/>
        </w:numPr>
        <w:spacing w:after="40" w:line="240" w:lineRule="auto"/>
        <w:jc w:val="both"/>
        <w:rPr>
          <w:rFonts w:asciiTheme="minorHAnsi" w:hAnsiTheme="minorHAnsi" w:cs="Arial"/>
          <w:sz w:val="24"/>
          <w:szCs w:val="24"/>
        </w:rPr>
      </w:pPr>
      <w:r w:rsidRPr="00155FED">
        <w:rPr>
          <w:rFonts w:asciiTheme="minorHAnsi" w:hAnsiTheme="minorHAnsi" w:cs="Arial"/>
          <w:sz w:val="24"/>
          <w:szCs w:val="24"/>
        </w:rPr>
        <w:t>Numatomas dalyvavimas įmonių, į kurias investuojama, strategijoje, finansuose ir (ar) veikloje;</w:t>
      </w:r>
    </w:p>
    <w:p w14:paraId="12ED5C70" w14:textId="77777777" w:rsidR="0023151B" w:rsidRPr="00155FED" w:rsidRDefault="0023151B" w:rsidP="0023151B">
      <w:pPr>
        <w:pStyle w:val="ListParagraph"/>
        <w:numPr>
          <w:ilvl w:val="0"/>
          <w:numId w:val="4"/>
        </w:numPr>
        <w:spacing w:after="40" w:line="240" w:lineRule="auto"/>
        <w:jc w:val="both"/>
        <w:rPr>
          <w:rFonts w:asciiTheme="minorHAnsi" w:hAnsiTheme="minorHAnsi" w:cs="Arial"/>
          <w:sz w:val="24"/>
          <w:szCs w:val="24"/>
        </w:rPr>
      </w:pPr>
      <w:r w:rsidRPr="00155FED">
        <w:rPr>
          <w:rFonts w:asciiTheme="minorHAnsi" w:hAnsiTheme="minorHAnsi" w:cs="Arial"/>
          <w:sz w:val="24"/>
          <w:szCs w:val="24"/>
        </w:rPr>
        <w:t>Siūlomos planuojamo pinigų plovimo prevencijos, kovos su terorizmu ir mokestiniu sukčiavimu standartų bei teisės aktų taikymo įgyvendinant Finansinę priemonę procedūros;</w:t>
      </w:r>
    </w:p>
    <w:p w14:paraId="36FFE385" w14:textId="77777777" w:rsidR="0023151B" w:rsidRPr="00155FED" w:rsidRDefault="0023151B" w:rsidP="0023151B">
      <w:pPr>
        <w:pStyle w:val="ListParagraph"/>
        <w:numPr>
          <w:ilvl w:val="0"/>
          <w:numId w:val="4"/>
        </w:numPr>
        <w:spacing w:after="40" w:line="240" w:lineRule="auto"/>
        <w:jc w:val="both"/>
        <w:rPr>
          <w:rFonts w:asciiTheme="minorHAnsi" w:hAnsiTheme="minorHAnsi" w:cs="Arial"/>
          <w:sz w:val="24"/>
          <w:szCs w:val="24"/>
        </w:rPr>
      </w:pPr>
      <w:r w:rsidRPr="00155FED">
        <w:rPr>
          <w:rFonts w:asciiTheme="minorHAnsi" w:hAnsiTheme="minorHAnsi" w:cs="Arial"/>
          <w:sz w:val="24"/>
          <w:szCs w:val="24"/>
        </w:rPr>
        <w:t>Siūlomas įmonių valdymo ir finansinio skaidrumo užtikrinimo įmonėse, į kurias investuojama, metodas</w:t>
      </w:r>
      <w:r>
        <w:rPr>
          <w:rFonts w:asciiTheme="minorHAnsi" w:hAnsiTheme="minorHAnsi" w:cs="Arial"/>
          <w:sz w:val="24"/>
          <w:szCs w:val="24"/>
        </w:rPr>
        <w:t>.</w:t>
      </w:r>
    </w:p>
    <w:p w14:paraId="37FFE413" w14:textId="77777777" w:rsidR="00DE7BE0" w:rsidRPr="00155FED" w:rsidRDefault="00DE7BE0" w:rsidP="00DE7BE0">
      <w:pPr>
        <w:pStyle w:val="ListParagraph"/>
        <w:spacing w:after="40" w:line="240" w:lineRule="auto"/>
        <w:ind w:left="360"/>
        <w:jc w:val="both"/>
        <w:rPr>
          <w:rFonts w:asciiTheme="minorHAnsi" w:hAnsiTheme="minorHAnsi" w:cs="Arial"/>
          <w:sz w:val="24"/>
          <w:szCs w:val="24"/>
        </w:rPr>
      </w:pPr>
    </w:p>
    <w:p w14:paraId="32E1ABD8" w14:textId="77777777" w:rsidR="00D22643" w:rsidRPr="00155FED" w:rsidRDefault="00AA6477" w:rsidP="008D33BB">
      <w:pPr>
        <w:spacing w:after="40" w:line="240" w:lineRule="auto"/>
        <w:jc w:val="both"/>
        <w:rPr>
          <w:rFonts w:asciiTheme="minorHAnsi" w:hAnsiTheme="minorHAnsi" w:cs="Arial"/>
          <w:b/>
          <w:szCs w:val="24"/>
        </w:rPr>
      </w:pPr>
      <w:r w:rsidRPr="00155FED">
        <w:rPr>
          <w:rFonts w:asciiTheme="minorHAnsi" w:hAnsiTheme="minorHAnsi" w:cs="Arial"/>
          <w:b/>
          <w:szCs w:val="24"/>
        </w:rPr>
        <w:t xml:space="preserve">Lėšų </w:t>
      </w:r>
      <w:r w:rsidR="008D33BB" w:rsidRPr="00155FED">
        <w:rPr>
          <w:rFonts w:asciiTheme="minorHAnsi" w:hAnsiTheme="minorHAnsi" w:cs="Arial"/>
          <w:b/>
          <w:szCs w:val="24"/>
        </w:rPr>
        <w:t>pritraukimas</w:t>
      </w:r>
    </w:p>
    <w:p w14:paraId="168A452E" w14:textId="4D139434" w:rsidR="00D22643" w:rsidRPr="00155FED" w:rsidRDefault="00787FE0" w:rsidP="008E6E72">
      <w:pPr>
        <w:numPr>
          <w:ilvl w:val="0"/>
          <w:numId w:val="4"/>
        </w:numPr>
        <w:spacing w:after="40" w:line="240" w:lineRule="auto"/>
        <w:contextualSpacing/>
        <w:jc w:val="both"/>
        <w:rPr>
          <w:rFonts w:asciiTheme="minorHAnsi" w:hAnsiTheme="minorHAnsi" w:cs="Arial"/>
          <w:szCs w:val="24"/>
        </w:rPr>
      </w:pPr>
      <w:r w:rsidRPr="00155FED">
        <w:rPr>
          <w:rFonts w:asciiTheme="minorHAnsi" w:hAnsiTheme="minorHAnsi" w:cs="Arial"/>
          <w:szCs w:val="24"/>
        </w:rPr>
        <w:t xml:space="preserve">Planuojamas Fondo valdytojo finansinis įsipareigojimas </w:t>
      </w:r>
      <w:proofErr w:type="spellStart"/>
      <w:r w:rsidR="005F29C9">
        <w:rPr>
          <w:rFonts w:asciiTheme="minorHAnsi" w:hAnsiTheme="minorHAnsi" w:cs="Arial"/>
          <w:szCs w:val="24"/>
        </w:rPr>
        <w:t>Priešankstyvosios</w:t>
      </w:r>
      <w:proofErr w:type="spellEnd"/>
      <w:r w:rsidR="005F29C9">
        <w:rPr>
          <w:rFonts w:asciiTheme="minorHAnsi" w:hAnsiTheme="minorHAnsi" w:cs="Arial"/>
          <w:szCs w:val="24"/>
        </w:rPr>
        <w:t xml:space="preserve"> stadijos fondui ir Ankstyvosios stadijos </w:t>
      </w:r>
      <w:r w:rsidR="001824D0" w:rsidRPr="00155FED">
        <w:rPr>
          <w:rFonts w:asciiTheme="minorHAnsi" w:hAnsiTheme="minorHAnsi" w:cs="Arial"/>
          <w:szCs w:val="24"/>
        </w:rPr>
        <w:t>f</w:t>
      </w:r>
      <w:r w:rsidRPr="00155FED">
        <w:rPr>
          <w:rFonts w:asciiTheme="minorHAnsi" w:hAnsiTheme="minorHAnsi" w:cs="Arial"/>
          <w:szCs w:val="24"/>
        </w:rPr>
        <w:t>ond</w:t>
      </w:r>
      <w:r w:rsidR="005F29C9">
        <w:rPr>
          <w:rFonts w:asciiTheme="minorHAnsi" w:hAnsiTheme="minorHAnsi" w:cs="Arial"/>
          <w:szCs w:val="24"/>
        </w:rPr>
        <w:t>ui;</w:t>
      </w:r>
    </w:p>
    <w:p w14:paraId="518CA2AB" w14:textId="1269AA62" w:rsidR="00D22643" w:rsidRPr="00155FED" w:rsidRDefault="00D22643" w:rsidP="008E6E72">
      <w:pPr>
        <w:numPr>
          <w:ilvl w:val="0"/>
          <w:numId w:val="4"/>
        </w:numPr>
        <w:spacing w:after="40" w:line="240" w:lineRule="auto"/>
        <w:contextualSpacing/>
        <w:jc w:val="both"/>
        <w:rPr>
          <w:rFonts w:asciiTheme="minorHAnsi" w:hAnsiTheme="minorHAnsi" w:cs="Arial"/>
          <w:szCs w:val="24"/>
        </w:rPr>
      </w:pPr>
      <w:r w:rsidRPr="00155FED">
        <w:rPr>
          <w:rFonts w:asciiTheme="minorHAnsi" w:hAnsiTheme="minorHAnsi" w:cs="Arial"/>
          <w:szCs w:val="24"/>
        </w:rPr>
        <w:t>Poten</w:t>
      </w:r>
      <w:r w:rsidR="00B3774F" w:rsidRPr="00155FED">
        <w:rPr>
          <w:rFonts w:asciiTheme="minorHAnsi" w:hAnsiTheme="minorHAnsi" w:cs="Arial"/>
          <w:szCs w:val="24"/>
        </w:rPr>
        <w:t>c</w:t>
      </w:r>
      <w:r w:rsidRPr="00155FED">
        <w:rPr>
          <w:rFonts w:asciiTheme="minorHAnsi" w:hAnsiTheme="minorHAnsi" w:cs="Arial"/>
          <w:szCs w:val="24"/>
        </w:rPr>
        <w:t>ial</w:t>
      </w:r>
      <w:r w:rsidR="00B3774F" w:rsidRPr="00155FED">
        <w:rPr>
          <w:rFonts w:asciiTheme="minorHAnsi" w:hAnsiTheme="minorHAnsi" w:cs="Arial"/>
          <w:szCs w:val="24"/>
        </w:rPr>
        <w:t xml:space="preserve">ūs </w:t>
      </w:r>
      <w:r w:rsidR="0023151B">
        <w:rPr>
          <w:rFonts w:asciiTheme="minorHAnsi" w:hAnsiTheme="minorHAnsi" w:cs="Arial"/>
          <w:szCs w:val="24"/>
        </w:rPr>
        <w:t>Fondo</w:t>
      </w:r>
      <w:r w:rsidRPr="00155FED">
        <w:rPr>
          <w:rFonts w:asciiTheme="minorHAnsi" w:hAnsiTheme="minorHAnsi" w:cs="Arial"/>
          <w:szCs w:val="24"/>
        </w:rPr>
        <w:t xml:space="preserve"> invest</w:t>
      </w:r>
      <w:r w:rsidR="00B3774F" w:rsidRPr="00155FED">
        <w:rPr>
          <w:rFonts w:asciiTheme="minorHAnsi" w:hAnsiTheme="minorHAnsi" w:cs="Arial"/>
          <w:szCs w:val="24"/>
        </w:rPr>
        <w:t>u</w:t>
      </w:r>
      <w:r w:rsidRPr="00155FED">
        <w:rPr>
          <w:rFonts w:asciiTheme="minorHAnsi" w:hAnsiTheme="minorHAnsi" w:cs="Arial"/>
          <w:szCs w:val="24"/>
        </w:rPr>
        <w:t>o</w:t>
      </w:r>
      <w:r w:rsidR="00B3774F" w:rsidRPr="00155FED">
        <w:rPr>
          <w:rFonts w:asciiTheme="minorHAnsi" w:hAnsiTheme="minorHAnsi" w:cs="Arial"/>
          <w:szCs w:val="24"/>
        </w:rPr>
        <w:t>tojai</w:t>
      </w:r>
      <w:r w:rsidRPr="00155FED">
        <w:rPr>
          <w:rFonts w:asciiTheme="minorHAnsi" w:hAnsiTheme="minorHAnsi" w:cs="Arial"/>
          <w:szCs w:val="24"/>
        </w:rPr>
        <w:t xml:space="preserve">, </w:t>
      </w:r>
      <w:r w:rsidR="00B3774F" w:rsidRPr="00155FED">
        <w:rPr>
          <w:rFonts w:asciiTheme="minorHAnsi" w:hAnsiTheme="minorHAnsi" w:cs="Arial"/>
          <w:szCs w:val="24"/>
        </w:rPr>
        <w:t>lėšų pritraukimo</w:t>
      </w:r>
      <w:r w:rsidRPr="00155FED">
        <w:rPr>
          <w:rFonts w:asciiTheme="minorHAnsi" w:hAnsiTheme="minorHAnsi" w:cs="Arial"/>
          <w:szCs w:val="24"/>
        </w:rPr>
        <w:t xml:space="preserve"> strateg</w:t>
      </w:r>
      <w:r w:rsidR="00B3774F" w:rsidRPr="00155FED">
        <w:rPr>
          <w:rFonts w:asciiTheme="minorHAnsi" w:hAnsiTheme="minorHAnsi" w:cs="Arial"/>
          <w:szCs w:val="24"/>
        </w:rPr>
        <w:t>ija ir</w:t>
      </w:r>
      <w:r w:rsidRPr="00155FED">
        <w:rPr>
          <w:rFonts w:asciiTheme="minorHAnsi" w:hAnsiTheme="minorHAnsi" w:cs="Arial"/>
          <w:szCs w:val="24"/>
        </w:rPr>
        <w:t xml:space="preserve"> </w:t>
      </w:r>
      <w:r w:rsidR="00B3774F" w:rsidRPr="00155FED">
        <w:rPr>
          <w:rFonts w:asciiTheme="minorHAnsi" w:hAnsiTheme="minorHAnsi" w:cs="Arial"/>
          <w:szCs w:val="24"/>
        </w:rPr>
        <w:t xml:space="preserve">potencialių investuotojų patvirtinimo etapas, atsižvelgiant į </w:t>
      </w:r>
      <w:r w:rsidR="002E6B18" w:rsidRPr="00155FED">
        <w:rPr>
          <w:rFonts w:asciiTheme="minorHAnsi" w:hAnsiTheme="minorHAnsi" w:cs="Arial"/>
          <w:szCs w:val="24"/>
        </w:rPr>
        <w:t>invest</w:t>
      </w:r>
      <w:r w:rsidR="002775C1" w:rsidRPr="00155FED">
        <w:rPr>
          <w:rFonts w:asciiTheme="minorHAnsi" w:hAnsiTheme="minorHAnsi" w:cs="Arial"/>
          <w:szCs w:val="24"/>
        </w:rPr>
        <w:t>avim</w:t>
      </w:r>
      <w:r w:rsidR="00650EEC" w:rsidRPr="00155FED">
        <w:rPr>
          <w:rFonts w:asciiTheme="minorHAnsi" w:hAnsiTheme="minorHAnsi" w:cs="Arial"/>
          <w:szCs w:val="24"/>
        </w:rPr>
        <w:t>o</w:t>
      </w:r>
      <w:r w:rsidR="002E6B18" w:rsidRPr="00155FED">
        <w:rPr>
          <w:rFonts w:asciiTheme="minorHAnsi" w:hAnsiTheme="minorHAnsi" w:cs="Arial"/>
          <w:szCs w:val="24"/>
        </w:rPr>
        <w:t xml:space="preserve"> į</w:t>
      </w:r>
      <w:r w:rsidR="00D7611F">
        <w:rPr>
          <w:rFonts w:asciiTheme="minorHAnsi" w:hAnsiTheme="minorHAnsi" w:cs="Arial"/>
          <w:szCs w:val="24"/>
        </w:rPr>
        <w:t xml:space="preserve"> </w:t>
      </w:r>
      <w:proofErr w:type="spellStart"/>
      <w:r w:rsidR="00D7611F">
        <w:rPr>
          <w:rFonts w:asciiTheme="minorHAnsi" w:hAnsiTheme="minorHAnsi" w:cs="Arial"/>
          <w:szCs w:val="24"/>
        </w:rPr>
        <w:t>Priešankstyvosios</w:t>
      </w:r>
      <w:proofErr w:type="spellEnd"/>
      <w:r w:rsidR="00D7611F">
        <w:rPr>
          <w:rFonts w:asciiTheme="minorHAnsi" w:hAnsiTheme="minorHAnsi" w:cs="Arial"/>
          <w:szCs w:val="24"/>
        </w:rPr>
        <w:t xml:space="preserve"> stadijos</w:t>
      </w:r>
      <w:r w:rsidR="009A498E">
        <w:rPr>
          <w:rFonts w:asciiTheme="minorHAnsi" w:hAnsiTheme="minorHAnsi" w:cs="Arial"/>
          <w:szCs w:val="24"/>
        </w:rPr>
        <w:t xml:space="preserve"> fondą ir </w:t>
      </w:r>
      <w:r w:rsidR="00E34189">
        <w:rPr>
          <w:rFonts w:asciiTheme="minorHAnsi" w:hAnsiTheme="minorHAnsi" w:cs="Arial"/>
          <w:szCs w:val="24"/>
        </w:rPr>
        <w:t xml:space="preserve">(ar) </w:t>
      </w:r>
      <w:r w:rsidR="009A498E">
        <w:rPr>
          <w:rFonts w:asciiTheme="minorHAnsi" w:hAnsiTheme="minorHAnsi" w:cs="Arial"/>
          <w:szCs w:val="24"/>
        </w:rPr>
        <w:t>Ankstyvosios stadijos</w:t>
      </w:r>
      <w:r w:rsidR="002E6B18" w:rsidRPr="00155FED">
        <w:rPr>
          <w:rFonts w:asciiTheme="minorHAnsi" w:hAnsiTheme="minorHAnsi" w:cs="Arial"/>
          <w:szCs w:val="24"/>
        </w:rPr>
        <w:t xml:space="preserve"> </w:t>
      </w:r>
      <w:r w:rsidR="001824D0" w:rsidRPr="00155FED">
        <w:rPr>
          <w:rFonts w:asciiTheme="minorHAnsi" w:hAnsiTheme="minorHAnsi" w:cs="Arial"/>
          <w:szCs w:val="24"/>
        </w:rPr>
        <w:t>f</w:t>
      </w:r>
      <w:r w:rsidR="002E6B18" w:rsidRPr="00155FED">
        <w:rPr>
          <w:rFonts w:asciiTheme="minorHAnsi" w:hAnsiTheme="minorHAnsi" w:cs="Arial"/>
          <w:szCs w:val="24"/>
        </w:rPr>
        <w:t>ond</w:t>
      </w:r>
      <w:r w:rsidR="009A498E">
        <w:rPr>
          <w:rFonts w:asciiTheme="minorHAnsi" w:hAnsiTheme="minorHAnsi" w:cs="Arial"/>
          <w:szCs w:val="24"/>
        </w:rPr>
        <w:t xml:space="preserve">ą </w:t>
      </w:r>
      <w:r w:rsidR="00650EEC" w:rsidRPr="00155FED">
        <w:rPr>
          <w:rFonts w:asciiTheme="minorHAnsi" w:hAnsiTheme="minorHAnsi" w:cs="Arial"/>
          <w:szCs w:val="24"/>
        </w:rPr>
        <w:t>be</w:t>
      </w:r>
      <w:r w:rsidR="002E6B18" w:rsidRPr="00155FED">
        <w:rPr>
          <w:rFonts w:asciiTheme="minorHAnsi" w:hAnsiTheme="minorHAnsi" w:cs="Arial"/>
          <w:szCs w:val="24"/>
        </w:rPr>
        <w:t>i</w:t>
      </w:r>
      <w:r w:rsidRPr="00155FED">
        <w:rPr>
          <w:rFonts w:asciiTheme="minorHAnsi" w:hAnsiTheme="minorHAnsi" w:cs="Arial"/>
          <w:szCs w:val="24"/>
        </w:rPr>
        <w:t xml:space="preserve"> </w:t>
      </w:r>
      <w:r w:rsidR="002775C1" w:rsidRPr="00155FED">
        <w:rPr>
          <w:rFonts w:asciiTheme="minorHAnsi" w:hAnsiTheme="minorHAnsi" w:cs="Arial"/>
          <w:szCs w:val="24"/>
        </w:rPr>
        <w:t>specialių ekonominių ar valdymo teisių, kurias suteikia tokie įsipareigojimai, sąlygas</w:t>
      </w:r>
      <w:r w:rsidRPr="00155FED">
        <w:rPr>
          <w:rFonts w:asciiTheme="minorHAnsi" w:hAnsiTheme="minorHAnsi" w:cs="Arial"/>
          <w:szCs w:val="24"/>
        </w:rPr>
        <w:t>;</w:t>
      </w:r>
    </w:p>
    <w:p w14:paraId="29AFF00E" w14:textId="0A75180F" w:rsidR="00487E27" w:rsidRDefault="002775C1" w:rsidP="00487E27">
      <w:pPr>
        <w:numPr>
          <w:ilvl w:val="0"/>
          <w:numId w:val="4"/>
        </w:numPr>
        <w:spacing w:after="40" w:line="240" w:lineRule="auto"/>
        <w:contextualSpacing/>
        <w:jc w:val="both"/>
        <w:rPr>
          <w:rFonts w:asciiTheme="minorHAnsi" w:hAnsiTheme="minorHAnsi" w:cs="Arial"/>
          <w:szCs w:val="24"/>
        </w:rPr>
      </w:pPr>
      <w:r w:rsidRPr="00155FED">
        <w:rPr>
          <w:rFonts w:asciiTheme="minorHAnsi" w:hAnsiTheme="minorHAnsi" w:cs="Arial"/>
          <w:szCs w:val="24"/>
        </w:rPr>
        <w:lastRenderedPageBreak/>
        <w:t>Numatytas laikas, skirtas gauti reikalingas papildomas investicijas ir pradėti vykdyti veiklą</w:t>
      </w:r>
      <w:r w:rsidR="00D22643" w:rsidRPr="00155FED">
        <w:rPr>
          <w:rFonts w:asciiTheme="minorHAnsi" w:hAnsiTheme="minorHAnsi" w:cs="Arial"/>
          <w:szCs w:val="24"/>
        </w:rPr>
        <w:t>;</w:t>
      </w:r>
    </w:p>
    <w:p w14:paraId="49289B6A" w14:textId="77777777" w:rsidR="00487E27" w:rsidRPr="00487E27" w:rsidRDefault="00487E27" w:rsidP="00487E27">
      <w:pPr>
        <w:spacing w:after="40" w:line="240" w:lineRule="auto"/>
        <w:ind w:left="360"/>
        <w:contextualSpacing/>
        <w:jc w:val="both"/>
        <w:rPr>
          <w:rFonts w:asciiTheme="minorHAnsi" w:hAnsiTheme="minorHAnsi" w:cs="Arial"/>
          <w:szCs w:val="24"/>
        </w:rPr>
      </w:pPr>
    </w:p>
    <w:p w14:paraId="7FBCFEE2" w14:textId="350F1242" w:rsidR="00487E27" w:rsidRPr="00487E27" w:rsidRDefault="00487E27" w:rsidP="00487E27">
      <w:pPr>
        <w:spacing w:after="40" w:line="240" w:lineRule="auto"/>
        <w:contextualSpacing/>
        <w:jc w:val="both"/>
        <w:rPr>
          <w:rFonts w:asciiTheme="minorHAnsi" w:hAnsiTheme="minorHAnsi" w:cs="Arial"/>
          <w:szCs w:val="24"/>
        </w:rPr>
      </w:pPr>
      <w:r w:rsidRPr="00487E27">
        <w:rPr>
          <w:rFonts w:asciiTheme="minorHAnsi" w:hAnsiTheme="minorHAnsi" w:cs="Arial"/>
          <w:szCs w:val="24"/>
        </w:rPr>
        <w:t>I</w:t>
      </w:r>
      <w:r w:rsidR="00365FA0">
        <w:rPr>
          <w:rFonts w:asciiTheme="minorHAnsi" w:hAnsiTheme="minorHAnsi" w:cs="Arial"/>
          <w:szCs w:val="24"/>
        </w:rPr>
        <w:t xml:space="preserve">šsami </w:t>
      </w:r>
      <w:proofErr w:type="spellStart"/>
      <w:r w:rsidRPr="00487E27">
        <w:rPr>
          <w:rFonts w:asciiTheme="minorHAnsi" w:hAnsiTheme="minorHAnsi" w:cs="Arial"/>
          <w:szCs w:val="24"/>
        </w:rPr>
        <w:t>nformacija</w:t>
      </w:r>
      <w:proofErr w:type="spellEnd"/>
      <w:r w:rsidRPr="00487E27">
        <w:rPr>
          <w:rFonts w:asciiTheme="minorHAnsi" w:hAnsiTheme="minorHAnsi" w:cs="Arial"/>
          <w:szCs w:val="24"/>
        </w:rPr>
        <w:t xml:space="preserve">, kuri turi būti atskleista aprašant </w:t>
      </w:r>
      <w:r w:rsidR="007E5BCE">
        <w:rPr>
          <w:rFonts w:asciiTheme="minorHAnsi" w:hAnsiTheme="minorHAnsi" w:cs="Arial"/>
          <w:szCs w:val="24"/>
        </w:rPr>
        <w:t>Iki-akceleravimo</w:t>
      </w:r>
      <w:r w:rsidRPr="00487E27">
        <w:rPr>
          <w:rFonts w:asciiTheme="minorHAnsi" w:hAnsiTheme="minorHAnsi" w:cs="Arial"/>
          <w:szCs w:val="24"/>
        </w:rPr>
        <w:t xml:space="preserve"> programą ir </w:t>
      </w:r>
      <w:r w:rsidR="007E5BCE">
        <w:rPr>
          <w:rFonts w:asciiTheme="minorHAnsi" w:hAnsiTheme="minorHAnsi" w:cs="Arial"/>
          <w:szCs w:val="24"/>
        </w:rPr>
        <w:t>Akceleravimo</w:t>
      </w:r>
      <w:r w:rsidRPr="00487E27">
        <w:rPr>
          <w:rFonts w:asciiTheme="minorHAnsi" w:hAnsiTheme="minorHAnsi" w:cs="Arial"/>
          <w:szCs w:val="24"/>
        </w:rPr>
        <w:t xml:space="preserve"> programą: </w:t>
      </w:r>
    </w:p>
    <w:p w14:paraId="137E467D" w14:textId="77777777" w:rsidR="00C02AD4" w:rsidRPr="00155FED" w:rsidRDefault="00C02AD4" w:rsidP="00C02AD4">
      <w:pPr>
        <w:spacing w:after="40" w:line="240" w:lineRule="auto"/>
        <w:ind w:left="360"/>
        <w:contextualSpacing/>
        <w:jc w:val="both"/>
        <w:rPr>
          <w:rFonts w:asciiTheme="minorHAnsi" w:hAnsiTheme="minorHAnsi" w:cs="Arial"/>
          <w:szCs w:val="24"/>
        </w:rPr>
      </w:pPr>
    </w:p>
    <w:p w14:paraId="670FD712" w14:textId="2F6ACA68" w:rsidR="00D22643" w:rsidRDefault="00C02AD4" w:rsidP="00D22643">
      <w:pPr>
        <w:spacing w:after="40" w:line="240" w:lineRule="auto"/>
        <w:contextualSpacing/>
        <w:jc w:val="both"/>
        <w:rPr>
          <w:rFonts w:asciiTheme="minorHAnsi" w:hAnsiTheme="minorHAnsi" w:cs="Arial"/>
          <w:b/>
          <w:bCs/>
          <w:szCs w:val="24"/>
        </w:rPr>
      </w:pPr>
      <w:r w:rsidRPr="00C02AD4">
        <w:rPr>
          <w:rFonts w:asciiTheme="minorHAnsi" w:hAnsiTheme="minorHAnsi" w:cs="Arial"/>
          <w:b/>
          <w:bCs/>
          <w:szCs w:val="24"/>
        </w:rPr>
        <w:t>Iki-akceleravimo programa</w:t>
      </w:r>
    </w:p>
    <w:p w14:paraId="706446AE" w14:textId="2C43E036" w:rsidR="00B703B0" w:rsidRDefault="00B703B0" w:rsidP="00B703B0">
      <w:pPr>
        <w:numPr>
          <w:ilvl w:val="0"/>
          <w:numId w:val="4"/>
        </w:numPr>
        <w:spacing w:after="40" w:line="240" w:lineRule="auto"/>
        <w:contextualSpacing/>
        <w:jc w:val="both"/>
        <w:rPr>
          <w:rFonts w:asciiTheme="minorHAnsi" w:hAnsiTheme="minorHAnsi" w:cs="Arial"/>
          <w:szCs w:val="24"/>
        </w:rPr>
      </w:pPr>
      <w:r w:rsidRPr="00CC491F">
        <w:rPr>
          <w:rFonts w:asciiTheme="minorHAnsi" w:hAnsiTheme="minorHAnsi" w:cs="Arial"/>
          <w:szCs w:val="24"/>
        </w:rPr>
        <w:t>Iki</w:t>
      </w:r>
      <w:r w:rsidR="003C1569">
        <w:rPr>
          <w:rFonts w:asciiTheme="minorHAnsi" w:hAnsiTheme="minorHAnsi" w:cs="Arial"/>
          <w:szCs w:val="24"/>
        </w:rPr>
        <w:t>-</w:t>
      </w:r>
      <w:r w:rsidRPr="00CC491F">
        <w:rPr>
          <w:rFonts w:asciiTheme="minorHAnsi" w:hAnsiTheme="minorHAnsi" w:cs="Arial"/>
          <w:szCs w:val="24"/>
        </w:rPr>
        <w:t>akceleravimo programos veiklom</w:t>
      </w:r>
      <w:r>
        <w:rPr>
          <w:rFonts w:asciiTheme="minorHAnsi" w:hAnsiTheme="minorHAnsi" w:cs="Arial"/>
          <w:szCs w:val="24"/>
        </w:rPr>
        <w:t>s</w:t>
      </w:r>
      <w:r w:rsidRPr="00CC491F">
        <w:rPr>
          <w:rFonts w:asciiTheme="minorHAnsi" w:hAnsiTheme="minorHAnsi" w:cs="Arial"/>
          <w:szCs w:val="24"/>
        </w:rPr>
        <w:t xml:space="preserve"> įgyvendinti siūlomos p</w:t>
      </w:r>
      <w:r>
        <w:rPr>
          <w:rFonts w:asciiTheme="minorHAnsi" w:hAnsiTheme="minorHAnsi" w:cs="Arial"/>
          <w:szCs w:val="24"/>
        </w:rPr>
        <w:t>rie</w:t>
      </w:r>
      <w:r w:rsidRPr="00CC491F">
        <w:rPr>
          <w:rFonts w:asciiTheme="minorHAnsi" w:hAnsiTheme="minorHAnsi" w:cs="Arial"/>
          <w:szCs w:val="24"/>
        </w:rPr>
        <w:t>monės</w:t>
      </w:r>
      <w:r>
        <w:rPr>
          <w:rFonts w:asciiTheme="minorHAnsi" w:hAnsiTheme="minorHAnsi" w:cs="Arial"/>
          <w:szCs w:val="24"/>
        </w:rPr>
        <w:t xml:space="preserve"> (atitinkančios </w:t>
      </w:r>
      <w:r w:rsidRPr="00CC491F">
        <w:rPr>
          <w:rFonts w:asciiTheme="minorHAnsi" w:hAnsiTheme="minorHAnsi" w:cs="Arial"/>
          <w:szCs w:val="24"/>
        </w:rPr>
        <w:t>Reikalavim</w:t>
      </w:r>
      <w:r>
        <w:rPr>
          <w:rFonts w:asciiTheme="minorHAnsi" w:hAnsiTheme="minorHAnsi" w:cs="Arial"/>
          <w:szCs w:val="24"/>
        </w:rPr>
        <w:t>us</w:t>
      </w:r>
      <w:r w:rsidRPr="00CC491F">
        <w:rPr>
          <w:rFonts w:asciiTheme="minorHAnsi" w:hAnsiTheme="minorHAnsi" w:cs="Arial"/>
          <w:szCs w:val="24"/>
        </w:rPr>
        <w:t xml:space="preserve"> Iki</w:t>
      </w:r>
      <w:r w:rsidR="002D45E5">
        <w:rPr>
          <w:rFonts w:asciiTheme="minorHAnsi" w:hAnsiTheme="minorHAnsi" w:cs="Arial"/>
          <w:szCs w:val="24"/>
        </w:rPr>
        <w:t>-</w:t>
      </w:r>
      <w:r w:rsidRPr="00CC491F">
        <w:rPr>
          <w:rFonts w:asciiTheme="minorHAnsi" w:hAnsiTheme="minorHAnsi" w:cs="Arial"/>
          <w:szCs w:val="24"/>
        </w:rPr>
        <w:t>akceleravimo programai</w:t>
      </w:r>
      <w:r>
        <w:rPr>
          <w:rFonts w:asciiTheme="minorHAnsi" w:hAnsiTheme="minorHAnsi" w:cs="Arial"/>
          <w:szCs w:val="24"/>
        </w:rPr>
        <w:t xml:space="preserve">) ir </w:t>
      </w:r>
      <w:r w:rsidRPr="00CC491F">
        <w:rPr>
          <w:rFonts w:asciiTheme="minorHAnsi" w:hAnsiTheme="minorHAnsi" w:cs="Arial"/>
          <w:szCs w:val="24"/>
        </w:rPr>
        <w:t>numatomas bendradarbiavimas su kitais ekosistemos dalyviais</w:t>
      </w:r>
      <w:r>
        <w:rPr>
          <w:rFonts w:asciiTheme="minorHAnsi" w:hAnsiTheme="minorHAnsi" w:cs="Arial"/>
          <w:szCs w:val="24"/>
        </w:rPr>
        <w:t>;</w:t>
      </w:r>
    </w:p>
    <w:p w14:paraId="51F869E3" w14:textId="42FD4BB0" w:rsidR="00B703B0" w:rsidRDefault="00B703B0" w:rsidP="00B703B0">
      <w:pPr>
        <w:numPr>
          <w:ilvl w:val="0"/>
          <w:numId w:val="4"/>
        </w:numPr>
        <w:spacing w:after="40" w:line="240" w:lineRule="auto"/>
        <w:contextualSpacing/>
        <w:jc w:val="both"/>
        <w:rPr>
          <w:rFonts w:asciiTheme="minorHAnsi" w:hAnsiTheme="minorHAnsi" w:cs="Arial"/>
          <w:szCs w:val="24"/>
        </w:rPr>
      </w:pPr>
      <w:r>
        <w:rPr>
          <w:rFonts w:asciiTheme="minorHAnsi" w:hAnsiTheme="minorHAnsi" w:cs="Arial"/>
          <w:szCs w:val="24"/>
        </w:rPr>
        <w:t>Iki</w:t>
      </w:r>
      <w:r w:rsidR="002D45E5">
        <w:rPr>
          <w:rFonts w:asciiTheme="minorHAnsi" w:hAnsiTheme="minorHAnsi" w:cs="Arial"/>
          <w:szCs w:val="24"/>
        </w:rPr>
        <w:t>-</w:t>
      </w:r>
      <w:r>
        <w:rPr>
          <w:rFonts w:asciiTheme="minorHAnsi" w:hAnsiTheme="minorHAnsi" w:cs="Arial"/>
          <w:szCs w:val="24"/>
        </w:rPr>
        <w:t>akceleravimo programos veiklų ir renginių tvarkaraštis;</w:t>
      </w:r>
    </w:p>
    <w:p w14:paraId="4202F9DD" w14:textId="0A4D7123" w:rsidR="00B703B0" w:rsidRDefault="00B703B0" w:rsidP="00B703B0">
      <w:pPr>
        <w:numPr>
          <w:ilvl w:val="0"/>
          <w:numId w:val="4"/>
        </w:numPr>
        <w:spacing w:after="40" w:line="240" w:lineRule="auto"/>
        <w:contextualSpacing/>
        <w:jc w:val="both"/>
        <w:rPr>
          <w:rFonts w:asciiTheme="minorHAnsi" w:hAnsiTheme="minorHAnsi" w:cs="Arial"/>
          <w:szCs w:val="24"/>
        </w:rPr>
      </w:pPr>
      <w:r>
        <w:rPr>
          <w:rFonts w:asciiTheme="minorHAnsi" w:hAnsiTheme="minorHAnsi" w:cs="Arial"/>
          <w:szCs w:val="24"/>
        </w:rPr>
        <w:t>Potencialių Iki</w:t>
      </w:r>
      <w:r w:rsidR="002D45E5">
        <w:rPr>
          <w:rFonts w:asciiTheme="minorHAnsi" w:hAnsiTheme="minorHAnsi" w:cs="Arial"/>
          <w:szCs w:val="24"/>
        </w:rPr>
        <w:t>-</w:t>
      </w:r>
      <w:r>
        <w:rPr>
          <w:rFonts w:asciiTheme="minorHAnsi" w:hAnsiTheme="minorHAnsi" w:cs="Arial"/>
          <w:szCs w:val="24"/>
        </w:rPr>
        <w:t>akceleravimo programos Dalyvių srauto generavimo šaltiniai, Dalyvių atrankos ir komandų ugdymo metodai;</w:t>
      </w:r>
    </w:p>
    <w:p w14:paraId="0738694E" w14:textId="77777777" w:rsidR="00B703B0" w:rsidRDefault="00B703B0" w:rsidP="00B703B0">
      <w:pPr>
        <w:numPr>
          <w:ilvl w:val="0"/>
          <w:numId w:val="4"/>
        </w:numPr>
        <w:spacing w:after="40" w:line="240" w:lineRule="auto"/>
        <w:contextualSpacing/>
        <w:jc w:val="both"/>
        <w:rPr>
          <w:rFonts w:asciiTheme="minorHAnsi" w:hAnsiTheme="minorHAnsi" w:cs="Arial"/>
          <w:szCs w:val="24"/>
        </w:rPr>
      </w:pPr>
      <w:r>
        <w:rPr>
          <w:rFonts w:asciiTheme="minorHAnsi" w:hAnsiTheme="minorHAnsi" w:cs="Arial"/>
          <w:szCs w:val="24"/>
        </w:rPr>
        <w:t>Subsidijų bendras biudžetas, išsami paskirstymo informacija;</w:t>
      </w:r>
    </w:p>
    <w:p w14:paraId="2EE3B35A" w14:textId="6ED0F2B6" w:rsidR="00B703B0" w:rsidRPr="0051241D" w:rsidRDefault="00B703B0" w:rsidP="00D22643">
      <w:pPr>
        <w:numPr>
          <w:ilvl w:val="0"/>
          <w:numId w:val="4"/>
        </w:numPr>
        <w:spacing w:after="40" w:line="240" w:lineRule="auto"/>
        <w:contextualSpacing/>
        <w:jc w:val="both"/>
        <w:rPr>
          <w:rFonts w:asciiTheme="minorHAnsi" w:hAnsiTheme="minorHAnsi" w:cs="Arial"/>
          <w:szCs w:val="24"/>
        </w:rPr>
      </w:pPr>
      <w:r>
        <w:rPr>
          <w:rFonts w:asciiTheme="minorHAnsi" w:hAnsiTheme="minorHAnsi" w:cs="Arial"/>
          <w:szCs w:val="24"/>
        </w:rPr>
        <w:t>Iki</w:t>
      </w:r>
      <w:r w:rsidR="009458C9">
        <w:rPr>
          <w:rFonts w:asciiTheme="minorHAnsi" w:hAnsiTheme="minorHAnsi" w:cs="Arial"/>
          <w:szCs w:val="24"/>
        </w:rPr>
        <w:t>-</w:t>
      </w:r>
      <w:proofErr w:type="spellStart"/>
      <w:r>
        <w:rPr>
          <w:rFonts w:asciiTheme="minorHAnsi" w:hAnsiTheme="minorHAnsi" w:cs="Arial"/>
          <w:szCs w:val="24"/>
        </w:rPr>
        <w:t>akceleravimo</w:t>
      </w:r>
      <w:proofErr w:type="spellEnd"/>
      <w:r>
        <w:rPr>
          <w:rFonts w:asciiTheme="minorHAnsi" w:hAnsiTheme="minorHAnsi" w:cs="Arial"/>
          <w:szCs w:val="24"/>
        </w:rPr>
        <w:t xml:space="preserve"> programos </w:t>
      </w:r>
      <w:proofErr w:type="spellStart"/>
      <w:r>
        <w:rPr>
          <w:rFonts w:asciiTheme="minorHAnsi" w:hAnsiTheme="minorHAnsi" w:cs="Arial"/>
          <w:szCs w:val="24"/>
        </w:rPr>
        <w:t>koučerių</w:t>
      </w:r>
      <w:proofErr w:type="spellEnd"/>
      <w:r>
        <w:rPr>
          <w:rFonts w:asciiTheme="minorHAnsi" w:hAnsiTheme="minorHAnsi" w:cs="Arial"/>
          <w:szCs w:val="24"/>
        </w:rPr>
        <w:t>, ekspertų, patarėjų ir pan. skaičius.</w:t>
      </w:r>
    </w:p>
    <w:p w14:paraId="6105EA8B" w14:textId="0A1F944C" w:rsidR="00C02AD4" w:rsidRPr="007E5BCE" w:rsidRDefault="00C02AD4" w:rsidP="007E5BCE">
      <w:pPr>
        <w:spacing w:after="40" w:line="240" w:lineRule="auto"/>
        <w:jc w:val="both"/>
        <w:rPr>
          <w:rFonts w:asciiTheme="minorHAnsi" w:hAnsiTheme="minorHAnsi" w:cs="Arial"/>
          <w:b/>
          <w:bCs/>
          <w:szCs w:val="24"/>
        </w:rPr>
      </w:pPr>
    </w:p>
    <w:p w14:paraId="65BAC7E5" w14:textId="26435849" w:rsidR="00D22643" w:rsidRPr="00155FED" w:rsidRDefault="00321382" w:rsidP="001824D0">
      <w:pPr>
        <w:spacing w:after="40" w:line="240" w:lineRule="auto"/>
        <w:jc w:val="both"/>
        <w:rPr>
          <w:rFonts w:asciiTheme="minorHAnsi" w:hAnsiTheme="minorHAnsi" w:cs="Arial"/>
          <w:b/>
          <w:szCs w:val="24"/>
        </w:rPr>
      </w:pPr>
      <w:r w:rsidRPr="00155FED">
        <w:rPr>
          <w:rFonts w:asciiTheme="minorHAnsi" w:hAnsiTheme="minorHAnsi" w:cs="Arial"/>
          <w:b/>
          <w:szCs w:val="24"/>
        </w:rPr>
        <w:t>Akceleravimo program</w:t>
      </w:r>
      <w:r w:rsidR="00C02AD4">
        <w:rPr>
          <w:rFonts w:asciiTheme="minorHAnsi" w:hAnsiTheme="minorHAnsi" w:cs="Arial"/>
          <w:b/>
          <w:szCs w:val="24"/>
        </w:rPr>
        <w:t>a</w:t>
      </w:r>
    </w:p>
    <w:p w14:paraId="684040C1" w14:textId="62E33034" w:rsidR="00EB0DF9" w:rsidRDefault="00EB0DF9" w:rsidP="00EB0DF9">
      <w:pPr>
        <w:pStyle w:val="ListParagraph"/>
        <w:numPr>
          <w:ilvl w:val="0"/>
          <w:numId w:val="4"/>
        </w:numPr>
        <w:spacing w:after="40" w:line="240" w:lineRule="auto"/>
        <w:jc w:val="both"/>
        <w:rPr>
          <w:rFonts w:asciiTheme="minorHAnsi" w:hAnsiTheme="minorHAnsi" w:cs="Arial"/>
          <w:sz w:val="24"/>
          <w:szCs w:val="24"/>
        </w:rPr>
      </w:pPr>
      <w:r>
        <w:rPr>
          <w:rFonts w:asciiTheme="minorHAnsi" w:hAnsiTheme="minorHAnsi" w:cs="Arial"/>
          <w:sz w:val="24"/>
          <w:szCs w:val="24"/>
        </w:rPr>
        <w:t>A</w:t>
      </w:r>
      <w:r w:rsidRPr="00CC491F">
        <w:rPr>
          <w:rFonts w:asciiTheme="minorHAnsi" w:hAnsiTheme="minorHAnsi" w:cs="Arial"/>
          <w:sz w:val="24"/>
          <w:szCs w:val="24"/>
        </w:rPr>
        <w:t>kceleravimo programos veiklom</w:t>
      </w:r>
      <w:r>
        <w:rPr>
          <w:rFonts w:asciiTheme="minorHAnsi" w:hAnsiTheme="minorHAnsi" w:cs="Arial"/>
          <w:sz w:val="24"/>
          <w:szCs w:val="24"/>
        </w:rPr>
        <w:t>s</w:t>
      </w:r>
      <w:r w:rsidR="00293302">
        <w:rPr>
          <w:rFonts w:asciiTheme="minorHAnsi" w:hAnsiTheme="minorHAnsi" w:cs="Arial"/>
          <w:sz w:val="24"/>
          <w:szCs w:val="24"/>
        </w:rPr>
        <w:t xml:space="preserve"> (atitinkančios </w:t>
      </w:r>
      <w:r w:rsidR="00293302" w:rsidRPr="00CC491F">
        <w:rPr>
          <w:rFonts w:asciiTheme="minorHAnsi" w:hAnsiTheme="minorHAnsi" w:cs="Arial"/>
          <w:sz w:val="24"/>
          <w:szCs w:val="24"/>
        </w:rPr>
        <w:t>Reikalavim</w:t>
      </w:r>
      <w:r w:rsidR="00293302">
        <w:rPr>
          <w:rFonts w:asciiTheme="minorHAnsi" w:hAnsiTheme="minorHAnsi" w:cs="Arial"/>
          <w:sz w:val="24"/>
          <w:szCs w:val="24"/>
        </w:rPr>
        <w:t>us</w:t>
      </w:r>
      <w:r w:rsidR="00293302" w:rsidRPr="00CC491F">
        <w:rPr>
          <w:rFonts w:asciiTheme="minorHAnsi" w:hAnsiTheme="minorHAnsi" w:cs="Arial"/>
          <w:sz w:val="24"/>
          <w:szCs w:val="24"/>
        </w:rPr>
        <w:t xml:space="preserve"> </w:t>
      </w:r>
      <w:proofErr w:type="spellStart"/>
      <w:r w:rsidR="00293302">
        <w:rPr>
          <w:rFonts w:asciiTheme="minorHAnsi" w:hAnsiTheme="minorHAnsi" w:cs="Arial"/>
          <w:sz w:val="24"/>
          <w:szCs w:val="24"/>
        </w:rPr>
        <w:t>A</w:t>
      </w:r>
      <w:r w:rsidR="00293302" w:rsidRPr="00CC491F">
        <w:rPr>
          <w:rFonts w:asciiTheme="minorHAnsi" w:hAnsiTheme="minorHAnsi" w:cs="Arial"/>
          <w:sz w:val="24"/>
          <w:szCs w:val="24"/>
        </w:rPr>
        <w:t>kceleravimo</w:t>
      </w:r>
      <w:proofErr w:type="spellEnd"/>
      <w:r w:rsidR="00293302" w:rsidRPr="00CC491F">
        <w:rPr>
          <w:rFonts w:asciiTheme="minorHAnsi" w:hAnsiTheme="minorHAnsi" w:cs="Arial"/>
          <w:sz w:val="24"/>
          <w:szCs w:val="24"/>
        </w:rPr>
        <w:t xml:space="preserve"> programai</w:t>
      </w:r>
      <w:r w:rsidR="00293302">
        <w:rPr>
          <w:rFonts w:asciiTheme="minorHAnsi" w:hAnsiTheme="minorHAnsi" w:cs="Arial"/>
          <w:sz w:val="24"/>
          <w:szCs w:val="24"/>
        </w:rPr>
        <w:t>)</w:t>
      </w:r>
      <w:r>
        <w:rPr>
          <w:rFonts w:asciiTheme="minorHAnsi" w:hAnsiTheme="minorHAnsi" w:cs="Arial"/>
          <w:sz w:val="24"/>
          <w:szCs w:val="24"/>
        </w:rPr>
        <w:t xml:space="preserve">, skirtoms </w:t>
      </w:r>
      <w:proofErr w:type="spellStart"/>
      <w:r>
        <w:rPr>
          <w:rFonts w:asciiTheme="minorHAnsi" w:hAnsiTheme="minorHAnsi" w:cs="Arial"/>
          <w:sz w:val="24"/>
          <w:szCs w:val="24"/>
        </w:rPr>
        <w:t>Priešankstyvosios</w:t>
      </w:r>
      <w:proofErr w:type="spellEnd"/>
      <w:r>
        <w:rPr>
          <w:rFonts w:asciiTheme="minorHAnsi" w:hAnsiTheme="minorHAnsi" w:cs="Arial"/>
          <w:sz w:val="24"/>
          <w:szCs w:val="24"/>
        </w:rPr>
        <w:t xml:space="preserve"> stadijos Galutiniams naudos gavėjams,</w:t>
      </w:r>
      <w:r w:rsidRPr="00CC491F">
        <w:rPr>
          <w:rFonts w:asciiTheme="minorHAnsi" w:hAnsiTheme="minorHAnsi" w:cs="Arial"/>
          <w:sz w:val="24"/>
          <w:szCs w:val="24"/>
        </w:rPr>
        <w:t xml:space="preserve"> įgyvendinti siūlomos p</w:t>
      </w:r>
      <w:r>
        <w:rPr>
          <w:rFonts w:asciiTheme="minorHAnsi" w:hAnsiTheme="minorHAnsi" w:cs="Arial"/>
          <w:sz w:val="24"/>
          <w:szCs w:val="24"/>
        </w:rPr>
        <w:t>rie</w:t>
      </w:r>
      <w:r w:rsidRPr="00CC491F">
        <w:rPr>
          <w:rFonts w:asciiTheme="minorHAnsi" w:hAnsiTheme="minorHAnsi" w:cs="Arial"/>
          <w:sz w:val="24"/>
          <w:szCs w:val="24"/>
        </w:rPr>
        <w:t>monės</w:t>
      </w:r>
      <w:r>
        <w:rPr>
          <w:rFonts w:asciiTheme="minorHAnsi" w:hAnsiTheme="minorHAnsi" w:cs="Arial"/>
          <w:sz w:val="24"/>
          <w:szCs w:val="24"/>
        </w:rPr>
        <w:t xml:space="preserve">  ir </w:t>
      </w:r>
      <w:r w:rsidRPr="00CC491F">
        <w:rPr>
          <w:rFonts w:asciiTheme="minorHAnsi" w:hAnsiTheme="minorHAnsi" w:cs="Arial"/>
          <w:sz w:val="24"/>
          <w:szCs w:val="24"/>
        </w:rPr>
        <w:t>numatomas bendradarbiavimas su kitais ekosistemos dalyviais</w:t>
      </w:r>
      <w:r>
        <w:rPr>
          <w:rFonts w:asciiTheme="minorHAnsi" w:hAnsiTheme="minorHAnsi" w:cs="Arial"/>
          <w:sz w:val="24"/>
          <w:szCs w:val="24"/>
        </w:rPr>
        <w:t>;</w:t>
      </w:r>
    </w:p>
    <w:p w14:paraId="2A043E3B" w14:textId="73983115" w:rsidR="008F1B04" w:rsidRPr="00DA4416" w:rsidRDefault="00311DA6" w:rsidP="00EB0DF9">
      <w:pPr>
        <w:pStyle w:val="ListParagraph"/>
        <w:numPr>
          <w:ilvl w:val="0"/>
          <w:numId w:val="4"/>
        </w:numPr>
        <w:spacing w:after="40" w:line="240" w:lineRule="auto"/>
        <w:jc w:val="both"/>
        <w:rPr>
          <w:rFonts w:asciiTheme="minorHAnsi" w:hAnsiTheme="minorHAnsi" w:cs="Arial"/>
          <w:sz w:val="24"/>
          <w:szCs w:val="24"/>
        </w:rPr>
      </w:pPr>
      <w:proofErr w:type="spellStart"/>
      <w:r w:rsidRPr="00DA4416">
        <w:rPr>
          <w:rFonts w:asciiTheme="minorHAnsi" w:hAnsiTheme="minorHAnsi" w:cs="Arial"/>
          <w:sz w:val="24"/>
          <w:szCs w:val="24"/>
        </w:rPr>
        <w:t>Akceleravimo</w:t>
      </w:r>
      <w:proofErr w:type="spellEnd"/>
      <w:r w:rsidRPr="00DA4416">
        <w:rPr>
          <w:rFonts w:asciiTheme="minorHAnsi" w:hAnsiTheme="minorHAnsi" w:cs="Arial"/>
          <w:sz w:val="24"/>
          <w:szCs w:val="24"/>
        </w:rPr>
        <w:t xml:space="preserve"> programos </w:t>
      </w:r>
      <w:r w:rsidR="00FD09A8" w:rsidRPr="00DA4416">
        <w:rPr>
          <w:rFonts w:asciiTheme="minorHAnsi" w:hAnsiTheme="minorHAnsi" w:cs="Arial"/>
          <w:sz w:val="24"/>
          <w:szCs w:val="24"/>
        </w:rPr>
        <w:t xml:space="preserve">giliųjų technologijų ir (ar) gyvybės mokslų </w:t>
      </w:r>
      <w:r w:rsidR="00467CBA" w:rsidRPr="00DA4416">
        <w:rPr>
          <w:rFonts w:asciiTheme="minorHAnsi" w:hAnsiTheme="minorHAnsi" w:cs="Arial"/>
          <w:sz w:val="24"/>
          <w:szCs w:val="24"/>
        </w:rPr>
        <w:t>industrij</w:t>
      </w:r>
      <w:r w:rsidR="00DA4416" w:rsidRPr="00DA4416">
        <w:rPr>
          <w:rFonts w:asciiTheme="minorHAnsi" w:hAnsiTheme="minorHAnsi" w:cs="Arial"/>
          <w:sz w:val="24"/>
          <w:szCs w:val="24"/>
        </w:rPr>
        <w:t>os</w:t>
      </w:r>
      <w:r w:rsidR="002504E7" w:rsidRPr="00DA4416">
        <w:rPr>
          <w:rFonts w:asciiTheme="minorHAnsi" w:hAnsiTheme="minorHAnsi" w:cs="Arial"/>
          <w:sz w:val="24"/>
          <w:szCs w:val="24"/>
        </w:rPr>
        <w:t xml:space="preserve"> ir (ar)</w:t>
      </w:r>
      <w:r w:rsidR="00DA4416" w:rsidRPr="00DA4416">
        <w:rPr>
          <w:rFonts w:asciiTheme="minorHAnsi" w:hAnsiTheme="minorHAnsi" w:cs="Arial"/>
          <w:sz w:val="24"/>
          <w:szCs w:val="24"/>
        </w:rPr>
        <w:t xml:space="preserve"> </w:t>
      </w:r>
      <w:proofErr w:type="spellStart"/>
      <w:r w:rsidR="00DA4416" w:rsidRPr="00DA4416">
        <w:rPr>
          <w:rFonts w:asciiTheme="minorHAnsi" w:hAnsiTheme="minorHAnsi" w:cs="Arial"/>
          <w:sz w:val="24"/>
          <w:szCs w:val="24"/>
          <w:lang w:val="en-GB"/>
        </w:rPr>
        <w:t>atsi</w:t>
      </w:r>
      <w:proofErr w:type="spellEnd"/>
      <w:r w:rsidR="00DA4416" w:rsidRPr="00DA4416">
        <w:rPr>
          <w:rFonts w:asciiTheme="minorHAnsi" w:hAnsiTheme="minorHAnsi" w:cs="Arial"/>
          <w:sz w:val="24"/>
          <w:szCs w:val="24"/>
        </w:rPr>
        <w:t xml:space="preserve">naujinančios energetikos </w:t>
      </w:r>
      <w:r w:rsidR="000950DE">
        <w:rPr>
          <w:rFonts w:asciiTheme="minorHAnsi" w:hAnsiTheme="minorHAnsi" w:cs="Arial"/>
          <w:sz w:val="24"/>
          <w:szCs w:val="24"/>
        </w:rPr>
        <w:t>industrijos</w:t>
      </w:r>
      <w:r w:rsidR="00FD09A8" w:rsidRPr="00DA4416">
        <w:rPr>
          <w:rFonts w:asciiTheme="minorHAnsi" w:hAnsiTheme="minorHAnsi" w:cs="Arial"/>
          <w:sz w:val="24"/>
          <w:szCs w:val="24"/>
        </w:rPr>
        <w:t xml:space="preserve"> </w:t>
      </w:r>
      <w:r w:rsidRPr="00DA4416">
        <w:rPr>
          <w:rFonts w:asciiTheme="minorHAnsi" w:hAnsiTheme="minorHAnsi" w:cs="Arial"/>
          <w:sz w:val="24"/>
          <w:szCs w:val="24"/>
        </w:rPr>
        <w:t>veikloms</w:t>
      </w:r>
      <w:r w:rsidR="004858DA" w:rsidRPr="00DA4416">
        <w:rPr>
          <w:rFonts w:asciiTheme="minorHAnsi" w:hAnsiTheme="minorHAnsi" w:cs="Arial"/>
          <w:sz w:val="24"/>
          <w:szCs w:val="24"/>
        </w:rPr>
        <w:t xml:space="preserve"> (atitinkančios Reikalavimus </w:t>
      </w:r>
      <w:proofErr w:type="spellStart"/>
      <w:r w:rsidR="004858DA" w:rsidRPr="00DA4416">
        <w:rPr>
          <w:rFonts w:asciiTheme="minorHAnsi" w:hAnsiTheme="minorHAnsi" w:cs="Arial"/>
          <w:sz w:val="24"/>
          <w:szCs w:val="24"/>
        </w:rPr>
        <w:t>Akceleravimo</w:t>
      </w:r>
      <w:proofErr w:type="spellEnd"/>
      <w:r w:rsidR="004858DA" w:rsidRPr="00DA4416">
        <w:rPr>
          <w:rFonts w:asciiTheme="minorHAnsi" w:hAnsiTheme="minorHAnsi" w:cs="Arial"/>
          <w:sz w:val="24"/>
          <w:szCs w:val="24"/>
        </w:rPr>
        <w:t xml:space="preserve"> programai)</w:t>
      </w:r>
      <w:r w:rsidR="00686073" w:rsidRPr="00DA4416">
        <w:rPr>
          <w:rFonts w:asciiTheme="minorHAnsi" w:hAnsiTheme="minorHAnsi" w:cs="Arial"/>
          <w:sz w:val="24"/>
          <w:szCs w:val="24"/>
        </w:rPr>
        <w:t>,</w:t>
      </w:r>
      <w:r w:rsidR="000950DE">
        <w:rPr>
          <w:rFonts w:asciiTheme="minorHAnsi" w:hAnsiTheme="minorHAnsi" w:cs="Arial"/>
          <w:sz w:val="24"/>
          <w:szCs w:val="24"/>
        </w:rPr>
        <w:t xml:space="preserve"> skirtoms </w:t>
      </w:r>
      <w:proofErr w:type="spellStart"/>
      <w:r w:rsidR="000950DE">
        <w:rPr>
          <w:rFonts w:asciiTheme="minorHAnsi" w:hAnsiTheme="minorHAnsi" w:cs="Arial"/>
          <w:sz w:val="24"/>
          <w:szCs w:val="24"/>
        </w:rPr>
        <w:t>Priešankstyvosios</w:t>
      </w:r>
      <w:proofErr w:type="spellEnd"/>
      <w:r w:rsidR="000950DE">
        <w:rPr>
          <w:rFonts w:asciiTheme="minorHAnsi" w:hAnsiTheme="minorHAnsi" w:cs="Arial"/>
          <w:sz w:val="24"/>
          <w:szCs w:val="24"/>
        </w:rPr>
        <w:t xml:space="preserve"> stadijos Galutiniams naudos gavėjams,</w:t>
      </w:r>
      <w:r w:rsidR="005852C3" w:rsidRPr="00DA4416">
        <w:rPr>
          <w:rFonts w:asciiTheme="minorHAnsi" w:hAnsiTheme="minorHAnsi" w:cs="Arial"/>
          <w:sz w:val="24"/>
          <w:szCs w:val="24"/>
        </w:rPr>
        <w:t xml:space="preserve"> įgyvendinti</w:t>
      </w:r>
      <w:r w:rsidR="00721A07" w:rsidRPr="00DA4416">
        <w:rPr>
          <w:rFonts w:asciiTheme="minorHAnsi" w:hAnsiTheme="minorHAnsi" w:cs="Arial"/>
          <w:sz w:val="24"/>
          <w:szCs w:val="24"/>
        </w:rPr>
        <w:t xml:space="preserve"> siūlomos priemonės</w:t>
      </w:r>
      <w:r w:rsidR="00B36998" w:rsidRPr="00DA4416">
        <w:rPr>
          <w:rFonts w:asciiTheme="minorHAnsi" w:hAnsiTheme="minorHAnsi" w:cs="Arial"/>
          <w:sz w:val="24"/>
          <w:szCs w:val="24"/>
        </w:rPr>
        <w:t xml:space="preserve"> ir numatomas bendradarbiavimas su kitais ekosistemos dalyviais (jei taikoma)</w:t>
      </w:r>
      <w:r w:rsidR="005A3479" w:rsidRPr="00DA4416">
        <w:rPr>
          <w:rFonts w:asciiTheme="minorHAnsi" w:hAnsiTheme="minorHAnsi" w:cs="Arial"/>
          <w:sz w:val="24"/>
          <w:szCs w:val="24"/>
        </w:rPr>
        <w:t>;</w:t>
      </w:r>
    </w:p>
    <w:p w14:paraId="04011996" w14:textId="77777777" w:rsidR="00EB0DF9" w:rsidRDefault="00EB0DF9" w:rsidP="00EB0DF9">
      <w:pPr>
        <w:pStyle w:val="ListParagraph"/>
        <w:numPr>
          <w:ilvl w:val="0"/>
          <w:numId w:val="4"/>
        </w:numPr>
        <w:spacing w:after="40" w:line="240" w:lineRule="auto"/>
        <w:jc w:val="both"/>
        <w:rPr>
          <w:rFonts w:asciiTheme="minorHAnsi" w:hAnsiTheme="minorHAnsi" w:cs="Arial"/>
          <w:sz w:val="24"/>
          <w:szCs w:val="24"/>
        </w:rPr>
      </w:pPr>
      <w:r>
        <w:rPr>
          <w:rFonts w:asciiTheme="minorHAnsi" w:hAnsiTheme="minorHAnsi" w:cs="Arial"/>
          <w:sz w:val="24"/>
          <w:szCs w:val="24"/>
        </w:rPr>
        <w:t>Akceleravimo programos veiklų tvarkaraštis;</w:t>
      </w:r>
    </w:p>
    <w:p w14:paraId="393F516E" w14:textId="77777777" w:rsidR="00EB0DF9" w:rsidRDefault="00EB0DF9" w:rsidP="00EB0DF9">
      <w:pPr>
        <w:pStyle w:val="ListParagraph"/>
        <w:numPr>
          <w:ilvl w:val="0"/>
          <w:numId w:val="4"/>
        </w:numPr>
        <w:spacing w:after="40" w:line="240" w:lineRule="auto"/>
        <w:jc w:val="both"/>
        <w:rPr>
          <w:rFonts w:asciiTheme="minorHAnsi" w:hAnsiTheme="minorHAnsi" w:cs="Arial"/>
          <w:sz w:val="24"/>
          <w:szCs w:val="24"/>
        </w:rPr>
      </w:pPr>
      <w:r>
        <w:rPr>
          <w:rFonts w:asciiTheme="minorHAnsi" w:hAnsiTheme="minorHAnsi" w:cs="Arial"/>
          <w:sz w:val="24"/>
          <w:szCs w:val="24"/>
        </w:rPr>
        <w:t xml:space="preserve">Akceleravimo programų skaičius, turinys ir pan. (kuris apima </w:t>
      </w:r>
      <w:r w:rsidRPr="002C0D72">
        <w:rPr>
          <w:rFonts w:asciiTheme="minorHAnsi" w:hAnsiTheme="minorHAnsi" w:cs="Arial"/>
          <w:sz w:val="24"/>
          <w:szCs w:val="24"/>
        </w:rPr>
        <w:t>mokymus, konsultavimą arba paskaitas bent įmonės kūrimo, teisės, lėšų rinkimo, verslo idėjų pristatymo, pardavimo, produktų ir t. t. klausimais</w:t>
      </w:r>
      <w:r>
        <w:rPr>
          <w:rFonts w:asciiTheme="minorHAnsi" w:hAnsiTheme="minorHAnsi" w:cs="Arial"/>
          <w:sz w:val="24"/>
          <w:szCs w:val="24"/>
        </w:rPr>
        <w:t>);</w:t>
      </w:r>
    </w:p>
    <w:p w14:paraId="4D23BCCE" w14:textId="77777777" w:rsidR="00EB0DF9" w:rsidRPr="00620C2A" w:rsidRDefault="00EB0DF9" w:rsidP="00EB0DF9">
      <w:pPr>
        <w:pStyle w:val="ListParagraph"/>
        <w:numPr>
          <w:ilvl w:val="0"/>
          <w:numId w:val="4"/>
        </w:numPr>
        <w:spacing w:after="40" w:line="240" w:lineRule="auto"/>
        <w:jc w:val="both"/>
        <w:rPr>
          <w:rFonts w:asciiTheme="minorHAnsi" w:hAnsiTheme="minorHAnsi" w:cs="Arial"/>
          <w:b/>
          <w:szCs w:val="24"/>
        </w:rPr>
      </w:pPr>
      <w:r>
        <w:rPr>
          <w:rFonts w:asciiTheme="minorHAnsi" w:hAnsiTheme="minorHAnsi" w:cs="Arial"/>
          <w:sz w:val="24"/>
          <w:szCs w:val="24"/>
        </w:rPr>
        <w:t>M</w:t>
      </w:r>
      <w:r w:rsidRPr="002C0D72">
        <w:rPr>
          <w:rFonts w:asciiTheme="minorHAnsi" w:hAnsiTheme="minorHAnsi" w:cs="Arial"/>
          <w:sz w:val="24"/>
          <w:szCs w:val="24"/>
        </w:rPr>
        <w:t>entori</w:t>
      </w:r>
      <w:r>
        <w:rPr>
          <w:rFonts w:asciiTheme="minorHAnsi" w:hAnsiTheme="minorHAnsi" w:cs="Arial"/>
          <w:sz w:val="24"/>
          <w:szCs w:val="24"/>
        </w:rPr>
        <w:t>ų</w:t>
      </w:r>
      <w:r w:rsidRPr="002C0D72">
        <w:rPr>
          <w:rFonts w:asciiTheme="minorHAnsi" w:hAnsiTheme="minorHAnsi" w:cs="Arial"/>
          <w:sz w:val="24"/>
          <w:szCs w:val="24"/>
        </w:rPr>
        <w:t>, šakos ir technologijų ekspert</w:t>
      </w:r>
      <w:r>
        <w:rPr>
          <w:rFonts w:asciiTheme="minorHAnsi" w:hAnsiTheme="minorHAnsi" w:cs="Arial"/>
          <w:sz w:val="24"/>
          <w:szCs w:val="24"/>
        </w:rPr>
        <w:t>ų</w:t>
      </w:r>
      <w:r w:rsidRPr="002C0D72">
        <w:rPr>
          <w:rFonts w:asciiTheme="minorHAnsi" w:hAnsiTheme="minorHAnsi" w:cs="Arial"/>
          <w:sz w:val="24"/>
          <w:szCs w:val="24"/>
        </w:rPr>
        <w:t xml:space="preserve">, </w:t>
      </w:r>
      <w:r>
        <w:rPr>
          <w:rFonts w:asciiTheme="minorHAnsi" w:hAnsiTheme="minorHAnsi" w:cs="Arial"/>
          <w:sz w:val="24"/>
          <w:szCs w:val="24"/>
        </w:rPr>
        <w:t xml:space="preserve">padėsiančių atrinktiems </w:t>
      </w:r>
      <w:proofErr w:type="spellStart"/>
      <w:r>
        <w:rPr>
          <w:rFonts w:asciiTheme="minorHAnsi" w:hAnsiTheme="minorHAnsi" w:cs="Arial"/>
          <w:sz w:val="24"/>
          <w:szCs w:val="24"/>
        </w:rPr>
        <w:t>Priešankstyvosios</w:t>
      </w:r>
      <w:proofErr w:type="spellEnd"/>
      <w:r>
        <w:rPr>
          <w:rFonts w:asciiTheme="minorHAnsi" w:hAnsiTheme="minorHAnsi" w:cs="Arial"/>
          <w:sz w:val="24"/>
          <w:szCs w:val="24"/>
        </w:rPr>
        <w:t xml:space="preserve"> stadijos fondo Galutiniams naudos gavėjams tokiais klausimais kaip </w:t>
      </w:r>
      <w:r w:rsidRPr="002C0D72">
        <w:rPr>
          <w:rFonts w:asciiTheme="minorHAnsi" w:hAnsiTheme="minorHAnsi" w:cs="Arial"/>
          <w:sz w:val="24"/>
          <w:szCs w:val="24"/>
        </w:rPr>
        <w:t>verslo idėjos</w:t>
      </w:r>
      <w:r>
        <w:rPr>
          <w:rFonts w:asciiTheme="minorHAnsi" w:hAnsiTheme="minorHAnsi" w:cs="Arial"/>
          <w:sz w:val="24"/>
          <w:szCs w:val="24"/>
        </w:rPr>
        <w:t>, produkto, komandos ir verslo modelio</w:t>
      </w:r>
      <w:r w:rsidRPr="002C0D72">
        <w:rPr>
          <w:rFonts w:asciiTheme="minorHAnsi" w:hAnsiTheme="minorHAnsi" w:cs="Arial"/>
          <w:sz w:val="24"/>
          <w:szCs w:val="24"/>
        </w:rPr>
        <w:t xml:space="preserve"> </w:t>
      </w:r>
      <w:r>
        <w:rPr>
          <w:rFonts w:asciiTheme="minorHAnsi" w:hAnsiTheme="minorHAnsi" w:cs="Arial"/>
          <w:sz w:val="24"/>
          <w:szCs w:val="24"/>
        </w:rPr>
        <w:t>vystymas</w:t>
      </w:r>
      <w:r w:rsidRPr="002C0D72">
        <w:rPr>
          <w:rFonts w:asciiTheme="minorHAnsi" w:hAnsiTheme="minorHAnsi" w:cs="Arial"/>
          <w:sz w:val="24"/>
          <w:szCs w:val="24"/>
        </w:rPr>
        <w:t>, tobulinimas ir testavimas</w:t>
      </w:r>
      <w:r>
        <w:rPr>
          <w:rFonts w:asciiTheme="minorHAnsi" w:hAnsiTheme="minorHAnsi" w:cs="Arial"/>
          <w:sz w:val="24"/>
          <w:szCs w:val="24"/>
        </w:rPr>
        <w:t xml:space="preserve">, siekiant parengti šiuos </w:t>
      </w:r>
      <w:proofErr w:type="spellStart"/>
      <w:r w:rsidRPr="008278A0">
        <w:rPr>
          <w:rFonts w:asciiTheme="minorHAnsi" w:hAnsiTheme="minorHAnsi" w:cs="Arial"/>
          <w:sz w:val="24"/>
          <w:szCs w:val="24"/>
        </w:rPr>
        <w:t>Priešankstyvosios</w:t>
      </w:r>
      <w:proofErr w:type="spellEnd"/>
      <w:r w:rsidRPr="008278A0">
        <w:rPr>
          <w:rFonts w:asciiTheme="minorHAnsi" w:hAnsiTheme="minorHAnsi" w:cs="Arial"/>
          <w:sz w:val="24"/>
          <w:szCs w:val="24"/>
        </w:rPr>
        <w:t xml:space="preserve"> stadijos fondo Galutini</w:t>
      </w:r>
      <w:r>
        <w:rPr>
          <w:rFonts w:asciiTheme="minorHAnsi" w:hAnsiTheme="minorHAnsi" w:cs="Arial"/>
          <w:sz w:val="24"/>
          <w:szCs w:val="24"/>
        </w:rPr>
        <w:t>us</w:t>
      </w:r>
      <w:r w:rsidRPr="008278A0">
        <w:rPr>
          <w:rFonts w:asciiTheme="minorHAnsi" w:hAnsiTheme="minorHAnsi" w:cs="Arial"/>
          <w:sz w:val="24"/>
          <w:szCs w:val="24"/>
        </w:rPr>
        <w:t xml:space="preserve"> naudos gavėj</w:t>
      </w:r>
      <w:r>
        <w:rPr>
          <w:rFonts w:asciiTheme="minorHAnsi" w:hAnsiTheme="minorHAnsi" w:cs="Arial"/>
          <w:sz w:val="24"/>
          <w:szCs w:val="24"/>
        </w:rPr>
        <w:t>us išorinio finansavimo pritraukimui.</w:t>
      </w:r>
    </w:p>
    <w:p w14:paraId="3DE9407F" w14:textId="77777777" w:rsidR="00D22643" w:rsidRPr="00155FED" w:rsidRDefault="00D22643" w:rsidP="00EB0DF9">
      <w:pPr>
        <w:spacing w:after="40" w:line="240" w:lineRule="auto"/>
        <w:ind w:left="360"/>
        <w:contextualSpacing/>
        <w:jc w:val="both"/>
        <w:rPr>
          <w:rFonts w:asciiTheme="minorHAnsi" w:hAnsiTheme="minorHAnsi" w:cs="Arial"/>
          <w:szCs w:val="24"/>
        </w:rPr>
      </w:pPr>
    </w:p>
    <w:p w14:paraId="385C1A09" w14:textId="77777777" w:rsidR="00D22643" w:rsidRPr="00155FED" w:rsidRDefault="00D22643" w:rsidP="00D22643">
      <w:pPr>
        <w:spacing w:after="40" w:line="240" w:lineRule="auto"/>
        <w:jc w:val="both"/>
        <w:rPr>
          <w:rFonts w:asciiTheme="minorHAnsi" w:hAnsiTheme="minorHAnsi" w:cs="Arial"/>
          <w:szCs w:val="24"/>
        </w:rPr>
      </w:pPr>
    </w:p>
    <w:p w14:paraId="405F9333" w14:textId="77777777" w:rsidR="00DE7BE0" w:rsidRPr="00155FED" w:rsidRDefault="00DE7BE0" w:rsidP="00DE7BE0">
      <w:pPr>
        <w:spacing w:line="240" w:lineRule="auto"/>
        <w:rPr>
          <w:rFonts w:asciiTheme="minorHAnsi" w:hAnsiTheme="minorHAnsi" w:cs="Arial"/>
          <w:szCs w:val="24"/>
        </w:rPr>
      </w:pPr>
    </w:p>
    <w:p w14:paraId="2D9EF3C1" w14:textId="77777777" w:rsidR="00DE7BE0" w:rsidRPr="00155FED" w:rsidRDefault="00DE7BE0" w:rsidP="00DE7BE0">
      <w:pPr>
        <w:spacing w:after="160" w:line="259" w:lineRule="auto"/>
        <w:rPr>
          <w:rFonts w:asciiTheme="minorHAnsi" w:hAnsiTheme="minorHAnsi" w:cs="Arial"/>
          <w:szCs w:val="24"/>
        </w:rPr>
      </w:pPr>
      <w:r w:rsidRPr="00155FED">
        <w:rPr>
          <w:rFonts w:asciiTheme="minorHAnsi" w:hAnsiTheme="minorHAnsi" w:cs="Arial"/>
          <w:szCs w:val="24"/>
        </w:rPr>
        <w:br w:type="page"/>
      </w:r>
    </w:p>
    <w:p w14:paraId="45F9FFFD" w14:textId="77777777" w:rsidR="00DE7BE0" w:rsidRPr="00155FED" w:rsidRDefault="00DE7BE0" w:rsidP="00DE7BE0">
      <w:pPr>
        <w:spacing w:after="160" w:line="259" w:lineRule="auto"/>
        <w:rPr>
          <w:rFonts w:asciiTheme="minorHAnsi" w:hAnsiTheme="minorHAnsi" w:cs="Arial"/>
          <w:szCs w:val="24"/>
        </w:rPr>
      </w:pPr>
    </w:p>
    <w:tbl>
      <w:tblPr>
        <w:tblW w:w="2799" w:type="dxa"/>
        <w:tblInd w:w="6948" w:type="dxa"/>
        <w:tblLook w:val="01E0" w:firstRow="1" w:lastRow="1" w:firstColumn="1" w:lastColumn="1" w:noHBand="0" w:noVBand="0"/>
      </w:tblPr>
      <w:tblGrid>
        <w:gridCol w:w="2799"/>
      </w:tblGrid>
      <w:tr w:rsidR="00AD290E" w:rsidRPr="00155FED" w14:paraId="4B2F4D5E" w14:textId="77777777" w:rsidTr="00AD290E">
        <w:tc>
          <w:tcPr>
            <w:tcW w:w="2799" w:type="dxa"/>
            <w:hideMark/>
          </w:tcPr>
          <w:p w14:paraId="22DE74B0" w14:textId="77777777" w:rsidR="00AD290E" w:rsidRPr="00155FED" w:rsidRDefault="00AD290E" w:rsidP="00D03E76">
            <w:pPr>
              <w:spacing w:after="0" w:line="240" w:lineRule="auto"/>
              <w:jc w:val="right"/>
              <w:rPr>
                <w:rFonts w:cs="Arial"/>
                <w:szCs w:val="24"/>
              </w:rPr>
            </w:pPr>
            <w:r w:rsidRPr="00155FED">
              <w:rPr>
                <w:rFonts w:asciiTheme="minorHAnsi" w:hAnsiTheme="minorHAnsi" w:cs="Arial"/>
                <w:szCs w:val="24"/>
              </w:rPr>
              <w:t>Kvietimo teikti paraiškas</w:t>
            </w:r>
          </w:p>
        </w:tc>
      </w:tr>
      <w:tr w:rsidR="00AD290E" w:rsidRPr="00155FED" w14:paraId="5A7D8310" w14:textId="77777777" w:rsidTr="00AD290E">
        <w:trPr>
          <w:trHeight w:val="166"/>
        </w:trPr>
        <w:tc>
          <w:tcPr>
            <w:tcW w:w="2799" w:type="dxa"/>
            <w:hideMark/>
          </w:tcPr>
          <w:p w14:paraId="70B7E949" w14:textId="77777777" w:rsidR="00AD290E" w:rsidRPr="00155FED" w:rsidRDefault="00AD290E" w:rsidP="00D03E76">
            <w:r w:rsidRPr="00155FED">
              <w:rPr>
                <w:rFonts w:asciiTheme="minorHAnsi" w:hAnsiTheme="minorHAnsi" w:cs="Arial"/>
                <w:szCs w:val="24"/>
              </w:rPr>
              <w:t xml:space="preserve">                               4 priedas</w:t>
            </w:r>
          </w:p>
        </w:tc>
      </w:tr>
    </w:tbl>
    <w:p w14:paraId="1C19EC3C" w14:textId="77777777" w:rsidR="00DE7BE0" w:rsidRPr="00155FED" w:rsidRDefault="00DE7BE0" w:rsidP="00DE7BE0">
      <w:pPr>
        <w:pStyle w:val="Patvirtinta"/>
        <w:ind w:left="0"/>
        <w:rPr>
          <w:rFonts w:asciiTheme="minorHAnsi" w:hAnsiTheme="minorHAnsi" w:cs="Arial"/>
          <w:sz w:val="24"/>
          <w:szCs w:val="24"/>
          <w:lang w:val="lt-LT"/>
        </w:rPr>
      </w:pPr>
    </w:p>
    <w:p w14:paraId="29887118" w14:textId="28B0B492" w:rsidR="00DE7BE0" w:rsidRDefault="00DE7BE0" w:rsidP="00D2043C">
      <w:pPr>
        <w:spacing w:after="0" w:line="240" w:lineRule="auto"/>
        <w:jc w:val="center"/>
        <w:rPr>
          <w:rFonts w:asciiTheme="minorHAnsi" w:hAnsiTheme="minorHAnsi" w:cs="Arial"/>
          <w:szCs w:val="24"/>
        </w:rPr>
      </w:pPr>
      <w:r w:rsidRPr="00155FED">
        <w:rPr>
          <w:rFonts w:asciiTheme="minorHAnsi" w:hAnsiTheme="minorHAnsi" w:cs="Arial"/>
          <w:szCs w:val="24"/>
        </w:rPr>
        <w:t>(</w:t>
      </w:r>
      <w:r w:rsidR="00AD290E" w:rsidRPr="00155FED">
        <w:rPr>
          <w:rFonts w:asciiTheme="minorHAnsi" w:hAnsiTheme="minorHAnsi" w:cs="Arial"/>
          <w:szCs w:val="24"/>
        </w:rPr>
        <w:t>Ūkio subjekto pavadinimas</w:t>
      </w:r>
      <w:r w:rsidRPr="00155FED">
        <w:rPr>
          <w:rFonts w:asciiTheme="minorHAnsi" w:hAnsiTheme="minorHAnsi" w:cs="Arial"/>
          <w:szCs w:val="24"/>
        </w:rPr>
        <w:t>)</w:t>
      </w:r>
    </w:p>
    <w:p w14:paraId="1E0C1B49" w14:textId="77777777" w:rsidR="00D2043C" w:rsidRPr="00155FED" w:rsidRDefault="00D2043C" w:rsidP="00D2043C">
      <w:pPr>
        <w:spacing w:after="0" w:line="240" w:lineRule="auto"/>
        <w:jc w:val="center"/>
        <w:rPr>
          <w:rFonts w:asciiTheme="minorHAnsi" w:hAnsiTheme="minorHAnsi" w:cs="Arial"/>
          <w:szCs w:val="24"/>
        </w:rPr>
      </w:pPr>
    </w:p>
    <w:p w14:paraId="72678181" w14:textId="517F759E" w:rsidR="00DE7BE0" w:rsidRDefault="00DE7BE0" w:rsidP="00D2043C">
      <w:pPr>
        <w:spacing w:after="0" w:line="240" w:lineRule="auto"/>
        <w:jc w:val="center"/>
        <w:rPr>
          <w:rFonts w:asciiTheme="minorHAnsi" w:hAnsiTheme="minorHAnsi" w:cs="Arial"/>
          <w:szCs w:val="24"/>
        </w:rPr>
      </w:pPr>
      <w:r w:rsidRPr="00155FED">
        <w:rPr>
          <w:rFonts w:asciiTheme="minorHAnsi" w:hAnsiTheme="minorHAnsi" w:cs="Arial"/>
          <w:szCs w:val="24"/>
        </w:rPr>
        <w:t>(</w:t>
      </w:r>
      <w:r w:rsidR="00AD290E" w:rsidRPr="00155FED">
        <w:rPr>
          <w:rFonts w:asciiTheme="minorHAnsi" w:hAnsiTheme="minorHAnsi" w:cs="Arial"/>
          <w:szCs w:val="24"/>
        </w:rPr>
        <w:t>Ūkio subjekto teisinė forma, buveinė ir kontaktinė informacija</w:t>
      </w:r>
      <w:r w:rsidRPr="00155FED">
        <w:rPr>
          <w:rFonts w:asciiTheme="minorHAnsi" w:hAnsiTheme="minorHAnsi" w:cs="Arial"/>
          <w:szCs w:val="24"/>
        </w:rPr>
        <w:t>)</w:t>
      </w:r>
    </w:p>
    <w:p w14:paraId="21D00DC9" w14:textId="77777777" w:rsidR="00D2043C" w:rsidRPr="00155FED" w:rsidRDefault="00D2043C" w:rsidP="00D2043C">
      <w:pPr>
        <w:spacing w:after="0" w:line="240" w:lineRule="auto"/>
        <w:jc w:val="center"/>
        <w:rPr>
          <w:rFonts w:asciiTheme="minorHAnsi" w:hAnsiTheme="minorHAnsi" w:cs="Arial"/>
          <w:szCs w:val="24"/>
        </w:rPr>
      </w:pPr>
    </w:p>
    <w:p w14:paraId="07E01F43" w14:textId="77777777" w:rsidR="00DE7BE0" w:rsidRPr="00155FED" w:rsidRDefault="00DE7BE0" w:rsidP="00D2043C">
      <w:pPr>
        <w:tabs>
          <w:tab w:val="center" w:pos="2520"/>
        </w:tabs>
        <w:spacing w:after="0" w:line="240" w:lineRule="auto"/>
        <w:jc w:val="both"/>
        <w:rPr>
          <w:rFonts w:asciiTheme="minorHAnsi" w:hAnsiTheme="minorHAnsi" w:cs="Arial"/>
          <w:szCs w:val="24"/>
        </w:rPr>
      </w:pPr>
      <w:r w:rsidRPr="00155FED">
        <w:rPr>
          <w:rFonts w:asciiTheme="minorHAnsi" w:hAnsiTheme="minorHAnsi" w:cs="Arial"/>
          <w:szCs w:val="24"/>
        </w:rPr>
        <w:t xml:space="preserve">UAB </w:t>
      </w:r>
      <w:r w:rsidR="00AD290E" w:rsidRPr="00155FED">
        <w:rPr>
          <w:rFonts w:asciiTheme="minorHAnsi" w:hAnsiTheme="minorHAnsi" w:cs="Arial"/>
          <w:szCs w:val="24"/>
        </w:rPr>
        <w:t>„</w:t>
      </w:r>
      <w:r w:rsidR="000E155B" w:rsidRPr="00155FED">
        <w:rPr>
          <w:rFonts w:asciiTheme="minorHAnsi" w:hAnsiTheme="minorHAnsi" w:cs="Arial"/>
          <w:szCs w:val="24"/>
        </w:rPr>
        <w:t>INVESTICIJŲ IR VERSLO GARANTIJOS</w:t>
      </w:r>
      <w:r w:rsidR="00AD290E" w:rsidRPr="00155FED">
        <w:rPr>
          <w:rFonts w:asciiTheme="minorHAnsi" w:hAnsiTheme="minorHAnsi" w:cs="Arial"/>
          <w:szCs w:val="24"/>
        </w:rPr>
        <w:t>“</w:t>
      </w:r>
    </w:p>
    <w:p w14:paraId="3C1C084F" w14:textId="77777777" w:rsidR="00DE7BE0" w:rsidRPr="00155FED" w:rsidRDefault="00DE7BE0" w:rsidP="00D2043C">
      <w:pPr>
        <w:pStyle w:val="CentrBoldm"/>
        <w:rPr>
          <w:rFonts w:asciiTheme="minorHAnsi" w:hAnsiTheme="minorHAnsi" w:cs="Arial"/>
          <w:sz w:val="24"/>
          <w:lang w:val="lt-LT"/>
        </w:rPr>
      </w:pPr>
    </w:p>
    <w:p w14:paraId="1A7796AB" w14:textId="77777777" w:rsidR="00DE7BE0" w:rsidRPr="00155FED" w:rsidRDefault="00DE7BE0" w:rsidP="00D2043C">
      <w:pPr>
        <w:pStyle w:val="CentrBoldm"/>
        <w:rPr>
          <w:rFonts w:asciiTheme="minorHAnsi" w:hAnsiTheme="minorHAnsi" w:cs="Arial"/>
          <w:sz w:val="24"/>
          <w:lang w:val="lt-LT"/>
        </w:rPr>
      </w:pPr>
      <w:r w:rsidRPr="00155FED">
        <w:rPr>
          <w:rFonts w:asciiTheme="minorHAnsi" w:hAnsiTheme="minorHAnsi" w:cs="Arial"/>
          <w:sz w:val="24"/>
          <w:lang w:val="lt-LT"/>
        </w:rPr>
        <w:t>DE</w:t>
      </w:r>
      <w:r w:rsidR="00AD290E" w:rsidRPr="00155FED">
        <w:rPr>
          <w:rFonts w:asciiTheme="minorHAnsi" w:hAnsiTheme="minorHAnsi" w:cs="Arial"/>
          <w:sz w:val="24"/>
          <w:lang w:val="lt-LT"/>
        </w:rPr>
        <w:t>K</w:t>
      </w:r>
      <w:r w:rsidRPr="00155FED">
        <w:rPr>
          <w:rFonts w:asciiTheme="minorHAnsi" w:hAnsiTheme="minorHAnsi" w:cs="Arial"/>
          <w:sz w:val="24"/>
          <w:lang w:val="lt-LT"/>
        </w:rPr>
        <w:t>LARA</w:t>
      </w:r>
      <w:r w:rsidR="00AD290E" w:rsidRPr="00155FED">
        <w:rPr>
          <w:rFonts w:asciiTheme="minorHAnsi" w:hAnsiTheme="minorHAnsi" w:cs="Arial"/>
          <w:sz w:val="24"/>
          <w:lang w:val="lt-LT"/>
        </w:rPr>
        <w:t>C</w:t>
      </w:r>
      <w:r w:rsidRPr="00155FED">
        <w:rPr>
          <w:rFonts w:asciiTheme="minorHAnsi" w:hAnsiTheme="minorHAnsi" w:cs="Arial"/>
          <w:sz w:val="24"/>
          <w:lang w:val="lt-LT"/>
        </w:rPr>
        <w:t>I</w:t>
      </w:r>
      <w:r w:rsidR="00AD290E" w:rsidRPr="00155FED">
        <w:rPr>
          <w:rFonts w:asciiTheme="minorHAnsi" w:hAnsiTheme="minorHAnsi" w:cs="Arial"/>
          <w:sz w:val="24"/>
          <w:lang w:val="lt-LT"/>
        </w:rPr>
        <w:t>JA</w:t>
      </w:r>
    </w:p>
    <w:p w14:paraId="78DBDB09" w14:textId="77777777" w:rsidR="00DE7BE0" w:rsidRPr="00155FED" w:rsidRDefault="00AD290E" w:rsidP="00D2043C">
      <w:pPr>
        <w:pStyle w:val="CentrBoldm"/>
        <w:rPr>
          <w:rFonts w:asciiTheme="minorHAnsi" w:hAnsiTheme="minorHAnsi" w:cs="Arial"/>
          <w:sz w:val="24"/>
          <w:lang w:val="lt-LT"/>
        </w:rPr>
      </w:pPr>
      <w:r w:rsidRPr="00155FED">
        <w:rPr>
          <w:rFonts w:asciiTheme="minorHAnsi" w:hAnsiTheme="minorHAnsi" w:cs="Arial"/>
          <w:sz w:val="24"/>
          <w:lang w:val="lt-LT"/>
        </w:rPr>
        <w:t>A DALIS</w:t>
      </w:r>
    </w:p>
    <w:p w14:paraId="256EDBF6" w14:textId="77777777" w:rsidR="00DE7BE0" w:rsidRPr="00155FED" w:rsidRDefault="00DE7BE0" w:rsidP="00D2043C">
      <w:pPr>
        <w:pStyle w:val="CentrBoldm"/>
        <w:rPr>
          <w:rFonts w:asciiTheme="minorHAnsi" w:hAnsiTheme="minorHAnsi" w:cs="Arial"/>
          <w:b w:val="0"/>
          <w:bCs w:val="0"/>
          <w:sz w:val="24"/>
          <w:lang w:val="lt-LT"/>
        </w:rPr>
      </w:pPr>
      <w:r w:rsidRPr="00155FED">
        <w:rPr>
          <w:rFonts w:asciiTheme="minorHAnsi" w:hAnsiTheme="minorHAnsi" w:cs="Arial"/>
          <w:b w:val="0"/>
          <w:sz w:val="24"/>
          <w:lang w:val="lt-LT"/>
        </w:rPr>
        <w:t>(</w:t>
      </w:r>
      <w:r w:rsidR="00061739" w:rsidRPr="00155FED">
        <w:rPr>
          <w:rFonts w:asciiTheme="minorHAnsi" w:hAnsiTheme="minorHAnsi" w:cs="Arial"/>
          <w:b w:val="0"/>
          <w:sz w:val="24"/>
          <w:lang w:val="lt-LT"/>
        </w:rPr>
        <w:t>pildo asmuo, įgaliotas atstovauti Pareiškėjui (jeigu jis yra juridinis asmuo), arba Pareiškėjas (jeigu jis yra fizinis asmuo) bei visi kiti komandos nariai</w:t>
      </w:r>
      <w:r w:rsidRPr="00155FED">
        <w:rPr>
          <w:rFonts w:asciiTheme="minorHAnsi" w:hAnsiTheme="minorHAnsi" w:cs="Arial"/>
          <w:b w:val="0"/>
          <w:sz w:val="24"/>
          <w:lang w:val="lt-LT"/>
        </w:rPr>
        <w:t>)</w:t>
      </w:r>
    </w:p>
    <w:p w14:paraId="28F9313A" w14:textId="77777777" w:rsidR="00DE7BE0" w:rsidRPr="00155FED" w:rsidRDefault="00DE7BE0" w:rsidP="00DE7BE0">
      <w:pPr>
        <w:shd w:val="clear" w:color="auto" w:fill="FFFFFF"/>
        <w:spacing w:after="0" w:line="240" w:lineRule="auto"/>
        <w:jc w:val="center"/>
        <w:rPr>
          <w:rFonts w:asciiTheme="minorHAnsi" w:hAnsiTheme="minorHAnsi" w:cs="Arial"/>
          <w:szCs w:val="24"/>
        </w:rPr>
      </w:pPr>
    </w:p>
    <w:p w14:paraId="7AE25522" w14:textId="77777777" w:rsidR="00DE7BE0" w:rsidRPr="00155FED" w:rsidRDefault="00DE7BE0" w:rsidP="00DE7BE0">
      <w:pPr>
        <w:shd w:val="clear" w:color="auto" w:fill="FFFFFF"/>
        <w:spacing w:after="0" w:line="240" w:lineRule="auto"/>
        <w:jc w:val="center"/>
        <w:rPr>
          <w:rFonts w:asciiTheme="minorHAnsi" w:hAnsiTheme="minorHAnsi" w:cs="Arial"/>
          <w:b/>
          <w:bCs/>
          <w:szCs w:val="24"/>
        </w:rPr>
      </w:pPr>
      <w:r w:rsidRPr="00155FED">
        <w:rPr>
          <w:rFonts w:asciiTheme="minorHAnsi" w:hAnsiTheme="minorHAnsi" w:cs="Arial"/>
          <w:szCs w:val="24"/>
        </w:rPr>
        <w:t>_____________</w:t>
      </w:r>
      <w:r w:rsidRPr="00155FED">
        <w:rPr>
          <w:rFonts w:asciiTheme="minorHAnsi" w:hAnsiTheme="minorHAnsi" w:cs="Arial"/>
          <w:b/>
          <w:bCs/>
          <w:szCs w:val="24"/>
        </w:rPr>
        <w:t xml:space="preserve"> </w:t>
      </w:r>
    </w:p>
    <w:p w14:paraId="57E8FC1A" w14:textId="77777777" w:rsidR="00DE7BE0" w:rsidRPr="00155FED" w:rsidRDefault="00DE7BE0" w:rsidP="00AD290E">
      <w:pPr>
        <w:shd w:val="clear" w:color="auto" w:fill="FFFFFF"/>
        <w:spacing w:line="240" w:lineRule="auto"/>
        <w:ind w:left="3888"/>
        <w:rPr>
          <w:rFonts w:asciiTheme="minorHAnsi" w:hAnsiTheme="minorHAnsi" w:cs="Arial"/>
          <w:bCs/>
          <w:szCs w:val="24"/>
        </w:rPr>
      </w:pPr>
      <w:r w:rsidRPr="00155FED">
        <w:rPr>
          <w:rFonts w:asciiTheme="minorHAnsi" w:hAnsiTheme="minorHAnsi" w:cs="Arial"/>
          <w:bCs/>
          <w:szCs w:val="24"/>
        </w:rPr>
        <w:t xml:space="preserve">      (Dat</w:t>
      </w:r>
      <w:r w:rsidR="00AD290E" w:rsidRPr="00155FED">
        <w:rPr>
          <w:rFonts w:asciiTheme="minorHAnsi" w:hAnsiTheme="minorHAnsi" w:cs="Arial"/>
          <w:bCs/>
          <w:szCs w:val="24"/>
        </w:rPr>
        <w:t>a</w:t>
      </w:r>
      <w:r w:rsidRPr="00155FED">
        <w:rPr>
          <w:rFonts w:asciiTheme="minorHAnsi" w:hAnsiTheme="minorHAnsi" w:cs="Arial"/>
          <w:bCs/>
          <w:szCs w:val="24"/>
        </w:rPr>
        <w:t>)</w:t>
      </w:r>
    </w:p>
    <w:p w14:paraId="201C49F0" w14:textId="77777777" w:rsidR="00DE7BE0" w:rsidRPr="00155FED" w:rsidRDefault="00DE7BE0" w:rsidP="00DE7BE0">
      <w:pPr>
        <w:shd w:val="clear" w:color="auto" w:fill="FFFFFF"/>
        <w:spacing w:line="240" w:lineRule="auto"/>
        <w:jc w:val="center"/>
        <w:rPr>
          <w:rFonts w:asciiTheme="minorHAnsi" w:hAnsiTheme="minorHAnsi" w:cs="Arial"/>
          <w:bCs/>
          <w:szCs w:val="24"/>
        </w:rPr>
      </w:pPr>
    </w:p>
    <w:tbl>
      <w:tblPr>
        <w:tblW w:w="9606" w:type="dxa"/>
        <w:tblLayout w:type="fixed"/>
        <w:tblLook w:val="04A0" w:firstRow="1" w:lastRow="0" w:firstColumn="1" w:lastColumn="0" w:noHBand="0" w:noVBand="1"/>
      </w:tblPr>
      <w:tblGrid>
        <w:gridCol w:w="9606"/>
      </w:tblGrid>
      <w:tr w:rsidR="00DE7BE0" w:rsidRPr="00155FED" w14:paraId="47241C28" w14:textId="77777777" w:rsidTr="00EA2942">
        <w:tc>
          <w:tcPr>
            <w:tcW w:w="9606" w:type="dxa"/>
            <w:hideMark/>
          </w:tcPr>
          <w:p w14:paraId="784D4384" w14:textId="77777777" w:rsidR="00DE7BE0" w:rsidRPr="00155FED" w:rsidRDefault="00061739" w:rsidP="00EA2942">
            <w:pPr>
              <w:pStyle w:val="Pagrindinistekstas1"/>
              <w:ind w:firstLine="0"/>
              <w:rPr>
                <w:rFonts w:asciiTheme="minorHAnsi" w:hAnsiTheme="minorHAnsi" w:cs="Arial"/>
                <w:sz w:val="24"/>
                <w:szCs w:val="24"/>
                <w:lang w:val="lt-LT"/>
              </w:rPr>
            </w:pPr>
            <w:r w:rsidRPr="00155FED">
              <w:rPr>
                <w:rFonts w:asciiTheme="minorHAnsi" w:hAnsiTheme="minorHAnsi" w:cs="Arial"/>
                <w:sz w:val="24"/>
                <w:szCs w:val="24"/>
                <w:lang w:val="lt-LT"/>
              </w:rPr>
              <w:t>1. Aš</w:t>
            </w:r>
            <w:r w:rsidR="00DE7BE0" w:rsidRPr="00155FED">
              <w:rPr>
                <w:rFonts w:asciiTheme="minorHAnsi" w:hAnsiTheme="minorHAnsi" w:cs="Arial"/>
                <w:sz w:val="24"/>
                <w:szCs w:val="24"/>
                <w:lang w:val="lt-LT"/>
              </w:rPr>
              <w:t>, ______________________________________________________________ ,</w:t>
            </w:r>
            <w:r w:rsidR="00DE7BE0" w:rsidRPr="00155FED">
              <w:rPr>
                <w:rStyle w:val="FootnoteReference"/>
                <w:rFonts w:asciiTheme="minorHAnsi" w:hAnsiTheme="minorHAnsi" w:cs="Arial"/>
                <w:sz w:val="24"/>
                <w:szCs w:val="24"/>
                <w:lang w:val="lt-LT"/>
              </w:rPr>
              <w:footnoteReference w:id="4"/>
            </w:r>
          </w:p>
        </w:tc>
      </w:tr>
      <w:tr w:rsidR="00DE7BE0" w:rsidRPr="00155FED" w14:paraId="280BDF87" w14:textId="77777777" w:rsidTr="00EA2942">
        <w:tc>
          <w:tcPr>
            <w:tcW w:w="9606" w:type="dxa"/>
            <w:hideMark/>
          </w:tcPr>
          <w:p w14:paraId="4F591873" w14:textId="6DD2E4FC" w:rsidR="00DE7BE0" w:rsidRPr="00155FED" w:rsidRDefault="002C1CF3" w:rsidP="001824D0">
            <w:pPr>
              <w:pStyle w:val="Pagrindinistekstas1"/>
              <w:ind w:firstLine="0"/>
              <w:rPr>
                <w:rFonts w:asciiTheme="minorHAnsi" w:hAnsiTheme="minorHAnsi" w:cs="Arial"/>
                <w:sz w:val="24"/>
                <w:szCs w:val="24"/>
                <w:lang w:val="lt-LT"/>
              </w:rPr>
            </w:pPr>
            <w:r w:rsidRPr="00155FED">
              <w:rPr>
                <w:rFonts w:asciiTheme="minorHAnsi" w:hAnsiTheme="minorHAnsi" w:cs="Arial"/>
                <w:sz w:val="24"/>
                <w:szCs w:val="24"/>
                <w:lang w:val="lt-LT"/>
              </w:rPr>
              <w:t>t</w:t>
            </w:r>
            <w:r w:rsidR="00061739" w:rsidRPr="00155FED">
              <w:rPr>
                <w:rFonts w:asciiTheme="minorHAnsi" w:hAnsiTheme="minorHAnsi" w:cs="Arial"/>
                <w:sz w:val="24"/>
                <w:szCs w:val="24"/>
                <w:lang w:val="lt-LT"/>
              </w:rPr>
              <w:t>virtinu, kad</w:t>
            </w:r>
            <w:r w:rsidR="00DE7BE0" w:rsidRPr="00155FED">
              <w:rPr>
                <w:rFonts w:asciiTheme="minorHAnsi" w:hAnsiTheme="minorHAnsi" w:cs="Arial"/>
                <w:sz w:val="24"/>
                <w:szCs w:val="24"/>
                <w:lang w:val="lt-LT"/>
              </w:rPr>
              <w:t xml:space="preserve"> [</w:t>
            </w:r>
            <w:r w:rsidR="00061739" w:rsidRPr="00155FED">
              <w:rPr>
                <w:rFonts w:asciiTheme="minorHAnsi" w:hAnsiTheme="minorHAnsi" w:cs="Arial"/>
                <w:sz w:val="24"/>
                <w:szCs w:val="24"/>
                <w:lang w:val="lt-LT"/>
              </w:rPr>
              <w:t>aš</w:t>
            </w:r>
            <w:r w:rsidR="00DE7BE0" w:rsidRPr="00155FED">
              <w:rPr>
                <w:rFonts w:asciiTheme="minorHAnsi" w:hAnsiTheme="minorHAnsi" w:cs="Arial"/>
                <w:sz w:val="24"/>
                <w:szCs w:val="24"/>
                <w:lang w:val="lt-LT"/>
              </w:rPr>
              <w:t>]/[</w:t>
            </w:r>
            <w:r w:rsidR="00061739" w:rsidRPr="00155FED">
              <w:rPr>
                <w:rFonts w:asciiTheme="minorHAnsi" w:hAnsiTheme="minorHAnsi" w:cs="Arial"/>
                <w:sz w:val="24"/>
                <w:szCs w:val="24"/>
                <w:lang w:val="lt-LT"/>
              </w:rPr>
              <w:t xml:space="preserve">mano vadovaujamas arba atstovaujamas </w:t>
            </w:r>
            <w:r w:rsidR="00DE7BE0" w:rsidRPr="00155FED">
              <w:rPr>
                <w:rFonts w:asciiTheme="minorHAnsi" w:hAnsiTheme="minorHAnsi" w:cs="Arial"/>
                <w:sz w:val="24"/>
                <w:szCs w:val="24"/>
                <w:lang w:val="lt-LT"/>
              </w:rPr>
              <w:t>_____________________________],</w:t>
            </w:r>
            <w:r w:rsidR="00DE7BE0" w:rsidRPr="00155FED">
              <w:rPr>
                <w:rStyle w:val="FootnoteReference"/>
                <w:rFonts w:asciiTheme="minorHAnsi" w:hAnsiTheme="minorHAnsi" w:cs="Arial"/>
                <w:sz w:val="24"/>
                <w:szCs w:val="24"/>
                <w:lang w:val="lt-LT"/>
              </w:rPr>
              <w:footnoteReference w:id="5"/>
            </w:r>
            <w:r w:rsidR="00DE7BE0" w:rsidRPr="00155FED">
              <w:rPr>
                <w:rFonts w:asciiTheme="minorHAnsi" w:hAnsiTheme="minorHAnsi" w:cs="Arial"/>
                <w:sz w:val="24"/>
                <w:szCs w:val="24"/>
                <w:lang w:val="lt-LT"/>
              </w:rPr>
              <w:t xml:space="preserve"> </w:t>
            </w:r>
            <w:r w:rsidR="00061739" w:rsidRPr="00155FED">
              <w:rPr>
                <w:rFonts w:asciiTheme="minorHAnsi" w:hAnsiTheme="minorHAnsi" w:cs="Arial"/>
                <w:sz w:val="24"/>
                <w:szCs w:val="24"/>
                <w:lang w:val="lt-LT"/>
              </w:rPr>
              <w:t xml:space="preserve">dalyvaujantis </w:t>
            </w:r>
            <w:r w:rsidR="009013B4" w:rsidRPr="00155FED">
              <w:rPr>
                <w:rFonts w:asciiTheme="minorHAnsi" w:hAnsiTheme="minorHAnsi" w:cs="Arial"/>
                <w:sz w:val="24"/>
                <w:szCs w:val="24"/>
                <w:lang w:val="lt-LT"/>
              </w:rPr>
              <w:t>UAB „</w:t>
            </w:r>
            <w:r w:rsidR="001824D0" w:rsidRPr="00155FED">
              <w:rPr>
                <w:rFonts w:asciiTheme="minorHAnsi" w:hAnsiTheme="minorHAnsi" w:cs="Arial"/>
                <w:sz w:val="24"/>
                <w:szCs w:val="24"/>
                <w:lang w:val="lt-LT"/>
              </w:rPr>
              <w:t>INVESTICIJŲ IR VERSLO GARANTIJOS</w:t>
            </w:r>
            <w:r w:rsidR="009013B4" w:rsidRPr="00155FED">
              <w:rPr>
                <w:rFonts w:asciiTheme="minorHAnsi" w:hAnsiTheme="minorHAnsi" w:cs="Arial"/>
                <w:sz w:val="24"/>
                <w:szCs w:val="24"/>
                <w:lang w:val="lt-LT"/>
              </w:rPr>
              <w:t>“</w:t>
            </w:r>
            <w:r w:rsidR="00403227">
              <w:rPr>
                <w:rFonts w:asciiTheme="minorHAnsi" w:hAnsiTheme="minorHAnsi" w:cs="Arial"/>
                <w:sz w:val="24"/>
                <w:szCs w:val="24"/>
                <w:lang w:val="lt-LT"/>
              </w:rPr>
              <w:t xml:space="preserve"> (</w:t>
            </w:r>
            <w:r w:rsidR="00403227" w:rsidRPr="00155FED">
              <w:rPr>
                <w:rFonts w:asciiTheme="minorHAnsi" w:hAnsiTheme="minorHAnsi" w:cs="Arial"/>
                <w:sz w:val="24"/>
                <w:szCs w:val="24"/>
                <w:lang w:val="lt-LT"/>
              </w:rPr>
              <w:t>įmonės kodas 110084026, registruota buveinė Konstitucijos pr. 7, Vilnius, Lietuva</w:t>
            </w:r>
            <w:r w:rsidR="00403227">
              <w:rPr>
                <w:rFonts w:asciiTheme="minorHAnsi" w:hAnsiTheme="minorHAnsi" w:cs="Arial"/>
                <w:sz w:val="24"/>
                <w:szCs w:val="24"/>
                <w:lang w:val="lt-LT"/>
              </w:rPr>
              <w:t>)</w:t>
            </w:r>
            <w:r w:rsidR="009013B4" w:rsidRPr="00155FED">
              <w:rPr>
                <w:rFonts w:asciiTheme="minorHAnsi" w:hAnsiTheme="minorHAnsi" w:cs="Arial"/>
                <w:sz w:val="24"/>
                <w:szCs w:val="24"/>
                <w:lang w:val="lt-LT"/>
              </w:rPr>
              <w:t xml:space="preserve"> Finansinės priemonės </w:t>
            </w:r>
            <w:r w:rsidR="007B3CE1">
              <w:rPr>
                <w:rFonts w:asciiTheme="minorHAnsi" w:hAnsiTheme="minorHAnsi" w:cs="Arial"/>
                <w:sz w:val="24"/>
                <w:szCs w:val="24"/>
                <w:lang w:val="lt-LT"/>
              </w:rPr>
              <w:t>„</w:t>
            </w:r>
            <w:r w:rsidR="001824D0" w:rsidRPr="00155FED">
              <w:rPr>
                <w:rFonts w:asciiTheme="minorHAnsi" w:hAnsiTheme="minorHAnsi" w:cs="Arial"/>
                <w:sz w:val="24"/>
                <w:szCs w:val="24"/>
                <w:lang w:val="lt-LT"/>
              </w:rPr>
              <w:t>Akcelera</w:t>
            </w:r>
            <w:r w:rsidR="007B3CE1">
              <w:rPr>
                <w:rFonts w:asciiTheme="minorHAnsi" w:hAnsiTheme="minorHAnsi" w:cs="Arial"/>
                <w:sz w:val="24"/>
                <w:szCs w:val="24"/>
                <w:lang w:val="lt-LT"/>
              </w:rPr>
              <w:t>torius 2“</w:t>
            </w:r>
            <w:r w:rsidR="009013B4" w:rsidRPr="00155FED">
              <w:rPr>
                <w:rFonts w:asciiTheme="minorHAnsi" w:hAnsiTheme="minorHAnsi" w:cs="Arial"/>
                <w:i/>
                <w:sz w:val="24"/>
                <w:szCs w:val="24"/>
                <w:lang w:val="lt-LT"/>
              </w:rPr>
              <w:t xml:space="preserve"> </w:t>
            </w:r>
            <w:r w:rsidR="009013B4" w:rsidRPr="00155FED">
              <w:rPr>
                <w:rFonts w:asciiTheme="minorHAnsi" w:hAnsiTheme="minorHAnsi" w:cs="Arial"/>
                <w:sz w:val="24"/>
                <w:szCs w:val="24"/>
                <w:lang w:val="lt-LT"/>
              </w:rPr>
              <w:t>Fondo valdytojo atrankoje</w:t>
            </w:r>
            <w:r w:rsidR="00DE7BE0" w:rsidRPr="00155FED">
              <w:rPr>
                <w:rFonts w:asciiTheme="minorHAnsi" w:hAnsiTheme="minorHAnsi" w:cs="Arial"/>
                <w:sz w:val="24"/>
                <w:szCs w:val="24"/>
                <w:lang w:val="lt-LT"/>
              </w:rPr>
              <w:t>:</w:t>
            </w:r>
          </w:p>
        </w:tc>
      </w:tr>
      <w:tr w:rsidR="00DE7BE0" w:rsidRPr="00155FED" w14:paraId="55461319" w14:textId="77777777" w:rsidTr="00EA2942">
        <w:trPr>
          <w:trHeight w:val="1561"/>
        </w:trPr>
        <w:tc>
          <w:tcPr>
            <w:tcW w:w="9606" w:type="dxa"/>
            <w:hideMark/>
          </w:tcPr>
          <w:p w14:paraId="6A8AF929" w14:textId="77777777" w:rsidR="00DE7BE0" w:rsidRPr="00155FED" w:rsidRDefault="00DE7BE0" w:rsidP="00EA2942">
            <w:pPr>
              <w:pStyle w:val="Pagrindinistekstas1"/>
              <w:ind w:firstLine="0"/>
              <w:rPr>
                <w:rFonts w:asciiTheme="minorHAnsi" w:hAnsiTheme="minorHAnsi" w:cs="Arial"/>
                <w:sz w:val="24"/>
                <w:szCs w:val="24"/>
                <w:lang w:val="lt-LT"/>
              </w:rPr>
            </w:pPr>
          </w:p>
          <w:p w14:paraId="70857FCB" w14:textId="24AAAF6E" w:rsidR="00DE7BE0" w:rsidRPr="00155FED" w:rsidRDefault="009013B4" w:rsidP="008E6E72">
            <w:pPr>
              <w:pStyle w:val="Pagrindinistekstas1"/>
              <w:numPr>
                <w:ilvl w:val="0"/>
                <w:numId w:val="9"/>
              </w:numPr>
              <w:rPr>
                <w:rFonts w:asciiTheme="minorHAnsi" w:hAnsiTheme="minorHAnsi" w:cstheme="minorHAnsi"/>
                <w:sz w:val="24"/>
                <w:szCs w:val="24"/>
                <w:lang w:val="lt-LT"/>
              </w:rPr>
            </w:pPr>
            <w:r w:rsidRPr="00155FED">
              <w:rPr>
                <w:rFonts w:asciiTheme="minorHAnsi" w:hAnsiTheme="minorHAnsi" w:cstheme="minorHAnsi"/>
                <w:sz w:val="24"/>
                <w:szCs w:val="24"/>
                <w:lang w:val="lt-LT"/>
              </w:rPr>
              <w:t>neturi</w:t>
            </w:r>
            <w:r w:rsidR="002C1CF3" w:rsidRPr="00155FED">
              <w:rPr>
                <w:rFonts w:asciiTheme="minorHAnsi" w:hAnsiTheme="minorHAnsi" w:cstheme="minorHAnsi"/>
                <w:sz w:val="24"/>
                <w:szCs w:val="24"/>
                <w:lang w:val="lt-LT"/>
              </w:rPr>
              <w:t>(u)</w:t>
            </w:r>
            <w:r w:rsidRPr="00155FED">
              <w:rPr>
                <w:rFonts w:asciiTheme="minorHAnsi" w:hAnsiTheme="minorHAnsi" w:cstheme="minorHAnsi"/>
                <w:sz w:val="24"/>
                <w:szCs w:val="24"/>
                <w:lang w:val="lt-LT"/>
              </w:rPr>
              <w:t xml:space="preserve"> neišnykusio ar nepanaikinto teistumo arba dėl </w:t>
            </w:r>
            <w:r w:rsidR="002C1CF3" w:rsidRPr="00155FED">
              <w:rPr>
                <w:rFonts w:asciiTheme="minorHAnsi" w:hAnsiTheme="minorHAnsi" w:cstheme="minorHAnsi"/>
                <w:sz w:val="24"/>
                <w:szCs w:val="24"/>
                <w:lang w:val="lt-LT"/>
              </w:rPr>
              <w:t>manęs/</w:t>
            </w:r>
            <w:r w:rsidRPr="00155FED">
              <w:rPr>
                <w:rFonts w:asciiTheme="minorHAnsi" w:hAnsiTheme="minorHAnsi" w:cstheme="minorHAnsi"/>
                <w:sz w:val="24"/>
                <w:szCs w:val="24"/>
                <w:lang w:val="lt-LT"/>
              </w:rPr>
              <w:t>jo per pastaruosius 5</w:t>
            </w:r>
            <w:r w:rsidR="00C647CC" w:rsidRPr="00155FED">
              <w:rPr>
                <w:rFonts w:asciiTheme="minorHAnsi" w:hAnsiTheme="minorHAnsi" w:cstheme="minorHAnsi"/>
                <w:sz w:val="24"/>
                <w:szCs w:val="24"/>
                <w:lang w:val="lt-LT"/>
              </w:rPr>
              <w:t> </w:t>
            </w:r>
            <w:r w:rsidRPr="00155FED">
              <w:rPr>
                <w:rFonts w:asciiTheme="minorHAnsi" w:hAnsiTheme="minorHAnsi" w:cstheme="minorHAnsi"/>
                <w:sz w:val="24"/>
                <w:szCs w:val="24"/>
                <w:lang w:val="lt-LT"/>
              </w:rPr>
              <w:t>metus nebuvo priimtas ir įsiteisėjęs apkaltinamasis teismo nuosprendis už dalyvavim</w:t>
            </w:r>
            <w:r w:rsidR="002C1CF3" w:rsidRPr="00155FED">
              <w:rPr>
                <w:rFonts w:asciiTheme="minorHAnsi" w:hAnsiTheme="minorHAnsi" w:cstheme="minorHAnsi"/>
                <w:sz w:val="24"/>
                <w:szCs w:val="24"/>
                <w:lang w:val="lt-LT"/>
              </w:rPr>
              <w:t xml:space="preserve">ą nusikalstamame susivienijime, </w:t>
            </w:r>
            <w:r w:rsidRPr="00155FED">
              <w:rPr>
                <w:rFonts w:asciiTheme="minorHAnsi" w:hAnsiTheme="minorHAnsi" w:cstheme="minorHAnsi"/>
                <w:sz w:val="24"/>
                <w:szCs w:val="24"/>
                <w:lang w:val="lt-LT"/>
              </w:rPr>
              <w:t>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w:t>
            </w:r>
            <w:r w:rsidR="00DE7BE0" w:rsidRPr="00155FED">
              <w:rPr>
                <w:rFonts w:asciiTheme="minorHAnsi" w:hAnsiTheme="minorHAnsi" w:cs="Arial"/>
                <w:sz w:val="24"/>
                <w:szCs w:val="24"/>
                <w:lang w:val="lt-LT"/>
              </w:rPr>
              <w:t xml:space="preserve">; </w:t>
            </w:r>
          </w:p>
          <w:p w14:paraId="4C849026" w14:textId="77777777" w:rsidR="00DE7BE0" w:rsidRPr="00155FED" w:rsidRDefault="00DE7BE0" w:rsidP="00EA2942">
            <w:pPr>
              <w:pStyle w:val="Pagrindinistekstas1"/>
              <w:ind w:left="720" w:firstLine="0"/>
              <w:rPr>
                <w:rFonts w:asciiTheme="minorHAnsi" w:hAnsiTheme="minorHAnsi" w:cs="Arial"/>
                <w:sz w:val="24"/>
                <w:szCs w:val="24"/>
                <w:lang w:val="lt-LT"/>
              </w:rPr>
            </w:pPr>
          </w:p>
          <w:p w14:paraId="149ACFF5" w14:textId="7F960BDC" w:rsidR="00DE7BE0" w:rsidRPr="00155FED" w:rsidRDefault="002C1CF3" w:rsidP="008E6E72">
            <w:pPr>
              <w:pStyle w:val="Pagrindinistekstas1"/>
              <w:numPr>
                <w:ilvl w:val="0"/>
                <w:numId w:val="9"/>
              </w:numPr>
              <w:rPr>
                <w:rFonts w:asciiTheme="minorHAnsi" w:hAnsiTheme="minorHAnsi" w:cstheme="minorHAnsi"/>
                <w:sz w:val="24"/>
                <w:szCs w:val="24"/>
                <w:lang w:val="lt-LT"/>
              </w:rPr>
            </w:pPr>
            <w:r w:rsidRPr="00155FED">
              <w:rPr>
                <w:rFonts w:asciiTheme="minorHAnsi" w:hAnsiTheme="minorHAnsi" w:cstheme="minorHAnsi"/>
                <w:sz w:val="24"/>
                <w:szCs w:val="24"/>
                <w:lang w:val="lt-LT"/>
              </w:rPr>
              <w:t>esu/yra įvykdęs visus įsipareigojimus, susijusius su mokesčių, įskaitant socialinio draudimo įmokas, mokėjimu pagal šalies, kurioje Pareiškėjas (juridinis asmuo) registruotas arba gyvena (fizinis asmuo), ar Lietuvos Respublikos reikalavimus. Pareiškėjas (juridinis asmuo)/aš (fizinis asmuo) laikomas įvykdžiusiu įsipareigojimus, susijusius su mokesčių, įskaitant socialinio draudimo įmokas, mokėjimu, jeigu jo neįvykdytų įsipareigojimų suma yra mažesnė kaip 50 eurų</w:t>
            </w:r>
            <w:r w:rsidR="00DE7BE0" w:rsidRPr="00155FED">
              <w:rPr>
                <w:rFonts w:asciiTheme="minorHAnsi" w:hAnsiTheme="minorHAnsi" w:cs="Arial"/>
                <w:sz w:val="24"/>
                <w:szCs w:val="24"/>
                <w:lang w:val="lt-LT"/>
              </w:rPr>
              <w:t xml:space="preserve">; </w:t>
            </w:r>
          </w:p>
          <w:p w14:paraId="1228AECB" w14:textId="77777777" w:rsidR="00DE7BE0" w:rsidRPr="00155FED" w:rsidRDefault="00DE7BE0" w:rsidP="00EA2942">
            <w:pPr>
              <w:pStyle w:val="Pagrindinistekstas1"/>
              <w:ind w:left="720" w:firstLine="0"/>
              <w:rPr>
                <w:rFonts w:asciiTheme="minorHAnsi" w:hAnsiTheme="minorHAnsi" w:cs="Arial"/>
                <w:sz w:val="24"/>
                <w:szCs w:val="24"/>
                <w:lang w:val="lt-LT"/>
              </w:rPr>
            </w:pPr>
          </w:p>
          <w:p w14:paraId="3DC64B7B" w14:textId="77777777" w:rsidR="00DE7BE0" w:rsidRPr="00155FED" w:rsidRDefault="002C1CF3" w:rsidP="008E6E72">
            <w:pPr>
              <w:pStyle w:val="Pagrindinistekstas1"/>
              <w:numPr>
                <w:ilvl w:val="0"/>
                <w:numId w:val="9"/>
              </w:numPr>
              <w:rPr>
                <w:rFonts w:asciiTheme="minorHAnsi" w:hAnsiTheme="minorHAnsi" w:cs="Arial"/>
                <w:sz w:val="24"/>
                <w:szCs w:val="24"/>
                <w:lang w:val="lt-LT"/>
              </w:rPr>
            </w:pPr>
            <w:r w:rsidRPr="00155FED">
              <w:rPr>
                <w:rFonts w:asciiTheme="minorHAnsi" w:hAnsiTheme="minorHAnsi" w:cstheme="minorHAnsi"/>
                <w:sz w:val="24"/>
                <w:szCs w:val="24"/>
                <w:lang w:val="lt-LT"/>
              </w:rPr>
              <w:t>neturi(u) neišnykusio ar nepanaikinto teistumo už nusikalstamą bankrotą</w:t>
            </w:r>
            <w:r w:rsidR="00DE7BE0" w:rsidRPr="00155FED">
              <w:rPr>
                <w:rFonts w:asciiTheme="minorHAnsi" w:hAnsiTheme="minorHAnsi" w:cs="Arial"/>
                <w:sz w:val="24"/>
                <w:szCs w:val="24"/>
                <w:lang w:val="lt-LT"/>
              </w:rPr>
              <w:t xml:space="preserve">; </w:t>
            </w:r>
          </w:p>
          <w:p w14:paraId="7B4A8E30" w14:textId="77777777" w:rsidR="00DE7BE0" w:rsidRPr="00155FED" w:rsidRDefault="00DE7BE0" w:rsidP="00EA2942">
            <w:pPr>
              <w:pStyle w:val="Pagrindinistekstas1"/>
              <w:ind w:left="720" w:firstLine="0"/>
              <w:rPr>
                <w:rFonts w:asciiTheme="minorHAnsi" w:hAnsiTheme="minorHAnsi" w:cs="Arial"/>
                <w:sz w:val="24"/>
                <w:szCs w:val="24"/>
                <w:lang w:val="lt-LT"/>
              </w:rPr>
            </w:pPr>
          </w:p>
          <w:p w14:paraId="763DC5D7" w14:textId="1295F3C9" w:rsidR="00DE7BE0" w:rsidRPr="00155FED" w:rsidRDefault="002C1CF3" w:rsidP="008E6E72">
            <w:pPr>
              <w:pStyle w:val="Pagrindinistekstas1"/>
              <w:numPr>
                <w:ilvl w:val="0"/>
                <w:numId w:val="9"/>
              </w:numPr>
              <w:rPr>
                <w:rFonts w:asciiTheme="minorHAnsi" w:hAnsiTheme="minorHAnsi" w:cstheme="minorHAnsi"/>
                <w:sz w:val="24"/>
                <w:szCs w:val="24"/>
                <w:lang w:val="lt-LT"/>
              </w:rPr>
            </w:pPr>
            <w:r w:rsidRPr="00155FED">
              <w:rPr>
                <w:rFonts w:asciiTheme="minorHAnsi" w:hAnsiTheme="minorHAnsi" w:cstheme="minorHAnsi"/>
                <w:sz w:val="24"/>
                <w:szCs w:val="24"/>
                <w:lang w:val="lt-LT"/>
              </w:rPr>
              <w:t>nesu/nėra bankrutavęs, likviduojamas</w:t>
            </w:r>
            <w:r w:rsidR="00FA2535" w:rsidRPr="00155FED">
              <w:rPr>
                <w:rFonts w:asciiTheme="minorHAnsi" w:hAnsiTheme="minorHAnsi" w:cstheme="minorHAnsi"/>
                <w:sz w:val="24"/>
                <w:szCs w:val="24"/>
                <w:lang w:val="lt-LT"/>
              </w:rPr>
              <w:t xml:space="preserve"> (jeigu Pareiškėjas yra </w:t>
            </w:r>
            <w:r w:rsidRPr="00155FED">
              <w:rPr>
                <w:rFonts w:asciiTheme="minorHAnsi" w:hAnsiTheme="minorHAnsi" w:cstheme="minorHAnsi"/>
                <w:sz w:val="24"/>
                <w:szCs w:val="24"/>
                <w:lang w:val="lt-LT"/>
              </w:rPr>
              <w:t>juridinis asmuo), su kreditoriais nesu/nėra sudaręs taikos sutarties (Pareiškėjo (juridini</w:t>
            </w:r>
            <w:r w:rsidR="00FA2535" w:rsidRPr="00155FED">
              <w:rPr>
                <w:rFonts w:asciiTheme="minorHAnsi" w:hAnsiTheme="minorHAnsi" w:cstheme="minorHAnsi"/>
                <w:sz w:val="24"/>
                <w:szCs w:val="24"/>
                <w:lang w:val="lt-LT"/>
              </w:rPr>
              <w:t>o asmens</w:t>
            </w:r>
            <w:r w:rsidRPr="00155FED">
              <w:rPr>
                <w:rFonts w:asciiTheme="minorHAnsi" w:hAnsiTheme="minorHAnsi" w:cstheme="minorHAnsi"/>
                <w:sz w:val="24"/>
                <w:szCs w:val="24"/>
                <w:lang w:val="lt-LT"/>
              </w:rPr>
              <w:t xml:space="preserve">)/mano </w:t>
            </w:r>
            <w:r w:rsidRPr="00155FED">
              <w:rPr>
                <w:rFonts w:asciiTheme="minorHAnsi" w:hAnsiTheme="minorHAnsi" w:cstheme="minorHAnsi"/>
                <w:sz w:val="24"/>
                <w:szCs w:val="24"/>
                <w:lang w:val="lt-LT"/>
              </w:rPr>
              <w:lastRenderedPageBreak/>
              <w:t>(</w:t>
            </w:r>
            <w:r w:rsidR="00FA2535" w:rsidRPr="00155FED">
              <w:rPr>
                <w:rFonts w:asciiTheme="minorHAnsi" w:hAnsiTheme="minorHAnsi" w:cstheme="minorHAnsi"/>
                <w:sz w:val="24"/>
                <w:szCs w:val="24"/>
                <w:lang w:val="lt-LT"/>
              </w:rPr>
              <w:t>fizinio asmens</w:t>
            </w:r>
            <w:r w:rsidRPr="00155FED">
              <w:rPr>
                <w:rFonts w:asciiTheme="minorHAnsi" w:hAnsiTheme="minorHAnsi" w:cstheme="minorHAnsi"/>
                <w:sz w:val="24"/>
                <w:szCs w:val="24"/>
                <w:lang w:val="lt-LT"/>
              </w:rPr>
              <w:t>) ir kreditorių susitarimo tęsti Pareiškėjo veiklą, kai Pareiškėjas (</w:t>
            </w:r>
            <w:r w:rsidR="00FA2535" w:rsidRPr="00155FED">
              <w:rPr>
                <w:rFonts w:asciiTheme="minorHAnsi" w:hAnsiTheme="minorHAnsi" w:cstheme="minorHAnsi"/>
                <w:sz w:val="24"/>
                <w:szCs w:val="24"/>
                <w:lang w:val="lt-LT"/>
              </w:rPr>
              <w:t>juridinis asmuo)/aš (f</w:t>
            </w:r>
            <w:r w:rsidRPr="00155FED">
              <w:rPr>
                <w:rFonts w:asciiTheme="minorHAnsi" w:hAnsiTheme="minorHAnsi" w:cstheme="minorHAnsi"/>
                <w:sz w:val="24"/>
                <w:szCs w:val="24"/>
                <w:lang w:val="lt-LT"/>
              </w:rPr>
              <w:t>izinis asmuo) prisiima</w:t>
            </w:r>
            <w:r w:rsidR="00FA2535" w:rsidRPr="00155FED">
              <w:rPr>
                <w:rFonts w:asciiTheme="minorHAnsi" w:hAnsiTheme="minorHAnsi" w:cstheme="minorHAnsi"/>
                <w:sz w:val="24"/>
                <w:szCs w:val="24"/>
                <w:lang w:val="lt-LT"/>
              </w:rPr>
              <w:t>/-(u)</w:t>
            </w:r>
            <w:r w:rsidRPr="00155FED">
              <w:rPr>
                <w:rFonts w:asciiTheme="minorHAnsi" w:hAnsiTheme="minorHAnsi" w:cstheme="minorHAnsi"/>
                <w:sz w:val="24"/>
                <w:szCs w:val="24"/>
                <w:lang w:val="lt-LT"/>
              </w:rPr>
              <w:t xml:space="preserve"> tam tikrus įsipareigojimus, o kreditoriai sutinka savo reikalavimus atidėti, sumažinti ar jų atsisakyti), nesu/nėra sustabdęs ar apribojęs savo veiklos arba </w:t>
            </w:r>
            <w:r w:rsidR="00DA6475" w:rsidRPr="00155FED">
              <w:rPr>
                <w:rFonts w:asciiTheme="minorHAnsi" w:hAnsiTheme="minorHAnsi" w:cstheme="minorHAnsi"/>
                <w:sz w:val="24"/>
                <w:szCs w:val="24"/>
                <w:lang w:val="lt-LT"/>
              </w:rPr>
              <w:t>mano/</w:t>
            </w:r>
            <w:r w:rsidRPr="00155FED">
              <w:rPr>
                <w:rFonts w:asciiTheme="minorHAnsi" w:hAnsiTheme="minorHAnsi" w:cstheme="minorHAnsi"/>
                <w:sz w:val="24"/>
                <w:szCs w:val="24"/>
                <w:lang w:val="lt-LT"/>
              </w:rPr>
              <w:t xml:space="preserve">jo padėtis pagal šalies, kurioje jis </w:t>
            </w:r>
            <w:r w:rsidR="00DA6475" w:rsidRPr="00155FED">
              <w:rPr>
                <w:rFonts w:asciiTheme="minorHAnsi" w:hAnsiTheme="minorHAnsi" w:cstheme="minorHAnsi"/>
                <w:sz w:val="24"/>
                <w:szCs w:val="24"/>
                <w:lang w:val="lt-LT"/>
              </w:rPr>
              <w:t xml:space="preserve">(juridinis asmuo) </w:t>
            </w:r>
            <w:r w:rsidRPr="00155FED">
              <w:rPr>
                <w:rFonts w:asciiTheme="minorHAnsi" w:hAnsiTheme="minorHAnsi" w:cstheme="minorHAnsi"/>
                <w:sz w:val="24"/>
                <w:szCs w:val="24"/>
                <w:lang w:val="lt-LT"/>
              </w:rPr>
              <w:t>registruotas</w:t>
            </w:r>
            <w:r w:rsidR="00DA6475" w:rsidRPr="00155FED">
              <w:rPr>
                <w:rFonts w:asciiTheme="minorHAnsi" w:hAnsiTheme="minorHAnsi" w:cstheme="minorHAnsi"/>
                <w:sz w:val="24"/>
                <w:szCs w:val="24"/>
                <w:lang w:val="lt-LT"/>
              </w:rPr>
              <w:t xml:space="preserve">/aš </w:t>
            </w:r>
            <w:r w:rsidR="00FA2535" w:rsidRPr="00155FED">
              <w:rPr>
                <w:rFonts w:asciiTheme="minorHAnsi" w:hAnsiTheme="minorHAnsi" w:cstheme="minorHAnsi"/>
                <w:sz w:val="24"/>
                <w:szCs w:val="24"/>
                <w:lang w:val="lt-LT"/>
              </w:rPr>
              <w:t>(</w:t>
            </w:r>
            <w:r w:rsidR="00DA6475" w:rsidRPr="00155FED">
              <w:rPr>
                <w:rFonts w:asciiTheme="minorHAnsi" w:hAnsiTheme="minorHAnsi" w:cstheme="minorHAnsi"/>
                <w:sz w:val="24"/>
                <w:szCs w:val="24"/>
                <w:lang w:val="lt-LT"/>
              </w:rPr>
              <w:t>fizinis asmuo) gyvenu</w:t>
            </w:r>
            <w:r w:rsidRPr="00155FED">
              <w:rPr>
                <w:rFonts w:asciiTheme="minorHAnsi" w:hAnsiTheme="minorHAnsi" w:cstheme="minorHAnsi"/>
                <w:sz w:val="24"/>
                <w:szCs w:val="24"/>
                <w:lang w:val="lt-LT"/>
              </w:rPr>
              <w:t xml:space="preserve">, įstatymus nėra tokia pati ar panaši. Pareiškėjui </w:t>
            </w:r>
            <w:r w:rsidR="00DA6475" w:rsidRPr="00155FED">
              <w:rPr>
                <w:rFonts w:asciiTheme="minorHAnsi" w:hAnsiTheme="minorHAnsi" w:cstheme="minorHAnsi"/>
                <w:sz w:val="24"/>
                <w:szCs w:val="24"/>
                <w:lang w:val="lt-LT"/>
              </w:rPr>
              <w:t>(juridini</w:t>
            </w:r>
            <w:r w:rsidR="00FA2535" w:rsidRPr="00155FED">
              <w:rPr>
                <w:rFonts w:asciiTheme="minorHAnsi" w:hAnsiTheme="minorHAnsi" w:cstheme="minorHAnsi"/>
                <w:sz w:val="24"/>
                <w:szCs w:val="24"/>
                <w:lang w:val="lt-LT"/>
              </w:rPr>
              <w:t>am asmeniui)</w:t>
            </w:r>
            <w:r w:rsidR="00DA6475" w:rsidRPr="00155FED">
              <w:rPr>
                <w:rFonts w:asciiTheme="minorHAnsi" w:hAnsiTheme="minorHAnsi" w:cstheme="minorHAnsi"/>
                <w:sz w:val="24"/>
                <w:szCs w:val="24"/>
                <w:lang w:val="lt-LT"/>
              </w:rPr>
              <w:t>/man (</w:t>
            </w:r>
            <w:r w:rsidR="00FA2535" w:rsidRPr="00155FED">
              <w:rPr>
                <w:rFonts w:asciiTheme="minorHAnsi" w:hAnsiTheme="minorHAnsi" w:cstheme="minorHAnsi"/>
                <w:sz w:val="24"/>
                <w:szCs w:val="24"/>
                <w:lang w:val="lt-LT"/>
              </w:rPr>
              <w:t>fiziniam asmeniui</w:t>
            </w:r>
            <w:r w:rsidR="00DA6475" w:rsidRPr="00155FED">
              <w:rPr>
                <w:rFonts w:asciiTheme="minorHAnsi" w:hAnsiTheme="minorHAnsi" w:cstheme="minorHAnsi"/>
                <w:sz w:val="24"/>
                <w:szCs w:val="24"/>
                <w:lang w:val="lt-LT"/>
              </w:rPr>
              <w:t xml:space="preserve">) </w:t>
            </w:r>
            <w:r w:rsidRPr="00155FED">
              <w:rPr>
                <w:rFonts w:asciiTheme="minorHAnsi" w:hAnsiTheme="minorHAnsi" w:cstheme="minorHAnsi"/>
                <w:sz w:val="24"/>
                <w:szCs w:val="24"/>
                <w:lang w:val="lt-LT"/>
              </w:rPr>
              <w:t xml:space="preserve">nėra iškelta restruktūrizavimo, bankroto byla arba bankroto procesas vykdomas ne teismo tvarka, inicijuotos priverstinio likvidavimo </w:t>
            </w:r>
            <w:r w:rsidR="00DA6475" w:rsidRPr="00155FED">
              <w:rPr>
                <w:rFonts w:asciiTheme="minorHAnsi" w:hAnsiTheme="minorHAnsi" w:cstheme="minorHAnsi"/>
                <w:sz w:val="24"/>
                <w:szCs w:val="24"/>
                <w:lang w:val="lt-LT"/>
              </w:rPr>
              <w:t xml:space="preserve">(jeigu jis yra juridinis asmuo) </w:t>
            </w:r>
            <w:r w:rsidRPr="00155FED">
              <w:rPr>
                <w:rFonts w:asciiTheme="minorHAnsi" w:hAnsiTheme="minorHAnsi" w:cstheme="minorHAnsi"/>
                <w:sz w:val="24"/>
                <w:szCs w:val="24"/>
                <w:lang w:val="lt-LT"/>
              </w:rPr>
              <w:t xml:space="preserve">ar susitarimo su kreditoriais procedūros arba jam </w:t>
            </w:r>
            <w:r w:rsidR="00DA6475" w:rsidRPr="00155FED">
              <w:rPr>
                <w:rFonts w:asciiTheme="minorHAnsi" w:hAnsiTheme="minorHAnsi" w:cstheme="minorHAnsi"/>
                <w:sz w:val="24"/>
                <w:szCs w:val="24"/>
                <w:lang w:val="lt-LT"/>
              </w:rPr>
              <w:t>(</w:t>
            </w:r>
            <w:r w:rsidR="00FA2535" w:rsidRPr="00155FED">
              <w:rPr>
                <w:rFonts w:asciiTheme="minorHAnsi" w:hAnsiTheme="minorHAnsi" w:cstheme="minorHAnsi"/>
                <w:sz w:val="24"/>
                <w:szCs w:val="24"/>
                <w:lang w:val="lt-LT"/>
              </w:rPr>
              <w:t>juridiniam asmeniui</w:t>
            </w:r>
            <w:r w:rsidR="00DA6475" w:rsidRPr="00155FED">
              <w:rPr>
                <w:rFonts w:asciiTheme="minorHAnsi" w:hAnsiTheme="minorHAnsi" w:cstheme="minorHAnsi"/>
                <w:sz w:val="24"/>
                <w:szCs w:val="24"/>
                <w:lang w:val="lt-LT"/>
              </w:rPr>
              <w:t>)/man (fizini</w:t>
            </w:r>
            <w:r w:rsidR="00FA2535" w:rsidRPr="00155FED">
              <w:rPr>
                <w:rFonts w:asciiTheme="minorHAnsi" w:hAnsiTheme="minorHAnsi" w:cstheme="minorHAnsi"/>
                <w:sz w:val="24"/>
                <w:szCs w:val="24"/>
                <w:lang w:val="lt-LT"/>
              </w:rPr>
              <w:t>am</w:t>
            </w:r>
            <w:r w:rsidR="00DA6475" w:rsidRPr="00155FED">
              <w:rPr>
                <w:rFonts w:asciiTheme="minorHAnsi" w:hAnsiTheme="minorHAnsi" w:cstheme="minorHAnsi"/>
                <w:sz w:val="24"/>
                <w:szCs w:val="24"/>
                <w:lang w:val="lt-LT"/>
              </w:rPr>
              <w:t xml:space="preserve"> asm</w:t>
            </w:r>
            <w:r w:rsidR="00FA2535" w:rsidRPr="00155FED">
              <w:rPr>
                <w:rFonts w:asciiTheme="minorHAnsi" w:hAnsiTheme="minorHAnsi" w:cstheme="minorHAnsi"/>
                <w:sz w:val="24"/>
                <w:szCs w:val="24"/>
                <w:lang w:val="lt-LT"/>
              </w:rPr>
              <w:t>eniui)</w:t>
            </w:r>
            <w:r w:rsidR="00DA6475" w:rsidRPr="00155FED">
              <w:rPr>
                <w:rFonts w:asciiTheme="minorHAnsi" w:hAnsiTheme="minorHAnsi" w:cstheme="minorHAnsi"/>
                <w:sz w:val="24"/>
                <w:szCs w:val="24"/>
                <w:lang w:val="lt-LT"/>
              </w:rPr>
              <w:t xml:space="preserve"> </w:t>
            </w:r>
            <w:r w:rsidRPr="00155FED">
              <w:rPr>
                <w:rFonts w:asciiTheme="minorHAnsi" w:hAnsiTheme="minorHAnsi" w:cstheme="minorHAnsi"/>
                <w:sz w:val="24"/>
                <w:szCs w:val="24"/>
                <w:lang w:val="lt-LT"/>
              </w:rPr>
              <w:t>nėra vykdomos analogiškos proc</w:t>
            </w:r>
            <w:r w:rsidR="00DA6475" w:rsidRPr="00155FED">
              <w:rPr>
                <w:rFonts w:asciiTheme="minorHAnsi" w:hAnsiTheme="minorHAnsi" w:cstheme="minorHAnsi"/>
                <w:sz w:val="24"/>
                <w:szCs w:val="24"/>
                <w:lang w:val="lt-LT"/>
              </w:rPr>
              <w:t>edūros pagal šalies, kurioje Pareiškėjas (</w:t>
            </w:r>
            <w:r w:rsidR="00FA2535" w:rsidRPr="00155FED">
              <w:rPr>
                <w:rFonts w:asciiTheme="minorHAnsi" w:hAnsiTheme="minorHAnsi" w:cstheme="minorHAnsi"/>
                <w:sz w:val="24"/>
                <w:szCs w:val="24"/>
                <w:lang w:val="lt-LT"/>
              </w:rPr>
              <w:t>j</w:t>
            </w:r>
            <w:r w:rsidR="00DA6475" w:rsidRPr="00155FED">
              <w:rPr>
                <w:rFonts w:asciiTheme="minorHAnsi" w:hAnsiTheme="minorHAnsi" w:cstheme="minorHAnsi"/>
                <w:sz w:val="24"/>
                <w:szCs w:val="24"/>
                <w:lang w:val="lt-LT"/>
              </w:rPr>
              <w:t>uridinis asmuo)</w:t>
            </w:r>
            <w:r w:rsidRPr="00155FED">
              <w:rPr>
                <w:rFonts w:asciiTheme="minorHAnsi" w:hAnsiTheme="minorHAnsi" w:cstheme="minorHAnsi"/>
                <w:sz w:val="24"/>
                <w:szCs w:val="24"/>
                <w:lang w:val="lt-LT"/>
              </w:rPr>
              <w:t xml:space="preserve"> registruotas</w:t>
            </w:r>
            <w:r w:rsidR="00DA6475" w:rsidRPr="00155FED">
              <w:rPr>
                <w:rFonts w:asciiTheme="minorHAnsi" w:hAnsiTheme="minorHAnsi" w:cstheme="minorHAnsi"/>
                <w:sz w:val="24"/>
                <w:szCs w:val="24"/>
                <w:lang w:val="lt-LT"/>
              </w:rPr>
              <w:t>/(fizinis asmuo) gyvena</w:t>
            </w:r>
            <w:r w:rsidRPr="00155FED">
              <w:rPr>
                <w:rFonts w:asciiTheme="minorHAnsi" w:hAnsiTheme="minorHAnsi" w:cstheme="minorHAnsi"/>
                <w:sz w:val="24"/>
                <w:szCs w:val="24"/>
                <w:lang w:val="lt-LT"/>
              </w:rPr>
              <w:t>, įstatymus</w:t>
            </w:r>
            <w:r w:rsidR="00DE7BE0" w:rsidRPr="00155FED">
              <w:rPr>
                <w:rFonts w:asciiTheme="minorHAnsi" w:eastAsia="TimesLT" w:hAnsiTheme="minorHAnsi" w:cs="Arial"/>
                <w:sz w:val="24"/>
                <w:szCs w:val="24"/>
                <w:lang w:val="lt-LT"/>
              </w:rPr>
              <w:t xml:space="preserve">; </w:t>
            </w:r>
          </w:p>
          <w:p w14:paraId="3ADBB36E" w14:textId="77777777" w:rsidR="00DE7BE0" w:rsidRPr="00155FED" w:rsidRDefault="00DE7BE0" w:rsidP="00EA2942">
            <w:pPr>
              <w:pStyle w:val="Pagrindinistekstas1"/>
              <w:ind w:left="720" w:firstLine="0"/>
              <w:rPr>
                <w:rFonts w:asciiTheme="minorHAnsi" w:hAnsiTheme="minorHAnsi" w:cs="Arial"/>
                <w:sz w:val="24"/>
                <w:szCs w:val="24"/>
                <w:lang w:val="lt-LT"/>
              </w:rPr>
            </w:pPr>
          </w:p>
          <w:p w14:paraId="197F5336" w14:textId="4E8554CC" w:rsidR="00C40387" w:rsidRPr="00155FED" w:rsidRDefault="00C40387" w:rsidP="008E6E72">
            <w:pPr>
              <w:pStyle w:val="Pagrindinistekstas1"/>
              <w:numPr>
                <w:ilvl w:val="0"/>
                <w:numId w:val="9"/>
              </w:numPr>
              <w:rPr>
                <w:rFonts w:asciiTheme="minorHAnsi" w:hAnsiTheme="minorHAnsi" w:cs="Arial"/>
                <w:sz w:val="24"/>
                <w:szCs w:val="24"/>
                <w:lang w:val="lt-LT"/>
              </w:rPr>
            </w:pPr>
            <w:r w:rsidRPr="00155FED">
              <w:rPr>
                <w:rFonts w:asciiTheme="minorHAnsi" w:hAnsiTheme="minorHAnsi" w:cstheme="minorHAnsi"/>
                <w:sz w:val="24"/>
                <w:szCs w:val="24"/>
                <w:lang w:val="lt-LT"/>
              </w:rPr>
              <w:t>neturi(u) neišnykusio ar nepanaikino teistumo (jeigu Pareiškėjas yra fizinis asmuo)arba per pastaruosius 5 metus nebuvo priimtas įsiteisėjęs apkaltinamasis teismo nuosprendis Pareiškėjui (juridini</w:t>
            </w:r>
            <w:r w:rsidR="00FA2535" w:rsidRPr="00155FED">
              <w:rPr>
                <w:rFonts w:asciiTheme="minorHAnsi" w:hAnsiTheme="minorHAnsi" w:cstheme="minorHAnsi"/>
                <w:sz w:val="24"/>
                <w:szCs w:val="24"/>
                <w:lang w:val="lt-LT"/>
              </w:rPr>
              <w:t>am asmeniui)/man (</w:t>
            </w:r>
            <w:r w:rsidRPr="00155FED">
              <w:rPr>
                <w:rFonts w:asciiTheme="minorHAnsi" w:hAnsiTheme="minorHAnsi" w:cstheme="minorHAnsi"/>
                <w:sz w:val="24"/>
                <w:szCs w:val="24"/>
                <w:lang w:val="lt-LT"/>
              </w:rPr>
              <w:t>fizini</w:t>
            </w:r>
            <w:r w:rsidR="00FA2535" w:rsidRPr="00155FED">
              <w:rPr>
                <w:rFonts w:asciiTheme="minorHAnsi" w:hAnsiTheme="minorHAnsi" w:cstheme="minorHAnsi"/>
                <w:sz w:val="24"/>
                <w:szCs w:val="24"/>
                <w:lang w:val="lt-LT"/>
              </w:rPr>
              <w:t>am</w:t>
            </w:r>
            <w:r w:rsidRPr="00155FED">
              <w:rPr>
                <w:rFonts w:asciiTheme="minorHAnsi" w:hAnsiTheme="minorHAnsi" w:cstheme="minorHAnsi"/>
                <w:sz w:val="24"/>
                <w:szCs w:val="24"/>
                <w:lang w:val="lt-LT"/>
              </w:rPr>
              <w:t xml:space="preserve"> asm</w:t>
            </w:r>
            <w:r w:rsidR="00FA2535" w:rsidRPr="00155FED">
              <w:rPr>
                <w:rFonts w:asciiTheme="minorHAnsi" w:hAnsiTheme="minorHAnsi" w:cstheme="minorHAnsi"/>
                <w:sz w:val="24"/>
                <w:szCs w:val="24"/>
                <w:lang w:val="lt-LT"/>
              </w:rPr>
              <w:t>eniui</w:t>
            </w:r>
            <w:r w:rsidRPr="00155FED">
              <w:rPr>
                <w:rFonts w:asciiTheme="minorHAnsi" w:hAnsiTheme="minorHAnsi" w:cstheme="minorHAnsi"/>
                <w:sz w:val="24"/>
                <w:szCs w:val="24"/>
                <w:lang w:val="lt-LT"/>
              </w:rPr>
              <w:t>) už nusikalstamas veikas nuosavybei, turtinėms teisėms ir turtiniams interesams, intelektinei ar pramoninei nuosavybei, ekonomikai ir verslo tvarkai, finansų sistemai, valstybės tarnybai ir viešiesiems interesams</w:t>
            </w:r>
            <w:r w:rsidR="008E69B7" w:rsidRPr="00155FED">
              <w:rPr>
                <w:rFonts w:asciiTheme="minorHAnsi" w:hAnsiTheme="minorHAnsi" w:cstheme="minorHAnsi"/>
                <w:sz w:val="24"/>
                <w:szCs w:val="24"/>
                <w:lang w:val="lt-LT"/>
              </w:rPr>
              <w:t>;</w:t>
            </w:r>
          </w:p>
          <w:p w14:paraId="44A806B3" w14:textId="77777777" w:rsidR="00DE7BE0" w:rsidRPr="00155FED" w:rsidRDefault="00DE7BE0" w:rsidP="00EA2942">
            <w:pPr>
              <w:pStyle w:val="Pagrindinistekstas1"/>
              <w:ind w:left="720" w:firstLine="0"/>
              <w:rPr>
                <w:rFonts w:asciiTheme="minorHAnsi" w:hAnsiTheme="minorHAnsi" w:cs="Arial"/>
                <w:sz w:val="24"/>
                <w:szCs w:val="24"/>
                <w:lang w:val="lt-LT"/>
              </w:rPr>
            </w:pPr>
          </w:p>
          <w:p w14:paraId="7D15D0D3" w14:textId="40D1F7CF" w:rsidR="00FA2535" w:rsidRPr="00155FED" w:rsidRDefault="005554E4" w:rsidP="008E6E72">
            <w:pPr>
              <w:pStyle w:val="Pagrindinistekstas1"/>
              <w:numPr>
                <w:ilvl w:val="0"/>
                <w:numId w:val="9"/>
              </w:numPr>
              <w:rPr>
                <w:rFonts w:asciiTheme="minorHAnsi" w:hAnsiTheme="minorHAnsi" w:cstheme="minorHAnsi"/>
                <w:sz w:val="24"/>
                <w:szCs w:val="24"/>
                <w:lang w:val="lt-LT"/>
              </w:rPr>
            </w:pPr>
            <w:r w:rsidRPr="00155FED">
              <w:rPr>
                <w:rFonts w:asciiTheme="minorHAnsi" w:hAnsiTheme="minorHAnsi" w:cstheme="minorHAnsi"/>
                <w:sz w:val="24"/>
                <w:szCs w:val="24"/>
                <w:lang w:val="lt-LT"/>
              </w:rPr>
              <w:t>nesu padaręs rimto profesinio pažeidimo, kuris gali būti įrodytas bet kokiomis teisėtomis priemonėmis. Šiame punkte vartojama sąvoka „rimtas profesinis pažeidimas“ suprantama kaip profesinės etikos pažeidimas, kai nuo Pareiškėjo (juridini</w:t>
            </w:r>
            <w:r w:rsidR="00FA2535" w:rsidRPr="00155FED">
              <w:rPr>
                <w:rFonts w:asciiTheme="minorHAnsi" w:hAnsiTheme="minorHAnsi" w:cstheme="minorHAnsi"/>
                <w:sz w:val="24"/>
                <w:szCs w:val="24"/>
                <w:lang w:val="lt-LT"/>
              </w:rPr>
              <w:t>o asmens</w:t>
            </w:r>
            <w:r w:rsidRPr="00155FED">
              <w:rPr>
                <w:rFonts w:asciiTheme="minorHAnsi" w:hAnsiTheme="minorHAnsi" w:cstheme="minorHAnsi"/>
                <w:sz w:val="24"/>
                <w:szCs w:val="24"/>
                <w:lang w:val="lt-LT"/>
              </w:rPr>
              <w:t>)/manęs (fizini</w:t>
            </w:r>
            <w:r w:rsidR="00FA2535" w:rsidRPr="00155FED">
              <w:rPr>
                <w:rFonts w:asciiTheme="minorHAnsi" w:hAnsiTheme="minorHAnsi" w:cstheme="minorHAnsi"/>
                <w:sz w:val="24"/>
                <w:szCs w:val="24"/>
                <w:lang w:val="lt-LT"/>
              </w:rPr>
              <w:t>o</w:t>
            </w:r>
            <w:r w:rsidRPr="00155FED">
              <w:rPr>
                <w:rFonts w:asciiTheme="minorHAnsi" w:hAnsiTheme="minorHAnsi" w:cstheme="minorHAnsi"/>
                <w:sz w:val="24"/>
                <w:szCs w:val="24"/>
                <w:lang w:val="lt-LT"/>
              </w:rPr>
              <w:t xml:space="preserve"> asm</w:t>
            </w:r>
            <w:r w:rsidR="00FA2535" w:rsidRPr="00155FED">
              <w:rPr>
                <w:rFonts w:asciiTheme="minorHAnsi" w:hAnsiTheme="minorHAnsi" w:cstheme="minorHAnsi"/>
                <w:sz w:val="24"/>
                <w:szCs w:val="24"/>
                <w:lang w:val="lt-LT"/>
              </w:rPr>
              <w:t>ens</w:t>
            </w:r>
            <w:r w:rsidRPr="00155FED">
              <w:rPr>
                <w:rFonts w:asciiTheme="minorHAnsi" w:hAnsiTheme="minorHAnsi" w:cstheme="minorHAnsi"/>
                <w:sz w:val="24"/>
                <w:szCs w:val="24"/>
                <w:lang w:val="lt-LT"/>
              </w:rPr>
              <w:t>) pripažinimo nesilaikančiu profesinės etikos normų momento praėjo mažiau kaip vieni metai, arba kaip konkurencijos, darbo, darbuotojų saugos ir sveikatos, aplinkosaugos teisės aktų pažeidimas, už kurį Pareiškėjui, kuris yra fizinis asmuo, yra paskirta administracinė nuobauda, o Pareiškėjui, kuris yra juridinis asmuo, – ekonominė sankcija, nustatyta Lietuvos Respublikos įstatymuose, kai nuo sprendimo, kuriuo buvo paskirta ši sankcija, įsiteisėjimo dienos praėjo mažiau kaip vieni metai. Jeigu atrankoje dalyvaujantis Pareiškėjas, kuris yra juridinis asmuo,</w:t>
            </w:r>
            <w:r w:rsidR="00FA2535" w:rsidRPr="00155FED">
              <w:rPr>
                <w:rFonts w:asciiTheme="minorHAnsi" w:hAnsiTheme="minorHAnsi" w:cstheme="minorHAnsi"/>
                <w:sz w:val="24"/>
                <w:szCs w:val="24"/>
                <w:lang w:val="lt-LT"/>
              </w:rPr>
              <w:t>/aš (fizinis asmuo)</w:t>
            </w:r>
            <w:r w:rsidRPr="00155FED">
              <w:rPr>
                <w:rFonts w:asciiTheme="minorHAnsi" w:hAnsiTheme="minorHAnsi" w:cstheme="minorHAnsi"/>
                <w:sz w:val="24"/>
                <w:szCs w:val="24"/>
                <w:lang w:val="lt-LT"/>
              </w:rPr>
              <w:t xml:space="preserve"> pažeidė</w:t>
            </w:r>
            <w:r w:rsidR="00FA2535" w:rsidRPr="00155FED">
              <w:rPr>
                <w:rFonts w:asciiTheme="minorHAnsi" w:hAnsiTheme="minorHAnsi" w:cstheme="minorHAnsi"/>
                <w:sz w:val="24"/>
                <w:szCs w:val="24"/>
                <w:lang w:val="lt-LT"/>
              </w:rPr>
              <w:t>/pažeidžiau</w:t>
            </w:r>
            <w:r w:rsidRPr="00155FED">
              <w:rPr>
                <w:rFonts w:asciiTheme="minorHAnsi" w:hAnsiTheme="minorHAnsi" w:cstheme="minorHAnsi"/>
                <w:sz w:val="24"/>
                <w:szCs w:val="24"/>
                <w:lang w:val="lt-LT"/>
              </w:rPr>
              <w:t xml:space="preserve"> Lietuvos Respublikos </w:t>
            </w:r>
            <w:r w:rsidR="00391CAC" w:rsidRPr="00155FED">
              <w:rPr>
                <w:rFonts w:asciiTheme="minorHAnsi" w:hAnsiTheme="minorHAnsi" w:cstheme="minorHAnsi"/>
                <w:sz w:val="24"/>
                <w:szCs w:val="24"/>
                <w:lang w:val="lt-LT"/>
              </w:rPr>
              <w:t>konkurencijos įstatymo</w:t>
            </w:r>
            <w:r w:rsidRPr="00155FED">
              <w:rPr>
                <w:rFonts w:asciiTheme="minorHAnsi" w:hAnsiTheme="minorHAnsi" w:cstheme="minorHAnsi"/>
                <w:sz w:val="24"/>
                <w:szCs w:val="24"/>
                <w:lang w:val="lt-LT"/>
              </w:rPr>
              <w:t xml:space="preserve"> </w:t>
            </w:r>
            <w:hyperlink r:id="rId21" w:tooltip="Konkurenciją ribojančių susitarimų draudimas (str. 5)" w:history="1">
              <w:r w:rsidRPr="00155FED">
                <w:rPr>
                  <w:rStyle w:val="Hyperlink"/>
                  <w:rFonts w:asciiTheme="minorHAnsi" w:hAnsiTheme="minorHAnsi" w:cstheme="minorHAnsi"/>
                  <w:iCs/>
                  <w:color w:val="auto"/>
                  <w:sz w:val="24"/>
                  <w:szCs w:val="24"/>
                  <w:u w:val="none"/>
                  <w:lang w:val="lt-LT"/>
                </w:rPr>
                <w:t>5</w:t>
              </w:r>
            </w:hyperlink>
            <w:r w:rsidRPr="00155FED">
              <w:rPr>
                <w:rStyle w:val="apple-converted-space"/>
                <w:rFonts w:asciiTheme="minorHAnsi" w:hAnsiTheme="minorHAnsi" w:cstheme="minorHAnsi"/>
                <w:sz w:val="24"/>
                <w:szCs w:val="24"/>
                <w:lang w:val="lt-LT"/>
              </w:rPr>
              <w:t> </w:t>
            </w:r>
            <w:r w:rsidRPr="00155FED">
              <w:rPr>
                <w:rFonts w:asciiTheme="minorHAnsi" w:hAnsiTheme="minorHAnsi" w:cstheme="minorHAnsi"/>
                <w:sz w:val="24"/>
                <w:szCs w:val="24"/>
                <w:lang w:val="lt-LT"/>
              </w:rPr>
              <w:t xml:space="preserve">straipsnį, toks pažeidimas pagal šį punktą laikomas rimtu profesiniu pažeidimu, jeigu nuo sprendimo paskirti Lietuvos Respublikos </w:t>
            </w:r>
            <w:r w:rsidR="00391CAC" w:rsidRPr="00155FED">
              <w:rPr>
                <w:rFonts w:asciiTheme="minorHAnsi" w:hAnsiTheme="minorHAnsi" w:cstheme="minorHAnsi"/>
                <w:sz w:val="24"/>
                <w:szCs w:val="24"/>
                <w:lang w:val="lt-LT"/>
              </w:rPr>
              <w:t>konkurencijos įstatyme</w:t>
            </w:r>
            <w:r w:rsidRPr="00155FED">
              <w:rPr>
                <w:rFonts w:asciiTheme="minorHAnsi" w:hAnsiTheme="minorHAnsi" w:cstheme="minorHAnsi"/>
                <w:sz w:val="24"/>
                <w:szCs w:val="24"/>
                <w:lang w:val="lt-LT"/>
              </w:rPr>
              <w:t xml:space="preserve"> nustatytą ekonominę sankciją įsiteisėjimo dienos praėjo mažiau kaip 3 metai. </w:t>
            </w:r>
            <w:r w:rsidR="00FA2535" w:rsidRPr="00155FED">
              <w:rPr>
                <w:rFonts w:asciiTheme="minorHAnsi" w:hAnsiTheme="minorHAnsi" w:cstheme="minorHAnsi"/>
                <w:sz w:val="24"/>
                <w:szCs w:val="24"/>
                <w:lang w:val="lt-LT"/>
              </w:rPr>
              <w:t>Jeigu Pareiškėjas, kuris juridinis asmuo, arba Pareiškėjo, kuris yra juridinis asmuo, akcininkas, turintis balsų daugumą juridinio asmens dalyvių susirinkime, yra pripažintas kaltu dėl tyčinio bankroto, kaip jis apibrėžtas Lietuvos Respublikos</w:t>
            </w:r>
            <w:r w:rsidR="00324648" w:rsidRPr="00155FED">
              <w:rPr>
                <w:rFonts w:asciiTheme="minorHAnsi" w:hAnsiTheme="minorHAnsi" w:cstheme="minorHAnsi"/>
                <w:sz w:val="24"/>
                <w:szCs w:val="24"/>
                <w:lang w:val="lt-LT"/>
              </w:rPr>
              <w:t xml:space="preserve"> įmonių bankroto įstatyme</w:t>
            </w:r>
            <w:r w:rsidR="00FA2535" w:rsidRPr="00155FED">
              <w:rPr>
                <w:rFonts w:asciiTheme="minorHAnsi" w:hAnsiTheme="minorHAnsi" w:cstheme="minorHAnsi"/>
                <w:sz w:val="24"/>
                <w:szCs w:val="24"/>
                <w:lang w:val="lt-LT"/>
              </w:rPr>
              <w:t>, toks pažeidimas pagal šį punktą laikomas rimtu profesiniu pažeidimu, jeigu nuo teismo sprendimo įsiteisėjimo dienos praėjo mažiau kaip 3 metai;</w:t>
            </w:r>
          </w:p>
          <w:p w14:paraId="48F919A6" w14:textId="77777777" w:rsidR="00FA2535" w:rsidRPr="00155FED" w:rsidRDefault="00FA2535" w:rsidP="00FA2535">
            <w:pPr>
              <w:pStyle w:val="Pagrindinistekstas1"/>
              <w:ind w:left="720" w:firstLine="0"/>
              <w:rPr>
                <w:rFonts w:asciiTheme="minorHAnsi" w:hAnsiTheme="minorHAnsi" w:cstheme="minorHAnsi"/>
                <w:sz w:val="24"/>
                <w:szCs w:val="24"/>
                <w:lang w:val="lt-LT"/>
              </w:rPr>
            </w:pPr>
          </w:p>
          <w:p w14:paraId="1759DDD5" w14:textId="2BBEE0CB" w:rsidR="00DE7BE0" w:rsidRPr="00155FED" w:rsidRDefault="005554E4" w:rsidP="008E6E72">
            <w:pPr>
              <w:pStyle w:val="Pagrindinistekstas1"/>
              <w:numPr>
                <w:ilvl w:val="0"/>
                <w:numId w:val="9"/>
              </w:numPr>
              <w:rPr>
                <w:rFonts w:asciiTheme="minorHAnsi" w:hAnsiTheme="minorHAnsi" w:cstheme="minorHAnsi"/>
                <w:sz w:val="24"/>
                <w:szCs w:val="24"/>
                <w:lang w:val="lt-LT"/>
              </w:rPr>
            </w:pPr>
            <w:r w:rsidRPr="00155FED">
              <w:rPr>
                <w:rFonts w:asciiTheme="minorHAnsi" w:hAnsiTheme="minorHAnsi" w:cstheme="minorHAnsi"/>
                <w:spacing w:val="2"/>
                <w:sz w:val="24"/>
                <w:szCs w:val="24"/>
                <w:lang w:val="lt-LT"/>
              </w:rPr>
              <w:t>nėra su kreditoriais sudaręs taikos sutarties, sustabdęs ar apribojęs savo veiklos,</w:t>
            </w:r>
            <w:r w:rsidRPr="00155FED">
              <w:rPr>
                <w:rFonts w:asciiTheme="minorHAnsi" w:hAnsiTheme="minorHAnsi" w:cstheme="minorHAnsi"/>
                <w:sz w:val="24"/>
                <w:szCs w:val="24"/>
                <w:lang w:val="lt-LT"/>
              </w:rPr>
              <w:t xml:space="preserve"> arba jo padėtis pagal šalies, kurioje jis registruotas, įstatymus nėra tokia pati ar panaši, nesiekia priverstinio likvidavimo procedūros ar susitarimo su kreditoriais arba jam nėra vykdomos analogiškos procedūros pagal šalies, kurioje jis registruotas, įstatymus,</w:t>
            </w:r>
            <w:r w:rsidRPr="00155FED">
              <w:rPr>
                <w:rFonts w:asciiTheme="minorHAnsi" w:hAnsiTheme="minorHAnsi" w:cstheme="minorHAnsi"/>
                <w:spacing w:val="2"/>
                <w:sz w:val="24"/>
                <w:szCs w:val="24"/>
                <w:lang w:val="lt-LT"/>
              </w:rPr>
              <w:t xml:space="preserve"> taip pat nėra padaręs rimto profesinio pažeidimo (konkurencijos, darbo, darbuotojų saugos ir sveikatos, aplinkosaugos t</w:t>
            </w:r>
            <w:r w:rsidR="00FA2535" w:rsidRPr="00155FED">
              <w:rPr>
                <w:rFonts w:asciiTheme="minorHAnsi" w:hAnsiTheme="minorHAnsi" w:cstheme="minorHAnsi"/>
                <w:spacing w:val="2"/>
                <w:sz w:val="24"/>
                <w:szCs w:val="24"/>
                <w:lang w:val="lt-LT"/>
              </w:rPr>
              <w:t>eisės aktų pažeidimo), už kurį P</w:t>
            </w:r>
            <w:r w:rsidRPr="00155FED">
              <w:rPr>
                <w:rFonts w:asciiTheme="minorHAnsi" w:hAnsiTheme="minorHAnsi" w:cstheme="minorHAnsi"/>
                <w:spacing w:val="2"/>
                <w:sz w:val="24"/>
                <w:szCs w:val="24"/>
                <w:lang w:val="lt-LT"/>
              </w:rPr>
              <w:t>areiškėjui (fiziniam asmeniui) yra paskirt</w:t>
            </w:r>
            <w:r w:rsidR="00FA2535" w:rsidRPr="00155FED">
              <w:rPr>
                <w:rFonts w:asciiTheme="minorHAnsi" w:hAnsiTheme="minorHAnsi" w:cstheme="minorHAnsi"/>
                <w:spacing w:val="2"/>
                <w:sz w:val="24"/>
                <w:szCs w:val="24"/>
                <w:lang w:val="lt-LT"/>
              </w:rPr>
              <w:t>a administracinė nuobauda arba P</w:t>
            </w:r>
            <w:r w:rsidRPr="00155FED">
              <w:rPr>
                <w:rFonts w:asciiTheme="minorHAnsi" w:hAnsiTheme="minorHAnsi" w:cstheme="minorHAnsi"/>
                <w:spacing w:val="2"/>
                <w:sz w:val="24"/>
                <w:szCs w:val="24"/>
                <w:lang w:val="lt-LT"/>
              </w:rPr>
              <w:t>areiškėjui (juridiniam asmeniui) – ekonominė sankcija, n</w:t>
            </w:r>
            <w:r w:rsidRPr="00155FED">
              <w:rPr>
                <w:rFonts w:asciiTheme="minorHAnsi" w:hAnsiTheme="minorHAnsi" w:cstheme="minorHAnsi"/>
                <w:sz w:val="24"/>
                <w:szCs w:val="24"/>
                <w:lang w:val="lt-LT"/>
              </w:rPr>
              <w:t xml:space="preserve">ustatyta Lietuvos Respublikos įstatymuose kai nuo sprendimo, kuriuo buvo paskirta ši sankcija, įsiteisėjimo dienos praėjo mažiau kaip vieni metai, o už Lietuvos Respublikos konkurencijos įstatymo 5 straipsnio pažeidimą </w:t>
            </w:r>
            <w:r w:rsidR="00FA2535" w:rsidRPr="00155FED">
              <w:rPr>
                <w:rFonts w:asciiTheme="minorHAnsi" w:hAnsiTheme="minorHAnsi" w:cstheme="minorHAnsi"/>
                <w:sz w:val="24"/>
                <w:szCs w:val="24"/>
                <w:lang w:val="lt-LT"/>
              </w:rPr>
              <w:t>P</w:t>
            </w:r>
            <w:r w:rsidRPr="00155FED">
              <w:rPr>
                <w:rFonts w:asciiTheme="minorHAnsi" w:hAnsiTheme="minorHAnsi" w:cstheme="minorHAnsi"/>
                <w:sz w:val="24"/>
                <w:szCs w:val="24"/>
                <w:lang w:val="lt-LT"/>
              </w:rPr>
              <w:t>areiškėjui, kuris yra juridinis asmuo,</w:t>
            </w:r>
            <w:r w:rsidR="00FA2535" w:rsidRPr="00155FED">
              <w:rPr>
                <w:rFonts w:asciiTheme="minorHAnsi" w:hAnsiTheme="minorHAnsi" w:cstheme="minorHAnsi"/>
                <w:sz w:val="24"/>
                <w:szCs w:val="24"/>
                <w:lang w:val="lt-LT"/>
              </w:rPr>
              <w:t>/man (fiziniam asmeniui)</w:t>
            </w:r>
            <w:r w:rsidRPr="00155FED">
              <w:rPr>
                <w:rFonts w:asciiTheme="minorHAnsi" w:hAnsiTheme="minorHAnsi" w:cstheme="minorHAnsi"/>
                <w:sz w:val="24"/>
                <w:szCs w:val="24"/>
                <w:lang w:val="lt-LT"/>
              </w:rPr>
              <w:t xml:space="preserve"> yra paskirta ekonominė sankcija, kai nuo sprendimo, kuriuo buvo paskirta ši sankcija įsiteisėjimo dienos praėjo mažiau kaip trys metai</w:t>
            </w:r>
            <w:r w:rsidR="00DE7BE0" w:rsidRPr="00155FED">
              <w:rPr>
                <w:rFonts w:asciiTheme="minorHAnsi" w:hAnsiTheme="minorHAnsi" w:cs="Arial"/>
                <w:sz w:val="24"/>
                <w:szCs w:val="24"/>
                <w:lang w:val="lt-LT"/>
              </w:rPr>
              <w:t xml:space="preserve">; </w:t>
            </w:r>
          </w:p>
          <w:p w14:paraId="6D9FF6C3" w14:textId="77777777" w:rsidR="00DE7BE0" w:rsidRPr="00155FED" w:rsidRDefault="00DE7BE0" w:rsidP="00FA2535">
            <w:pPr>
              <w:pStyle w:val="Pagrindinistekstas1"/>
              <w:ind w:firstLine="0"/>
              <w:rPr>
                <w:rFonts w:asciiTheme="minorHAnsi" w:hAnsiTheme="minorHAnsi" w:cs="Arial"/>
                <w:sz w:val="24"/>
                <w:szCs w:val="24"/>
                <w:lang w:val="lt-LT"/>
              </w:rPr>
            </w:pPr>
          </w:p>
          <w:p w14:paraId="2CCA947F" w14:textId="24AE5199" w:rsidR="00DE7BE0" w:rsidRPr="00155FED" w:rsidRDefault="00FA2535" w:rsidP="008E6E72">
            <w:pPr>
              <w:pStyle w:val="ListParagraph"/>
              <w:numPr>
                <w:ilvl w:val="0"/>
                <w:numId w:val="9"/>
              </w:numPr>
              <w:jc w:val="both"/>
              <w:rPr>
                <w:rFonts w:asciiTheme="minorHAnsi" w:eastAsia="Times New Roman" w:hAnsiTheme="minorHAnsi" w:cs="Arial"/>
                <w:sz w:val="24"/>
                <w:szCs w:val="24"/>
              </w:rPr>
            </w:pPr>
            <w:r w:rsidRPr="00155FED">
              <w:rPr>
                <w:rFonts w:asciiTheme="minorHAnsi" w:eastAsia="Times New Roman" w:hAnsiTheme="minorHAnsi" w:cs="Arial"/>
                <w:sz w:val="24"/>
                <w:szCs w:val="24"/>
              </w:rPr>
              <w:lastRenderedPageBreak/>
              <w:t>kiek jam (jeigu Pareiškėjas yra juridinis asmuo)</w:t>
            </w:r>
            <w:r w:rsidR="00DE7BE0" w:rsidRPr="00155FED">
              <w:rPr>
                <w:rFonts w:asciiTheme="minorHAnsi" w:eastAsia="Times New Roman" w:hAnsiTheme="minorHAnsi" w:cs="Arial"/>
                <w:sz w:val="24"/>
                <w:szCs w:val="24"/>
              </w:rPr>
              <w:t>/m</w:t>
            </w:r>
            <w:r w:rsidRPr="00155FED">
              <w:rPr>
                <w:rFonts w:asciiTheme="minorHAnsi" w:eastAsia="Times New Roman" w:hAnsiTheme="minorHAnsi" w:cs="Arial"/>
                <w:sz w:val="24"/>
                <w:szCs w:val="24"/>
              </w:rPr>
              <w:t>an</w:t>
            </w:r>
            <w:r w:rsidR="00DE7BE0" w:rsidRPr="00155FED">
              <w:rPr>
                <w:rFonts w:asciiTheme="minorHAnsi" w:eastAsia="Times New Roman" w:hAnsiTheme="minorHAnsi" w:cs="Arial"/>
                <w:sz w:val="24"/>
                <w:szCs w:val="24"/>
              </w:rPr>
              <w:t xml:space="preserve"> (</w:t>
            </w:r>
            <w:r w:rsidRPr="00155FED">
              <w:rPr>
                <w:rFonts w:asciiTheme="minorHAnsi" w:eastAsia="Times New Roman" w:hAnsiTheme="minorHAnsi" w:cs="Arial"/>
                <w:sz w:val="24"/>
                <w:szCs w:val="24"/>
              </w:rPr>
              <w:t>jeigu Pareiškėjas yra fizinis asmuo) yra žinoma</w:t>
            </w:r>
            <w:r w:rsidR="00DE7BE0" w:rsidRPr="00155FED">
              <w:rPr>
                <w:rFonts w:asciiTheme="minorHAnsi" w:eastAsia="Times New Roman" w:hAnsiTheme="minorHAnsi" w:cs="Arial"/>
                <w:sz w:val="24"/>
                <w:szCs w:val="24"/>
              </w:rPr>
              <w:t xml:space="preserve">, </w:t>
            </w:r>
            <w:r w:rsidRPr="00155FED">
              <w:rPr>
                <w:rFonts w:asciiTheme="minorHAnsi" w:eastAsia="Times New Roman" w:hAnsiTheme="minorHAnsi" w:cs="Arial"/>
                <w:sz w:val="24"/>
                <w:szCs w:val="24"/>
              </w:rPr>
              <w:t xml:space="preserve">jis nėra/aš nesu įtrauktas į </w:t>
            </w:r>
            <w:r w:rsidR="000C191C" w:rsidRPr="00155FED">
              <w:rPr>
                <w:rFonts w:asciiTheme="minorHAnsi" w:eastAsia="Times New Roman" w:hAnsiTheme="minorHAnsi" w:cs="Arial"/>
                <w:sz w:val="24"/>
                <w:szCs w:val="24"/>
              </w:rPr>
              <w:t>2008 m. gruodžio 17 d. Komisijos reglamente (EK, Euratomas) Nr. 1302/2008</w:t>
            </w:r>
            <w:r w:rsidR="00DE7BE0" w:rsidRPr="00155FED">
              <w:rPr>
                <w:rFonts w:asciiTheme="minorHAnsi" w:eastAsia="Times New Roman" w:hAnsiTheme="minorHAnsi" w:cs="Arial"/>
                <w:sz w:val="24"/>
                <w:szCs w:val="24"/>
              </w:rPr>
              <w:t xml:space="preserve"> </w:t>
            </w:r>
            <w:r w:rsidR="000C191C" w:rsidRPr="00155FED">
              <w:rPr>
                <w:rFonts w:asciiTheme="minorHAnsi" w:eastAsia="Times New Roman" w:hAnsiTheme="minorHAnsi" w:cs="Arial"/>
                <w:sz w:val="24"/>
                <w:szCs w:val="24"/>
              </w:rPr>
              <w:t xml:space="preserve">dėl </w:t>
            </w:r>
            <w:r w:rsidR="00DE7BE0" w:rsidRPr="00155FED">
              <w:rPr>
                <w:rFonts w:asciiTheme="minorHAnsi" w:eastAsia="Times New Roman" w:hAnsiTheme="minorHAnsi" w:cs="Arial"/>
                <w:sz w:val="24"/>
                <w:szCs w:val="24"/>
              </w:rPr>
              <w:t>centr</w:t>
            </w:r>
            <w:r w:rsidR="000C191C" w:rsidRPr="00155FED">
              <w:rPr>
                <w:rFonts w:asciiTheme="minorHAnsi" w:eastAsia="Times New Roman" w:hAnsiTheme="minorHAnsi" w:cs="Arial"/>
                <w:sz w:val="24"/>
                <w:szCs w:val="24"/>
              </w:rPr>
              <w:t>inės uždraustų subjektų bazės nustatytą centrinę uždraustų subjektų bazę</w:t>
            </w:r>
            <w:r w:rsidR="00DE7BE0" w:rsidRPr="00155FED">
              <w:rPr>
                <w:rFonts w:asciiTheme="minorHAnsi" w:eastAsia="Times New Roman" w:hAnsiTheme="minorHAnsi" w:cs="Arial"/>
                <w:sz w:val="24"/>
                <w:szCs w:val="24"/>
              </w:rPr>
              <w:t>;</w:t>
            </w:r>
          </w:p>
          <w:p w14:paraId="72AF9723" w14:textId="77777777" w:rsidR="00DE7BE0" w:rsidRPr="00155FED" w:rsidRDefault="000C191C" w:rsidP="008E6E72">
            <w:pPr>
              <w:pStyle w:val="Pagrindinistekstas1"/>
              <w:numPr>
                <w:ilvl w:val="0"/>
                <w:numId w:val="9"/>
              </w:numPr>
              <w:rPr>
                <w:rFonts w:asciiTheme="minorHAnsi" w:hAnsiTheme="minorHAnsi" w:cs="Arial"/>
                <w:sz w:val="24"/>
                <w:szCs w:val="24"/>
                <w:lang w:val="lt-LT"/>
              </w:rPr>
            </w:pPr>
            <w:r w:rsidRPr="00155FED">
              <w:rPr>
                <w:rFonts w:asciiTheme="minorHAnsi" w:hAnsiTheme="minorHAnsi" w:cs="Arial"/>
                <w:sz w:val="24"/>
                <w:szCs w:val="24"/>
                <w:lang w:val="lt-LT"/>
              </w:rPr>
              <w:t>nesu/nėra įtrauktas į jokį sankcijų sąrašą arba tarptautiniu mastu pripažįstamą „juodąjį sąrašą“</w:t>
            </w:r>
            <w:r w:rsidR="00DE7BE0" w:rsidRPr="00155FED">
              <w:rPr>
                <w:rFonts w:asciiTheme="minorHAnsi" w:hAnsiTheme="minorHAnsi" w:cs="Arial"/>
                <w:sz w:val="24"/>
                <w:szCs w:val="24"/>
                <w:lang w:val="lt-LT"/>
              </w:rPr>
              <w:t>.</w:t>
            </w:r>
          </w:p>
        </w:tc>
      </w:tr>
    </w:tbl>
    <w:p w14:paraId="7C5789CF" w14:textId="77777777" w:rsidR="00DE7BE0" w:rsidRPr="00155FED" w:rsidRDefault="00DE7BE0" w:rsidP="00DE7BE0">
      <w:pPr>
        <w:pStyle w:val="Pagrindinistekstas1"/>
        <w:ind w:firstLine="0"/>
        <w:rPr>
          <w:rFonts w:asciiTheme="minorHAnsi" w:hAnsiTheme="minorHAnsi" w:cs="Arial"/>
          <w:sz w:val="24"/>
          <w:szCs w:val="24"/>
          <w:lang w:val="lt-LT"/>
        </w:rPr>
      </w:pPr>
    </w:p>
    <w:p w14:paraId="454EC156" w14:textId="77777777" w:rsidR="00DE7BE0" w:rsidRPr="00155FED" w:rsidRDefault="00DE7BE0" w:rsidP="000C191C">
      <w:pPr>
        <w:pStyle w:val="Pagrindinistekstas1"/>
        <w:ind w:firstLine="0"/>
        <w:rPr>
          <w:rFonts w:asciiTheme="minorHAnsi" w:hAnsiTheme="minorHAnsi" w:cstheme="minorHAnsi"/>
          <w:sz w:val="24"/>
          <w:szCs w:val="24"/>
          <w:lang w:val="lt-LT"/>
        </w:rPr>
      </w:pPr>
      <w:r w:rsidRPr="00155FED">
        <w:rPr>
          <w:rFonts w:asciiTheme="minorHAnsi" w:hAnsiTheme="minorHAnsi" w:cs="Arial"/>
          <w:sz w:val="24"/>
          <w:szCs w:val="24"/>
          <w:lang w:val="lt-LT"/>
        </w:rPr>
        <w:t>2. </w:t>
      </w:r>
      <w:r w:rsidR="000C191C" w:rsidRPr="00155FED">
        <w:rPr>
          <w:rFonts w:asciiTheme="minorHAnsi" w:hAnsiTheme="minorHAnsi" w:cstheme="minorHAnsi"/>
          <w:sz w:val="24"/>
          <w:szCs w:val="24"/>
          <w:lang w:val="lt-LT"/>
        </w:rPr>
        <w:t>Man žinoma, kad, jeigu mano pateikta deklaracija yra melaginga, pateiktas Paraiška bus atmesta.</w:t>
      </w:r>
    </w:p>
    <w:p w14:paraId="795BD2E3" w14:textId="77777777" w:rsidR="00DE7BE0" w:rsidRPr="00155FED" w:rsidRDefault="00DE7BE0" w:rsidP="00DE7BE0">
      <w:pPr>
        <w:pStyle w:val="Pagrindinistekstas1"/>
        <w:ind w:firstLine="0"/>
        <w:rPr>
          <w:rFonts w:asciiTheme="minorHAnsi" w:hAnsiTheme="minorHAnsi" w:cs="Arial"/>
          <w:sz w:val="24"/>
          <w:szCs w:val="24"/>
          <w:lang w:val="lt-LT"/>
        </w:rPr>
      </w:pPr>
    </w:p>
    <w:p w14:paraId="52B635B7" w14:textId="735C97F3" w:rsidR="00DE7BE0" w:rsidRPr="00155FED" w:rsidRDefault="00DE7BE0" w:rsidP="000C191C">
      <w:pPr>
        <w:pStyle w:val="Pagrindinistekstas1"/>
        <w:ind w:firstLine="0"/>
        <w:rPr>
          <w:rFonts w:asciiTheme="minorHAnsi" w:hAnsiTheme="minorHAnsi" w:cs="Arial"/>
          <w:sz w:val="24"/>
          <w:szCs w:val="24"/>
          <w:lang w:val="lt-LT"/>
        </w:rPr>
      </w:pPr>
      <w:r w:rsidRPr="00155FED">
        <w:rPr>
          <w:rFonts w:asciiTheme="minorHAnsi" w:hAnsiTheme="minorHAnsi" w:cs="Arial"/>
          <w:sz w:val="24"/>
          <w:szCs w:val="24"/>
          <w:lang w:val="lt-LT"/>
        </w:rPr>
        <w:t xml:space="preserve">3. </w:t>
      </w:r>
      <w:r w:rsidR="000C191C" w:rsidRPr="00155FED">
        <w:rPr>
          <w:rFonts w:asciiTheme="minorHAnsi" w:hAnsiTheme="minorHAnsi" w:cs="Arial"/>
          <w:sz w:val="24"/>
          <w:szCs w:val="24"/>
          <w:lang w:val="lt-LT"/>
        </w:rPr>
        <w:t>Pareiškėjas</w:t>
      </w:r>
      <w:r w:rsidRPr="00155FED">
        <w:rPr>
          <w:rFonts w:asciiTheme="minorHAnsi" w:hAnsiTheme="minorHAnsi" w:cs="Arial"/>
          <w:sz w:val="24"/>
          <w:szCs w:val="24"/>
          <w:lang w:val="lt-LT"/>
        </w:rPr>
        <w:t xml:space="preserve"> (</w:t>
      </w:r>
      <w:r w:rsidR="000C191C" w:rsidRPr="00155FED">
        <w:rPr>
          <w:rFonts w:asciiTheme="minorHAnsi" w:hAnsiTheme="minorHAnsi" w:cs="Arial"/>
          <w:sz w:val="24"/>
          <w:szCs w:val="24"/>
          <w:lang w:val="lt-LT"/>
        </w:rPr>
        <w:t>juridinis asmuo</w:t>
      </w:r>
      <w:r w:rsidRPr="00155FED">
        <w:rPr>
          <w:rFonts w:asciiTheme="minorHAnsi" w:hAnsiTheme="minorHAnsi" w:cs="Arial"/>
          <w:sz w:val="24"/>
          <w:szCs w:val="24"/>
          <w:lang w:val="lt-LT"/>
        </w:rPr>
        <w:t>)/</w:t>
      </w:r>
      <w:r w:rsidR="000C191C" w:rsidRPr="00155FED">
        <w:rPr>
          <w:rFonts w:asciiTheme="minorHAnsi" w:hAnsiTheme="minorHAnsi" w:cs="Arial"/>
          <w:sz w:val="24"/>
          <w:szCs w:val="24"/>
          <w:lang w:val="lt-LT"/>
        </w:rPr>
        <w:t>aš</w:t>
      </w:r>
      <w:r w:rsidRPr="00155FED">
        <w:rPr>
          <w:rFonts w:asciiTheme="minorHAnsi" w:hAnsiTheme="minorHAnsi" w:cs="Arial"/>
          <w:sz w:val="24"/>
          <w:szCs w:val="24"/>
          <w:lang w:val="lt-LT"/>
        </w:rPr>
        <w:t xml:space="preserve"> (</w:t>
      </w:r>
      <w:r w:rsidR="000C191C" w:rsidRPr="00155FED">
        <w:rPr>
          <w:rFonts w:asciiTheme="minorHAnsi" w:hAnsiTheme="minorHAnsi" w:cs="Arial"/>
          <w:sz w:val="24"/>
          <w:szCs w:val="24"/>
          <w:lang w:val="lt-LT"/>
        </w:rPr>
        <w:t>fizinis asmuo</w:t>
      </w:r>
      <w:r w:rsidRPr="00155FED">
        <w:rPr>
          <w:rFonts w:asciiTheme="minorHAnsi" w:hAnsiTheme="minorHAnsi" w:cs="Arial"/>
          <w:sz w:val="24"/>
          <w:szCs w:val="24"/>
          <w:lang w:val="lt-LT"/>
        </w:rPr>
        <w:t xml:space="preserve">) </w:t>
      </w:r>
      <w:r w:rsidR="000C191C" w:rsidRPr="00155FED">
        <w:rPr>
          <w:rFonts w:asciiTheme="minorHAnsi" w:hAnsiTheme="minorHAnsi" w:cs="Arial"/>
          <w:sz w:val="24"/>
          <w:szCs w:val="24"/>
          <w:lang w:val="lt-LT"/>
        </w:rPr>
        <w:t>už deklaracijoje pateiktos informacijos teisingumą atsako/atsakau įstatymų nustatyta tvarka</w:t>
      </w:r>
      <w:r w:rsidRPr="00155FED">
        <w:rPr>
          <w:rFonts w:asciiTheme="minorHAnsi" w:hAnsiTheme="minorHAnsi" w:cs="Arial"/>
          <w:sz w:val="24"/>
          <w:szCs w:val="24"/>
          <w:lang w:val="lt-LT"/>
        </w:rPr>
        <w:t>.</w:t>
      </w:r>
    </w:p>
    <w:p w14:paraId="33379302" w14:textId="77777777" w:rsidR="00DE7BE0" w:rsidRPr="00155FED" w:rsidRDefault="00DE7BE0" w:rsidP="00DE7BE0">
      <w:pPr>
        <w:pStyle w:val="Pagrindinistekstas1"/>
        <w:ind w:firstLine="0"/>
        <w:rPr>
          <w:rFonts w:asciiTheme="minorHAnsi" w:hAnsiTheme="minorHAnsi" w:cs="Arial"/>
          <w:sz w:val="24"/>
          <w:szCs w:val="24"/>
          <w:lang w:val="lt-LT"/>
        </w:rPr>
      </w:pPr>
    </w:p>
    <w:p w14:paraId="760F9248" w14:textId="5E48EF10" w:rsidR="00DE7BE0" w:rsidRDefault="000C191C" w:rsidP="000C191C">
      <w:pPr>
        <w:pStyle w:val="Pagrindinistekstas1"/>
        <w:ind w:firstLine="0"/>
        <w:rPr>
          <w:rFonts w:asciiTheme="minorHAnsi" w:hAnsiTheme="minorHAnsi" w:cs="Arial"/>
          <w:sz w:val="24"/>
          <w:szCs w:val="24"/>
          <w:lang w:val="lt-LT"/>
        </w:rPr>
      </w:pPr>
      <w:r w:rsidRPr="00155FED">
        <w:rPr>
          <w:rFonts w:asciiTheme="minorHAnsi" w:hAnsiTheme="minorHAnsi" w:cs="Arial"/>
          <w:sz w:val="24"/>
          <w:szCs w:val="24"/>
          <w:lang w:val="lt-LT"/>
        </w:rPr>
        <w:t>4. Jeigu Atrankoje dalyvauja ūkio subjektų grupė, Deklaraciją pildo kiekvienas ūkio subjektų grupės narys</w:t>
      </w:r>
      <w:r w:rsidR="00DE7BE0" w:rsidRPr="00155FED">
        <w:rPr>
          <w:rFonts w:asciiTheme="minorHAnsi" w:hAnsiTheme="minorHAnsi" w:cs="Arial"/>
          <w:sz w:val="24"/>
          <w:szCs w:val="24"/>
          <w:lang w:val="lt-LT"/>
        </w:rPr>
        <w:t>.</w:t>
      </w:r>
    </w:p>
    <w:p w14:paraId="2F083425" w14:textId="77777777" w:rsidR="007331B4" w:rsidRDefault="007331B4" w:rsidP="000C191C">
      <w:pPr>
        <w:pStyle w:val="Pagrindinistekstas1"/>
        <w:ind w:firstLine="0"/>
        <w:rPr>
          <w:rFonts w:asciiTheme="minorHAnsi" w:hAnsiTheme="minorHAnsi" w:cs="Arial"/>
          <w:sz w:val="24"/>
          <w:szCs w:val="24"/>
          <w:lang w:val="lt-LT"/>
        </w:rPr>
      </w:pPr>
    </w:p>
    <w:p w14:paraId="33FFD56D" w14:textId="77777777" w:rsidR="007136B6" w:rsidRPr="007136B6" w:rsidRDefault="007331B4" w:rsidP="007136B6">
      <w:pPr>
        <w:spacing w:after="0" w:line="240" w:lineRule="auto"/>
        <w:jc w:val="both"/>
        <w:rPr>
          <w:rFonts w:ascii="TimesLT" w:eastAsia="Times New Roman" w:hAnsi="TimesLT"/>
          <w:sz w:val="20"/>
          <w:szCs w:val="20"/>
          <w:lang w:eastAsia="lt-LT"/>
        </w:rPr>
      </w:pPr>
      <w:r w:rsidRPr="007136B6">
        <w:rPr>
          <w:rFonts w:asciiTheme="minorHAnsi" w:hAnsiTheme="minorHAnsi" w:cs="Arial"/>
          <w:szCs w:val="24"/>
        </w:rPr>
        <w:t xml:space="preserve">5. </w:t>
      </w:r>
      <w:r w:rsidR="007136B6" w:rsidRPr="007136B6">
        <w:rPr>
          <w:rFonts w:ascii="Calibri" w:eastAsia="Times New Roman" w:hAnsi="Calibri" w:cs="Calibri"/>
          <w:szCs w:val="24"/>
          <w:lang w:eastAsia="lt-LT"/>
        </w:rPr>
        <w:t>Aš (jei fizinis asmuo) besąlygiškai sutinku, kad UAB „INVESTICIJŲ IR VERSLO GARANTIJOS“</w:t>
      </w:r>
      <w:r w:rsidR="007136B6" w:rsidRPr="007136B6">
        <w:rPr>
          <w:rFonts w:ascii="TimesLT" w:eastAsia="Times New Roman" w:hAnsi="TimesLT"/>
          <w:sz w:val="20"/>
          <w:szCs w:val="20"/>
          <w:lang w:eastAsia="lt-LT"/>
        </w:rPr>
        <w:t xml:space="preserve"> </w:t>
      </w:r>
      <w:r w:rsidR="007136B6" w:rsidRPr="007136B6">
        <w:rPr>
          <w:rFonts w:ascii="Calibri" w:eastAsia="Times New Roman" w:hAnsi="Calibri" w:cs="Calibri"/>
          <w:szCs w:val="24"/>
          <w:lang w:eastAsia="lt-LT"/>
        </w:rPr>
        <w:t>kreiptųsi ir gautų iš bet kurio valstybės registro ir privačios duomenų bazės mano asmens duomenis ir informaciją, kuri yra būtina siekiant įvertinti Paraišką ir (ar) Atrankos procese, įskaitant, bet neapsiribojant, visą informaciją įrodančią aukščiau nurodytas deklaracijas. Nepaisant to, UAB „INVESTICIJŲ IR VERSLO GARANTIJOS“ prašymu, aš patvirtinu ir sutinku pateikti</w:t>
      </w:r>
      <w:r w:rsidR="007136B6" w:rsidRPr="007136B6">
        <w:rPr>
          <w:rFonts w:ascii="TimesLT" w:eastAsia="Times New Roman" w:hAnsi="TimesLT"/>
          <w:sz w:val="20"/>
          <w:szCs w:val="20"/>
          <w:lang w:eastAsia="lt-LT"/>
        </w:rPr>
        <w:t xml:space="preserve"> </w:t>
      </w:r>
      <w:r w:rsidR="007136B6" w:rsidRPr="007136B6">
        <w:rPr>
          <w:rFonts w:ascii="Calibri" w:eastAsia="Times New Roman" w:hAnsi="Calibri" w:cs="Calibri"/>
          <w:szCs w:val="24"/>
          <w:lang w:eastAsia="lt-LT"/>
        </w:rPr>
        <w:t>visus reikalingus sertifikatus ir duomenų išrašus iš bet kurio valstybės registro ar duomenų bazės, kad būtų galima įvertinti Paraišką ir (arba) reikalingus Atrankos procese, įskaitant, bet neribojant, visą informaciją, įrodančią aukščiau nurodytas deklaracijas, jei tokį prašymą pateiktų UAB „INVESTICIJŲ IR VERSLO GARANTIJOS“.</w:t>
      </w:r>
    </w:p>
    <w:p w14:paraId="4E6BDD33" w14:textId="78AB8AF7" w:rsidR="00DE7BE0" w:rsidRPr="00155FED" w:rsidRDefault="00DE7BE0" w:rsidP="00DE7BE0">
      <w:pPr>
        <w:pStyle w:val="Pagrindinistekstas1"/>
        <w:ind w:firstLine="0"/>
        <w:rPr>
          <w:rFonts w:asciiTheme="minorHAnsi" w:hAnsiTheme="minorHAnsi" w:cs="Arial"/>
          <w:sz w:val="24"/>
          <w:szCs w:val="24"/>
          <w:lang w:val="lt-LT"/>
        </w:rPr>
      </w:pPr>
    </w:p>
    <w:p w14:paraId="749597FA" w14:textId="6F09797C" w:rsidR="006145B2" w:rsidRPr="00155FED" w:rsidRDefault="007331B4" w:rsidP="000C191C">
      <w:pPr>
        <w:pStyle w:val="Pagrindinistekstas1"/>
        <w:ind w:firstLine="0"/>
        <w:rPr>
          <w:rFonts w:asciiTheme="minorHAnsi" w:hAnsiTheme="minorHAnsi" w:cs="Arial"/>
          <w:sz w:val="24"/>
          <w:szCs w:val="24"/>
          <w:lang w:val="lt-LT"/>
        </w:rPr>
      </w:pPr>
      <w:r>
        <w:rPr>
          <w:rFonts w:asciiTheme="minorHAnsi" w:hAnsiTheme="minorHAnsi" w:cs="Arial"/>
          <w:sz w:val="24"/>
          <w:szCs w:val="24"/>
          <w:lang w:val="lt-LT"/>
        </w:rPr>
        <w:t>6</w:t>
      </w:r>
      <w:r w:rsidR="00DE7BE0" w:rsidRPr="00155FED">
        <w:rPr>
          <w:rFonts w:asciiTheme="minorHAnsi" w:hAnsiTheme="minorHAnsi" w:cs="Arial"/>
          <w:sz w:val="24"/>
          <w:szCs w:val="24"/>
          <w:lang w:val="lt-LT"/>
        </w:rPr>
        <w:t xml:space="preserve">. </w:t>
      </w:r>
      <w:r w:rsidR="003D4E83" w:rsidRPr="00155FED">
        <w:rPr>
          <w:rFonts w:asciiTheme="minorHAnsi" w:hAnsiTheme="minorHAnsi" w:cs="Arial"/>
          <w:sz w:val="24"/>
          <w:szCs w:val="24"/>
          <w:lang w:val="lt-LT"/>
        </w:rPr>
        <w:t>Aš (jei fizinis asmuo) patvirtinu, kad esu tinkamai informuotas apie mano asmens duomenų tvarkymą ir su tuo susijusias teises, ir sutinku, kad UAB „INVESTICIJŲ IR VERSLO GARANTIJOS“ kaip duomenų valdytojas tvarkytų (įskaitant be apribojimų rinktų, įrašytų, kauptų, saugotų, klasifikuotų, grupuotų, apjungtų, papildytų ir pataisytų bei prireikus atskleistų, naudotų, sunaikintų) mano asmens duomenis (arba atliktų bet kuriuos kitus teisėtus veiksmus su jais), įskaitant be apribojimų mano asmens duomenis, kuriuos INVEGA gavo iš kokios nors trečiosios šalies. Aš sutinku, kad mano asmens duomenys būtų taip tvarkomi tam, kad būtų įvertinta ir (arba) apskaityta paraiška ir (arba) atranka bei jos nuolatinis įgyvendinimas, ir kad mano asmens duomenis būtų galima perduoti valdžios institucijoms, įgyvendinančioms kontrolės funkcijas Lietuvoje ir kitose šalyse Europos ekonominėje erdvėje pagal atitinkamas užklausas.</w:t>
      </w:r>
    </w:p>
    <w:p w14:paraId="1A6FD47D" w14:textId="77777777" w:rsidR="006145B2" w:rsidRPr="00155FED" w:rsidRDefault="006145B2" w:rsidP="000C191C">
      <w:pPr>
        <w:pStyle w:val="Pagrindinistekstas1"/>
        <w:ind w:firstLine="0"/>
        <w:rPr>
          <w:rFonts w:asciiTheme="minorHAnsi" w:hAnsiTheme="minorHAnsi" w:cs="Arial"/>
          <w:sz w:val="24"/>
          <w:szCs w:val="24"/>
          <w:lang w:val="lt-LT"/>
        </w:rPr>
      </w:pPr>
    </w:p>
    <w:p w14:paraId="1B11CFE9" w14:textId="17C07E74" w:rsidR="00DE7BE0" w:rsidRPr="00155FED" w:rsidRDefault="007331B4" w:rsidP="000C191C">
      <w:pPr>
        <w:pStyle w:val="Pagrindinistekstas1"/>
        <w:ind w:firstLine="0"/>
        <w:rPr>
          <w:rFonts w:asciiTheme="minorHAnsi" w:hAnsiTheme="minorHAnsi" w:cs="Arial"/>
          <w:sz w:val="24"/>
          <w:szCs w:val="24"/>
          <w:lang w:val="lt-LT"/>
        </w:rPr>
      </w:pPr>
      <w:r>
        <w:rPr>
          <w:rFonts w:asciiTheme="minorHAnsi" w:hAnsiTheme="minorHAnsi" w:cs="Arial"/>
          <w:sz w:val="24"/>
          <w:szCs w:val="24"/>
          <w:lang w:val="lt-LT"/>
        </w:rPr>
        <w:t>7</w:t>
      </w:r>
      <w:r w:rsidR="006145B2" w:rsidRPr="00155FED">
        <w:rPr>
          <w:rFonts w:asciiTheme="minorHAnsi" w:hAnsiTheme="minorHAnsi" w:cs="Arial"/>
          <w:sz w:val="24"/>
          <w:szCs w:val="24"/>
          <w:lang w:val="lt-LT"/>
        </w:rPr>
        <w:t xml:space="preserve">. </w:t>
      </w:r>
      <w:r w:rsidR="000C191C" w:rsidRPr="00155FED">
        <w:rPr>
          <w:rFonts w:asciiTheme="minorHAnsi" w:hAnsiTheme="minorHAnsi" w:cs="Arial"/>
          <w:sz w:val="24"/>
          <w:szCs w:val="24"/>
          <w:lang w:val="lt-LT"/>
        </w:rPr>
        <w:t>Didžiąja raide šioje deklaracijoje rašomos sąvokos, jeigu jos neapibrėžtos kitaip, turi joms Kvietime teikti paraiškas priskirtą reikšmę, nebent pagal kontekstą reikalaujama kitaip.</w:t>
      </w:r>
      <w:r w:rsidR="00DE7BE0" w:rsidRPr="00155FED">
        <w:rPr>
          <w:rFonts w:asciiTheme="minorHAnsi" w:hAnsiTheme="minorHAnsi" w:cs="Arial"/>
          <w:sz w:val="24"/>
          <w:szCs w:val="24"/>
          <w:lang w:val="lt-LT"/>
        </w:rPr>
        <w:t xml:space="preserve"> </w:t>
      </w:r>
    </w:p>
    <w:p w14:paraId="1561E414" w14:textId="77777777" w:rsidR="00DE7BE0" w:rsidRPr="00155FED" w:rsidRDefault="00DE7BE0" w:rsidP="00DE7BE0">
      <w:pPr>
        <w:pStyle w:val="Pagrindinistekstas1"/>
        <w:ind w:firstLine="0"/>
        <w:rPr>
          <w:rFonts w:asciiTheme="minorHAnsi" w:hAnsiTheme="minorHAnsi" w:cs="Arial"/>
          <w:sz w:val="24"/>
          <w:szCs w:val="24"/>
          <w:lang w:val="lt-LT"/>
        </w:rPr>
      </w:pPr>
    </w:p>
    <w:p w14:paraId="6777A336" w14:textId="77777777" w:rsidR="00DE7BE0" w:rsidRPr="00155FED" w:rsidRDefault="00DE7BE0" w:rsidP="00DE7BE0">
      <w:pPr>
        <w:pStyle w:val="Pagrindinistekstas1"/>
        <w:ind w:firstLine="0"/>
        <w:rPr>
          <w:rFonts w:asciiTheme="minorHAnsi" w:hAnsiTheme="minorHAnsi" w:cs="Arial"/>
          <w:sz w:val="24"/>
          <w:szCs w:val="24"/>
          <w:lang w:val="lt-LT"/>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DE7BE0" w:rsidRPr="00155FED" w14:paraId="78386323" w14:textId="77777777" w:rsidTr="00EA2942">
        <w:tc>
          <w:tcPr>
            <w:tcW w:w="3284" w:type="dxa"/>
            <w:tcBorders>
              <w:top w:val="nil"/>
              <w:left w:val="nil"/>
              <w:bottom w:val="single" w:sz="4" w:space="0" w:color="auto"/>
              <w:right w:val="nil"/>
            </w:tcBorders>
          </w:tcPr>
          <w:p w14:paraId="73BD478C" w14:textId="77777777" w:rsidR="00DE7BE0" w:rsidRPr="00155FED" w:rsidRDefault="00DE7BE0" w:rsidP="00EA2942">
            <w:pPr>
              <w:spacing w:line="240" w:lineRule="auto"/>
              <w:rPr>
                <w:rFonts w:asciiTheme="minorHAnsi" w:hAnsiTheme="minorHAnsi" w:cs="Arial"/>
                <w:szCs w:val="24"/>
              </w:rPr>
            </w:pPr>
          </w:p>
        </w:tc>
        <w:tc>
          <w:tcPr>
            <w:tcW w:w="604" w:type="dxa"/>
          </w:tcPr>
          <w:p w14:paraId="3F6ECC82" w14:textId="77777777" w:rsidR="00DE7BE0" w:rsidRPr="00155FED" w:rsidRDefault="00DE7BE0" w:rsidP="00EA2942">
            <w:pPr>
              <w:spacing w:line="240" w:lineRule="auto"/>
              <w:jc w:val="center"/>
              <w:rPr>
                <w:rFonts w:asciiTheme="minorHAnsi" w:hAnsiTheme="minorHAnsi" w:cs="Arial"/>
                <w:szCs w:val="24"/>
              </w:rPr>
            </w:pPr>
          </w:p>
        </w:tc>
        <w:tc>
          <w:tcPr>
            <w:tcW w:w="1980" w:type="dxa"/>
            <w:tcBorders>
              <w:top w:val="nil"/>
              <w:left w:val="nil"/>
              <w:bottom w:val="single" w:sz="4" w:space="0" w:color="auto"/>
              <w:right w:val="nil"/>
            </w:tcBorders>
          </w:tcPr>
          <w:p w14:paraId="18A85A71" w14:textId="77777777" w:rsidR="00DE7BE0" w:rsidRPr="00155FED" w:rsidRDefault="00DE7BE0" w:rsidP="00EA2942">
            <w:pPr>
              <w:spacing w:line="240" w:lineRule="auto"/>
              <w:jc w:val="center"/>
              <w:rPr>
                <w:rFonts w:asciiTheme="minorHAnsi" w:hAnsiTheme="minorHAnsi" w:cs="Arial"/>
                <w:szCs w:val="24"/>
              </w:rPr>
            </w:pPr>
          </w:p>
        </w:tc>
        <w:tc>
          <w:tcPr>
            <w:tcW w:w="701" w:type="dxa"/>
          </w:tcPr>
          <w:p w14:paraId="0DA251E8" w14:textId="77777777" w:rsidR="00DE7BE0" w:rsidRPr="00155FED" w:rsidRDefault="00DE7BE0" w:rsidP="00EA2942">
            <w:pPr>
              <w:spacing w:line="240" w:lineRule="auto"/>
              <w:jc w:val="center"/>
              <w:rPr>
                <w:rFonts w:asciiTheme="minorHAnsi" w:hAnsiTheme="minorHAnsi" w:cs="Arial"/>
                <w:szCs w:val="24"/>
              </w:rPr>
            </w:pPr>
          </w:p>
        </w:tc>
        <w:tc>
          <w:tcPr>
            <w:tcW w:w="2611" w:type="dxa"/>
            <w:tcBorders>
              <w:top w:val="nil"/>
              <w:left w:val="nil"/>
              <w:bottom w:val="single" w:sz="4" w:space="0" w:color="auto"/>
              <w:right w:val="nil"/>
            </w:tcBorders>
          </w:tcPr>
          <w:p w14:paraId="272CF53E" w14:textId="77777777" w:rsidR="00DE7BE0" w:rsidRPr="00155FED" w:rsidRDefault="00DE7BE0" w:rsidP="00EA2942">
            <w:pPr>
              <w:spacing w:line="240" w:lineRule="auto"/>
              <w:jc w:val="right"/>
              <w:rPr>
                <w:rFonts w:asciiTheme="minorHAnsi" w:hAnsiTheme="minorHAnsi" w:cs="Arial"/>
                <w:szCs w:val="24"/>
              </w:rPr>
            </w:pPr>
          </w:p>
        </w:tc>
        <w:tc>
          <w:tcPr>
            <w:tcW w:w="648" w:type="dxa"/>
          </w:tcPr>
          <w:p w14:paraId="02C91BB3" w14:textId="77777777" w:rsidR="00DE7BE0" w:rsidRPr="00155FED" w:rsidRDefault="00DE7BE0" w:rsidP="00EA2942">
            <w:pPr>
              <w:spacing w:line="240" w:lineRule="auto"/>
              <w:jc w:val="right"/>
              <w:rPr>
                <w:rFonts w:asciiTheme="minorHAnsi" w:hAnsiTheme="minorHAnsi" w:cs="Arial"/>
                <w:szCs w:val="24"/>
              </w:rPr>
            </w:pPr>
          </w:p>
        </w:tc>
      </w:tr>
      <w:tr w:rsidR="00DE7BE0" w:rsidRPr="00155FED" w14:paraId="7A9F6F2C" w14:textId="77777777" w:rsidTr="00EA2942">
        <w:trPr>
          <w:trHeight w:val="186"/>
        </w:trPr>
        <w:tc>
          <w:tcPr>
            <w:tcW w:w="3284" w:type="dxa"/>
            <w:tcBorders>
              <w:top w:val="single" w:sz="4" w:space="0" w:color="auto"/>
              <w:left w:val="nil"/>
              <w:bottom w:val="nil"/>
              <w:right w:val="nil"/>
            </w:tcBorders>
            <w:hideMark/>
          </w:tcPr>
          <w:p w14:paraId="26403001" w14:textId="77777777" w:rsidR="00DE7BE0" w:rsidRPr="00155FED" w:rsidRDefault="00DE7BE0" w:rsidP="000C191C">
            <w:pPr>
              <w:pStyle w:val="Pagrindinistekstas1"/>
              <w:ind w:firstLine="0"/>
              <w:rPr>
                <w:rFonts w:asciiTheme="minorHAnsi" w:hAnsiTheme="minorHAnsi" w:cs="Arial"/>
                <w:position w:val="6"/>
                <w:sz w:val="24"/>
                <w:szCs w:val="24"/>
                <w:lang w:val="lt-LT"/>
              </w:rPr>
            </w:pPr>
            <w:r w:rsidRPr="00155FED">
              <w:rPr>
                <w:rFonts w:asciiTheme="minorHAnsi" w:hAnsiTheme="minorHAnsi" w:cs="Arial"/>
                <w:position w:val="6"/>
                <w:sz w:val="24"/>
                <w:szCs w:val="24"/>
                <w:lang w:val="lt-LT"/>
              </w:rPr>
              <w:t>(</w:t>
            </w:r>
            <w:r w:rsidR="000C191C" w:rsidRPr="00155FED">
              <w:rPr>
                <w:rFonts w:asciiTheme="minorHAnsi" w:hAnsiTheme="minorHAnsi" w:cs="Arial"/>
                <w:position w:val="6"/>
                <w:sz w:val="24"/>
                <w:szCs w:val="24"/>
                <w:lang w:val="lt-LT"/>
              </w:rPr>
              <w:t>Deklaraciją pasirašiusio asmens pareigos, jeigu taikytina</w:t>
            </w:r>
            <w:r w:rsidRPr="00155FED">
              <w:rPr>
                <w:rFonts w:asciiTheme="minorHAnsi" w:hAnsiTheme="minorHAnsi" w:cs="Arial"/>
                <w:position w:val="6"/>
                <w:sz w:val="24"/>
                <w:szCs w:val="24"/>
                <w:lang w:val="lt-LT"/>
              </w:rPr>
              <w:t>)</w:t>
            </w:r>
          </w:p>
        </w:tc>
        <w:tc>
          <w:tcPr>
            <w:tcW w:w="604" w:type="dxa"/>
          </w:tcPr>
          <w:p w14:paraId="077E4B57" w14:textId="77777777" w:rsidR="00DE7BE0" w:rsidRPr="00155FED" w:rsidRDefault="00DE7BE0" w:rsidP="00EA2942">
            <w:pPr>
              <w:spacing w:line="240" w:lineRule="auto"/>
              <w:jc w:val="center"/>
              <w:rPr>
                <w:rFonts w:asciiTheme="minorHAnsi" w:hAnsiTheme="minorHAnsi" w:cs="Arial"/>
                <w:szCs w:val="24"/>
              </w:rPr>
            </w:pPr>
          </w:p>
        </w:tc>
        <w:tc>
          <w:tcPr>
            <w:tcW w:w="1980" w:type="dxa"/>
            <w:tcBorders>
              <w:top w:val="single" w:sz="4" w:space="0" w:color="auto"/>
              <w:left w:val="nil"/>
              <w:bottom w:val="nil"/>
              <w:right w:val="nil"/>
            </w:tcBorders>
            <w:hideMark/>
          </w:tcPr>
          <w:p w14:paraId="131D0C32" w14:textId="77777777" w:rsidR="00DE7BE0" w:rsidRPr="00155FED" w:rsidRDefault="00DE7BE0" w:rsidP="000C191C">
            <w:pPr>
              <w:spacing w:line="240" w:lineRule="auto"/>
              <w:jc w:val="center"/>
              <w:rPr>
                <w:rFonts w:asciiTheme="minorHAnsi" w:hAnsiTheme="minorHAnsi" w:cs="Arial"/>
                <w:szCs w:val="24"/>
              </w:rPr>
            </w:pPr>
            <w:r w:rsidRPr="00155FED">
              <w:rPr>
                <w:rFonts w:asciiTheme="minorHAnsi" w:hAnsiTheme="minorHAnsi" w:cs="Arial"/>
                <w:position w:val="6"/>
                <w:szCs w:val="24"/>
              </w:rPr>
              <w:t>(</w:t>
            </w:r>
            <w:r w:rsidR="000C191C" w:rsidRPr="00155FED">
              <w:rPr>
                <w:rFonts w:asciiTheme="minorHAnsi" w:hAnsiTheme="minorHAnsi" w:cs="Arial"/>
                <w:position w:val="6"/>
                <w:szCs w:val="24"/>
              </w:rPr>
              <w:t>Parašas</w:t>
            </w:r>
            <w:r w:rsidRPr="00155FED">
              <w:rPr>
                <w:rFonts w:asciiTheme="minorHAnsi" w:hAnsiTheme="minorHAnsi" w:cs="Arial"/>
                <w:position w:val="6"/>
                <w:szCs w:val="24"/>
              </w:rPr>
              <w:t>)</w:t>
            </w:r>
            <w:r w:rsidRPr="00155FED">
              <w:rPr>
                <w:rFonts w:asciiTheme="minorHAnsi" w:hAnsiTheme="minorHAnsi" w:cs="Arial"/>
                <w:i/>
                <w:szCs w:val="24"/>
              </w:rPr>
              <w:t xml:space="preserve"> </w:t>
            </w:r>
          </w:p>
        </w:tc>
        <w:tc>
          <w:tcPr>
            <w:tcW w:w="701" w:type="dxa"/>
          </w:tcPr>
          <w:p w14:paraId="5C69877F" w14:textId="77777777" w:rsidR="00DE7BE0" w:rsidRPr="00155FED" w:rsidRDefault="00DE7BE0" w:rsidP="00EA2942">
            <w:pPr>
              <w:spacing w:line="240" w:lineRule="auto"/>
              <w:jc w:val="center"/>
              <w:rPr>
                <w:rFonts w:asciiTheme="minorHAnsi" w:hAnsiTheme="minorHAnsi" w:cs="Arial"/>
                <w:szCs w:val="24"/>
              </w:rPr>
            </w:pPr>
          </w:p>
        </w:tc>
        <w:tc>
          <w:tcPr>
            <w:tcW w:w="2611" w:type="dxa"/>
            <w:tcBorders>
              <w:top w:val="single" w:sz="4" w:space="0" w:color="auto"/>
              <w:left w:val="nil"/>
              <w:bottom w:val="nil"/>
              <w:right w:val="nil"/>
            </w:tcBorders>
            <w:hideMark/>
          </w:tcPr>
          <w:p w14:paraId="577FE8DB" w14:textId="77777777" w:rsidR="00DE7BE0" w:rsidRPr="00155FED" w:rsidRDefault="00DE7BE0" w:rsidP="000C191C">
            <w:pPr>
              <w:spacing w:line="240" w:lineRule="auto"/>
              <w:jc w:val="center"/>
              <w:rPr>
                <w:rFonts w:asciiTheme="minorHAnsi" w:hAnsiTheme="minorHAnsi" w:cs="Arial"/>
                <w:szCs w:val="24"/>
              </w:rPr>
            </w:pPr>
            <w:r w:rsidRPr="00155FED">
              <w:rPr>
                <w:rFonts w:asciiTheme="minorHAnsi" w:hAnsiTheme="minorHAnsi" w:cs="Arial"/>
                <w:position w:val="6"/>
                <w:szCs w:val="24"/>
              </w:rPr>
              <w:t>(</w:t>
            </w:r>
            <w:r w:rsidR="000C191C" w:rsidRPr="00155FED">
              <w:rPr>
                <w:rFonts w:asciiTheme="minorHAnsi" w:hAnsiTheme="minorHAnsi" w:cs="Arial"/>
                <w:position w:val="6"/>
                <w:szCs w:val="24"/>
              </w:rPr>
              <w:t>Vardas, pavardė</w:t>
            </w:r>
            <w:r w:rsidRPr="00155FED">
              <w:rPr>
                <w:rFonts w:asciiTheme="minorHAnsi" w:hAnsiTheme="minorHAnsi" w:cs="Arial"/>
                <w:position w:val="6"/>
                <w:szCs w:val="24"/>
              </w:rPr>
              <w:t>)</w:t>
            </w:r>
            <w:r w:rsidRPr="00155FED">
              <w:rPr>
                <w:rFonts w:asciiTheme="minorHAnsi" w:hAnsiTheme="minorHAnsi" w:cs="Arial"/>
                <w:i/>
                <w:szCs w:val="24"/>
              </w:rPr>
              <w:t xml:space="preserve"> </w:t>
            </w:r>
          </w:p>
        </w:tc>
        <w:tc>
          <w:tcPr>
            <w:tcW w:w="648" w:type="dxa"/>
          </w:tcPr>
          <w:p w14:paraId="6114EB9A" w14:textId="77777777" w:rsidR="00DE7BE0" w:rsidRPr="00155FED" w:rsidRDefault="00DE7BE0" w:rsidP="00EA2942">
            <w:pPr>
              <w:spacing w:line="240" w:lineRule="auto"/>
              <w:jc w:val="center"/>
              <w:rPr>
                <w:rFonts w:asciiTheme="minorHAnsi" w:hAnsiTheme="minorHAnsi" w:cs="Arial"/>
                <w:szCs w:val="24"/>
              </w:rPr>
            </w:pPr>
          </w:p>
        </w:tc>
      </w:tr>
    </w:tbl>
    <w:p w14:paraId="5178F154" w14:textId="77777777" w:rsidR="00DE7BE0" w:rsidRPr="00155FED" w:rsidRDefault="00DE7BE0" w:rsidP="00DE7BE0">
      <w:pPr>
        <w:spacing w:line="240" w:lineRule="auto"/>
        <w:rPr>
          <w:rFonts w:asciiTheme="minorHAnsi" w:hAnsiTheme="minorHAnsi" w:cs="Arial"/>
          <w:szCs w:val="24"/>
        </w:rPr>
      </w:pPr>
    </w:p>
    <w:p w14:paraId="27CF1795" w14:textId="77777777" w:rsidR="00DE7BE0" w:rsidRPr="00155FED" w:rsidRDefault="00DE7BE0" w:rsidP="00DE7BE0">
      <w:pPr>
        <w:spacing w:line="240" w:lineRule="auto"/>
        <w:rPr>
          <w:rFonts w:asciiTheme="minorHAnsi" w:hAnsiTheme="minorHAnsi" w:cs="Arial"/>
          <w:szCs w:val="24"/>
        </w:rPr>
      </w:pPr>
      <w:r w:rsidRPr="00155FED">
        <w:rPr>
          <w:rFonts w:asciiTheme="minorHAnsi" w:hAnsiTheme="minorHAnsi" w:cs="Arial"/>
          <w:szCs w:val="24"/>
        </w:rPr>
        <w:br w:type="page"/>
      </w:r>
    </w:p>
    <w:p w14:paraId="4EC87077" w14:textId="77777777" w:rsidR="00DE7BE0" w:rsidRPr="00155FED" w:rsidRDefault="00DE7BE0" w:rsidP="00DE7BE0">
      <w:pPr>
        <w:pStyle w:val="Pagrindinistekstas1"/>
        <w:ind w:firstLine="851"/>
        <w:jc w:val="center"/>
        <w:rPr>
          <w:rFonts w:asciiTheme="minorHAnsi" w:hAnsiTheme="minorHAnsi" w:cs="Arial"/>
          <w:sz w:val="24"/>
          <w:szCs w:val="24"/>
          <w:lang w:val="lt-LT"/>
        </w:rPr>
      </w:pPr>
      <w:r w:rsidRPr="00155FED">
        <w:rPr>
          <w:rFonts w:asciiTheme="minorHAnsi" w:hAnsiTheme="minorHAnsi" w:cs="Arial"/>
          <w:sz w:val="24"/>
          <w:szCs w:val="24"/>
          <w:lang w:val="lt-LT"/>
        </w:rPr>
        <w:lastRenderedPageBreak/>
        <w:t>________________________________________________________________</w:t>
      </w:r>
    </w:p>
    <w:p w14:paraId="7A8F6E0D" w14:textId="77777777" w:rsidR="00DE7BE0" w:rsidRPr="00155FED" w:rsidRDefault="000C191C" w:rsidP="000C191C">
      <w:pPr>
        <w:pStyle w:val="Pagrindinistekstas1"/>
        <w:ind w:firstLine="851"/>
        <w:jc w:val="center"/>
        <w:rPr>
          <w:rFonts w:asciiTheme="minorHAnsi" w:hAnsiTheme="minorHAnsi" w:cs="Arial"/>
          <w:sz w:val="24"/>
          <w:szCs w:val="24"/>
          <w:lang w:val="lt-LT"/>
        </w:rPr>
      </w:pPr>
      <w:r w:rsidRPr="00155FED">
        <w:rPr>
          <w:rFonts w:asciiTheme="minorHAnsi" w:hAnsiTheme="minorHAnsi" w:cs="Arial"/>
          <w:sz w:val="24"/>
          <w:szCs w:val="24"/>
          <w:lang w:val="lt-LT"/>
        </w:rPr>
        <w:t>Pareiškėjo vardas ir pavardė, asmens kodas ir gyvenamosios vietos adresas</w:t>
      </w:r>
    </w:p>
    <w:p w14:paraId="6B7DED58" w14:textId="77777777" w:rsidR="00DE7BE0" w:rsidRPr="00155FED" w:rsidRDefault="00DE7BE0" w:rsidP="00DE7BE0">
      <w:pPr>
        <w:pStyle w:val="Pagrindinistekstas1"/>
        <w:ind w:firstLine="851"/>
        <w:rPr>
          <w:rFonts w:asciiTheme="minorHAnsi" w:hAnsiTheme="minorHAnsi" w:cs="Arial"/>
          <w:sz w:val="24"/>
          <w:szCs w:val="24"/>
          <w:lang w:val="lt-LT"/>
        </w:rPr>
      </w:pPr>
    </w:p>
    <w:p w14:paraId="5907364A" w14:textId="77777777" w:rsidR="00DE7BE0" w:rsidRPr="00155FED" w:rsidRDefault="00DE7BE0" w:rsidP="00DE7BE0">
      <w:pPr>
        <w:pStyle w:val="Pagrindinistekstas1"/>
        <w:ind w:firstLine="851"/>
        <w:rPr>
          <w:rFonts w:asciiTheme="minorHAnsi" w:hAnsiTheme="minorHAnsi" w:cs="Arial"/>
          <w:sz w:val="24"/>
          <w:szCs w:val="24"/>
          <w:lang w:val="lt-LT"/>
        </w:rPr>
      </w:pPr>
    </w:p>
    <w:p w14:paraId="04BA8F53" w14:textId="77777777" w:rsidR="00DE7BE0" w:rsidRPr="00155FED" w:rsidRDefault="00DE7BE0" w:rsidP="00DE7BE0">
      <w:pPr>
        <w:tabs>
          <w:tab w:val="center" w:pos="2520"/>
        </w:tabs>
        <w:spacing w:line="240" w:lineRule="auto"/>
        <w:jc w:val="both"/>
        <w:rPr>
          <w:rFonts w:asciiTheme="minorHAnsi" w:hAnsiTheme="minorHAnsi" w:cs="Arial"/>
          <w:szCs w:val="24"/>
        </w:rPr>
      </w:pPr>
      <w:r w:rsidRPr="00155FED">
        <w:rPr>
          <w:rFonts w:asciiTheme="minorHAnsi" w:hAnsiTheme="minorHAnsi" w:cs="Arial"/>
          <w:szCs w:val="24"/>
        </w:rPr>
        <w:t xml:space="preserve">UAB </w:t>
      </w:r>
      <w:r w:rsidR="000C191C" w:rsidRPr="00155FED">
        <w:rPr>
          <w:rFonts w:asciiTheme="minorHAnsi" w:hAnsiTheme="minorHAnsi" w:cs="Arial"/>
          <w:szCs w:val="24"/>
        </w:rPr>
        <w:t>„</w:t>
      </w:r>
      <w:r w:rsidR="005B2A13" w:rsidRPr="00155FED">
        <w:rPr>
          <w:rFonts w:asciiTheme="minorHAnsi" w:hAnsiTheme="minorHAnsi" w:cs="Arial"/>
          <w:szCs w:val="24"/>
        </w:rPr>
        <w:t>INVESTICIJŲ IR VERSLO GARANTIJOS</w:t>
      </w:r>
      <w:r w:rsidR="000C191C" w:rsidRPr="00155FED">
        <w:rPr>
          <w:rFonts w:asciiTheme="minorHAnsi" w:hAnsiTheme="minorHAnsi" w:cs="Arial"/>
          <w:szCs w:val="24"/>
        </w:rPr>
        <w:t>“</w:t>
      </w:r>
    </w:p>
    <w:p w14:paraId="04191FD9" w14:textId="77777777" w:rsidR="00DE7BE0" w:rsidRPr="00155FED" w:rsidRDefault="000C191C" w:rsidP="000C191C">
      <w:pPr>
        <w:pStyle w:val="CentrBoldm"/>
        <w:rPr>
          <w:rFonts w:asciiTheme="minorHAnsi" w:hAnsiTheme="minorHAnsi" w:cs="Arial"/>
          <w:sz w:val="24"/>
          <w:lang w:val="lt-LT"/>
        </w:rPr>
      </w:pPr>
      <w:r w:rsidRPr="00155FED">
        <w:rPr>
          <w:rFonts w:asciiTheme="minorHAnsi" w:hAnsiTheme="minorHAnsi" w:cs="Arial"/>
          <w:sz w:val="24"/>
          <w:lang w:val="lt-LT"/>
        </w:rPr>
        <w:t>DEKLARAC</w:t>
      </w:r>
      <w:r w:rsidR="00DE7BE0" w:rsidRPr="00155FED">
        <w:rPr>
          <w:rFonts w:asciiTheme="minorHAnsi" w:hAnsiTheme="minorHAnsi" w:cs="Arial"/>
          <w:sz w:val="24"/>
          <w:lang w:val="lt-LT"/>
        </w:rPr>
        <w:t>I</w:t>
      </w:r>
      <w:r w:rsidRPr="00155FED">
        <w:rPr>
          <w:rFonts w:asciiTheme="minorHAnsi" w:hAnsiTheme="minorHAnsi" w:cs="Arial"/>
          <w:sz w:val="24"/>
          <w:lang w:val="lt-LT"/>
        </w:rPr>
        <w:t>JA</w:t>
      </w:r>
    </w:p>
    <w:p w14:paraId="52E78041" w14:textId="77777777" w:rsidR="00DE7BE0" w:rsidRPr="00155FED" w:rsidRDefault="00DE7BE0" w:rsidP="00DE7BE0">
      <w:pPr>
        <w:pStyle w:val="CentrBoldm"/>
        <w:rPr>
          <w:rFonts w:asciiTheme="minorHAnsi" w:hAnsiTheme="minorHAnsi" w:cs="Arial"/>
          <w:sz w:val="24"/>
          <w:lang w:val="lt-LT"/>
        </w:rPr>
      </w:pPr>
      <w:r w:rsidRPr="00155FED">
        <w:rPr>
          <w:rFonts w:asciiTheme="minorHAnsi" w:hAnsiTheme="minorHAnsi" w:cs="Arial"/>
          <w:sz w:val="24"/>
          <w:lang w:val="lt-LT"/>
        </w:rPr>
        <w:t>B</w:t>
      </w:r>
      <w:r w:rsidR="000C191C" w:rsidRPr="00155FED">
        <w:rPr>
          <w:rFonts w:asciiTheme="minorHAnsi" w:hAnsiTheme="minorHAnsi" w:cs="Arial"/>
          <w:sz w:val="24"/>
          <w:lang w:val="lt-LT"/>
        </w:rPr>
        <w:t xml:space="preserve"> DALIS</w:t>
      </w:r>
      <w:r w:rsidRPr="00155FED">
        <w:rPr>
          <w:rFonts w:asciiTheme="minorHAnsi" w:hAnsiTheme="minorHAnsi" w:cs="Arial"/>
          <w:sz w:val="24"/>
          <w:lang w:val="lt-LT"/>
        </w:rPr>
        <w:t xml:space="preserve"> </w:t>
      </w:r>
    </w:p>
    <w:p w14:paraId="16300ED7" w14:textId="77777777" w:rsidR="00DE7BE0" w:rsidRPr="00155FED" w:rsidRDefault="00DE7BE0" w:rsidP="000C191C">
      <w:pPr>
        <w:pStyle w:val="CentrBoldm"/>
        <w:rPr>
          <w:rFonts w:asciiTheme="minorHAnsi" w:hAnsiTheme="minorHAnsi" w:cs="Arial"/>
          <w:b w:val="0"/>
          <w:sz w:val="24"/>
          <w:lang w:val="lt-LT"/>
        </w:rPr>
      </w:pPr>
      <w:r w:rsidRPr="00155FED">
        <w:rPr>
          <w:rFonts w:asciiTheme="minorHAnsi" w:hAnsiTheme="minorHAnsi" w:cs="Arial"/>
          <w:b w:val="0"/>
          <w:sz w:val="24"/>
          <w:lang w:val="lt-LT"/>
        </w:rPr>
        <w:t>(</w:t>
      </w:r>
      <w:r w:rsidR="000C191C" w:rsidRPr="00155FED">
        <w:rPr>
          <w:rFonts w:asciiTheme="minorHAnsi" w:hAnsiTheme="minorHAnsi" w:cs="Arial"/>
          <w:b w:val="0"/>
          <w:sz w:val="24"/>
          <w:lang w:val="lt-LT"/>
        </w:rPr>
        <w:t>pildo Pareiškėjo, kuris yra juridinis asmuo, visi direktoriai, pareigūnai ir vadovai arba Pareiškėjas, kuris yra fizinis asmuo, bei visi kiti komandos nariai</w:t>
      </w:r>
      <w:r w:rsidRPr="00155FED">
        <w:rPr>
          <w:rFonts w:asciiTheme="minorHAnsi" w:hAnsiTheme="minorHAnsi" w:cs="Arial"/>
          <w:b w:val="0"/>
          <w:sz w:val="24"/>
          <w:lang w:val="lt-LT"/>
        </w:rPr>
        <w:t>)</w:t>
      </w:r>
    </w:p>
    <w:p w14:paraId="4CB5FDAF" w14:textId="77777777" w:rsidR="00DE7BE0" w:rsidRPr="00155FED" w:rsidRDefault="00DE7BE0" w:rsidP="00DE7BE0">
      <w:pPr>
        <w:shd w:val="clear" w:color="auto" w:fill="FFFFFF"/>
        <w:spacing w:after="0" w:line="240" w:lineRule="auto"/>
        <w:jc w:val="center"/>
        <w:rPr>
          <w:rFonts w:asciiTheme="minorHAnsi" w:hAnsiTheme="minorHAnsi" w:cs="Arial"/>
          <w:b/>
          <w:bCs/>
          <w:szCs w:val="24"/>
        </w:rPr>
      </w:pPr>
      <w:r w:rsidRPr="00155FED">
        <w:rPr>
          <w:rFonts w:asciiTheme="minorHAnsi" w:hAnsiTheme="minorHAnsi" w:cs="Arial"/>
          <w:szCs w:val="24"/>
        </w:rPr>
        <w:t>_____________</w:t>
      </w:r>
      <w:r w:rsidRPr="00155FED">
        <w:rPr>
          <w:rFonts w:asciiTheme="minorHAnsi" w:hAnsiTheme="minorHAnsi" w:cs="Arial"/>
          <w:b/>
          <w:bCs/>
          <w:szCs w:val="24"/>
        </w:rPr>
        <w:t xml:space="preserve"> </w:t>
      </w:r>
    </w:p>
    <w:p w14:paraId="7CD20986" w14:textId="77777777" w:rsidR="00DE7BE0" w:rsidRPr="00155FED" w:rsidRDefault="00DE7BE0" w:rsidP="000C191C">
      <w:pPr>
        <w:shd w:val="clear" w:color="auto" w:fill="FFFFFF"/>
        <w:spacing w:line="240" w:lineRule="auto"/>
        <w:ind w:left="2592" w:firstLine="1296"/>
        <w:rPr>
          <w:rFonts w:asciiTheme="minorHAnsi" w:hAnsiTheme="minorHAnsi" w:cs="Arial"/>
          <w:bCs/>
          <w:szCs w:val="24"/>
        </w:rPr>
      </w:pPr>
      <w:r w:rsidRPr="00155FED">
        <w:rPr>
          <w:rFonts w:asciiTheme="minorHAnsi" w:hAnsiTheme="minorHAnsi" w:cs="Arial"/>
          <w:bCs/>
          <w:szCs w:val="24"/>
        </w:rPr>
        <w:t xml:space="preserve">      (Dat</w:t>
      </w:r>
      <w:r w:rsidR="000C191C" w:rsidRPr="00155FED">
        <w:rPr>
          <w:rFonts w:asciiTheme="minorHAnsi" w:hAnsiTheme="minorHAnsi" w:cs="Arial"/>
          <w:bCs/>
          <w:szCs w:val="24"/>
        </w:rPr>
        <w:t>a</w:t>
      </w:r>
      <w:r w:rsidRPr="00155FED">
        <w:rPr>
          <w:rFonts w:asciiTheme="minorHAnsi" w:hAnsiTheme="minorHAnsi" w:cs="Arial"/>
          <w:bCs/>
          <w:szCs w:val="24"/>
        </w:rPr>
        <w:t>)</w:t>
      </w:r>
    </w:p>
    <w:p w14:paraId="20C4498D" w14:textId="77777777" w:rsidR="00DE7BE0" w:rsidRPr="00155FED" w:rsidRDefault="00DE7BE0" w:rsidP="00DE7BE0">
      <w:pPr>
        <w:pStyle w:val="Pagrindinistekstas1"/>
        <w:ind w:firstLine="851"/>
        <w:rPr>
          <w:rFonts w:asciiTheme="minorHAnsi" w:hAnsiTheme="minorHAnsi" w:cs="Arial"/>
          <w:sz w:val="24"/>
          <w:szCs w:val="24"/>
          <w:lang w:val="lt-LT"/>
        </w:rPr>
      </w:pPr>
    </w:p>
    <w:p w14:paraId="2546610B" w14:textId="77777777" w:rsidR="00DE7BE0" w:rsidRPr="00155FED" w:rsidRDefault="000C191C" w:rsidP="00DE7BE0">
      <w:pPr>
        <w:pStyle w:val="Pagrindinistekstas1"/>
        <w:ind w:firstLine="0"/>
        <w:rPr>
          <w:rFonts w:asciiTheme="minorHAnsi" w:hAnsiTheme="minorHAnsi" w:cs="Arial"/>
          <w:sz w:val="24"/>
          <w:szCs w:val="24"/>
          <w:lang w:val="lt-LT"/>
        </w:rPr>
      </w:pPr>
      <w:r w:rsidRPr="00155FED">
        <w:rPr>
          <w:rFonts w:asciiTheme="minorHAnsi" w:hAnsiTheme="minorHAnsi" w:cs="Arial"/>
          <w:sz w:val="24"/>
          <w:szCs w:val="24"/>
          <w:lang w:val="lt-LT"/>
        </w:rPr>
        <w:t>Aš</w:t>
      </w:r>
      <w:r w:rsidR="00DE7BE0" w:rsidRPr="00155FED">
        <w:rPr>
          <w:rFonts w:asciiTheme="minorHAnsi" w:hAnsiTheme="minorHAnsi" w:cs="Arial"/>
          <w:sz w:val="24"/>
          <w:szCs w:val="24"/>
          <w:lang w:val="lt-LT"/>
        </w:rPr>
        <w:t>, ______________________________________________________________ ,</w:t>
      </w:r>
    </w:p>
    <w:p w14:paraId="1805AD07" w14:textId="77777777" w:rsidR="00DE7BE0" w:rsidRPr="00155FED" w:rsidRDefault="00DE7BE0" w:rsidP="000C191C">
      <w:pPr>
        <w:pStyle w:val="Pagrindinistekstas1"/>
        <w:ind w:firstLine="851"/>
        <w:rPr>
          <w:rFonts w:asciiTheme="minorHAnsi" w:hAnsiTheme="minorHAnsi" w:cs="Arial"/>
          <w:sz w:val="24"/>
          <w:szCs w:val="24"/>
          <w:lang w:val="lt-LT"/>
        </w:rPr>
      </w:pPr>
      <w:r w:rsidRPr="00155FED">
        <w:rPr>
          <w:rFonts w:asciiTheme="minorHAnsi" w:hAnsiTheme="minorHAnsi" w:cs="Arial"/>
          <w:position w:val="6"/>
          <w:sz w:val="24"/>
          <w:szCs w:val="24"/>
          <w:lang w:val="lt-LT"/>
        </w:rPr>
        <w:t>(</w:t>
      </w:r>
      <w:r w:rsidR="000C191C" w:rsidRPr="00155FED">
        <w:rPr>
          <w:rFonts w:asciiTheme="minorHAnsi" w:hAnsiTheme="minorHAnsi" w:cs="Arial"/>
          <w:position w:val="6"/>
          <w:sz w:val="24"/>
          <w:szCs w:val="24"/>
          <w:lang w:val="lt-LT"/>
        </w:rPr>
        <w:t>vardas ir pavardė</w:t>
      </w:r>
      <w:r w:rsidRPr="00155FED">
        <w:rPr>
          <w:rFonts w:asciiTheme="minorHAnsi" w:hAnsiTheme="minorHAnsi" w:cs="Arial"/>
          <w:position w:val="6"/>
          <w:sz w:val="24"/>
          <w:szCs w:val="24"/>
          <w:lang w:val="lt-LT"/>
        </w:rPr>
        <w:t>)</w:t>
      </w:r>
    </w:p>
    <w:p w14:paraId="2CCBAAB4" w14:textId="18449A82" w:rsidR="00DE7BE0" w:rsidRPr="00155FED" w:rsidRDefault="000C191C" w:rsidP="000C191C">
      <w:pPr>
        <w:spacing w:line="240" w:lineRule="auto"/>
        <w:jc w:val="both"/>
        <w:rPr>
          <w:rFonts w:asciiTheme="minorHAnsi" w:hAnsiTheme="minorHAnsi" w:cs="Arial"/>
          <w:szCs w:val="24"/>
        </w:rPr>
      </w:pPr>
      <w:r w:rsidRPr="00155FED">
        <w:rPr>
          <w:rFonts w:asciiTheme="minorHAnsi" w:hAnsiTheme="minorHAnsi" w:cs="Arial"/>
          <w:szCs w:val="24"/>
        </w:rPr>
        <w:t xml:space="preserve">tvirtinu, kad esu nepriekaištingos reputacijos, kaip apibrėžta Lietuvos Respublikos finansinių priemonių rinkų įstatymo 3 straipsnio </w:t>
      </w:r>
      <w:r w:rsidR="00692BE0">
        <w:rPr>
          <w:rFonts w:asciiTheme="minorHAnsi" w:hAnsiTheme="minorHAnsi" w:cs="Arial"/>
          <w:szCs w:val="24"/>
        </w:rPr>
        <w:t>4</w:t>
      </w:r>
      <w:r w:rsidRPr="00155FED">
        <w:rPr>
          <w:rFonts w:asciiTheme="minorHAnsi" w:hAnsiTheme="minorHAnsi" w:cs="Arial"/>
          <w:szCs w:val="24"/>
        </w:rPr>
        <w:t>1 dalyje</w:t>
      </w:r>
      <w:r w:rsidR="00DE7BE0" w:rsidRPr="00155FED">
        <w:rPr>
          <w:rFonts w:asciiTheme="minorHAnsi" w:hAnsiTheme="minorHAnsi" w:cs="Arial"/>
          <w:szCs w:val="24"/>
        </w:rPr>
        <w:t xml:space="preserve">. </w:t>
      </w:r>
    </w:p>
    <w:p w14:paraId="1C6087F8" w14:textId="767B7F77" w:rsidR="00DE7BE0" w:rsidRPr="00155FED" w:rsidRDefault="003D4E83" w:rsidP="00FD7A63">
      <w:pPr>
        <w:spacing w:line="240" w:lineRule="auto"/>
        <w:jc w:val="both"/>
        <w:rPr>
          <w:rFonts w:asciiTheme="minorHAnsi" w:hAnsiTheme="minorHAnsi" w:cs="Arial"/>
          <w:szCs w:val="24"/>
        </w:rPr>
      </w:pPr>
      <w:r w:rsidRPr="00155FED">
        <w:rPr>
          <w:rFonts w:ascii="Calibri" w:eastAsia="Times New Roman" w:hAnsi="Calibri"/>
        </w:rPr>
        <w:t>Aš (jei fizinis asmuo) patvirtinu, kad esu tinkamai informuotas apie mano asmens duomenų tvarkymą ir su tuo susijusias teises, ir sutinku, kad UAB „INVESTICIJŲ IR VERSLO GARANTIJOS“ (įmonės kodas 110084026, registruota buveinė Konstitucijos pr. 7, Vilnius, Lietuva) kaip duomenų valdytojas tvarkytų (įskaitant be apribojimų rinktų, įrašytų, kauptų, saugotų, klasifikuotų, grupuotų, apjungtų, papildytų ir pataisytų bei prireikus atskleistų, naudotų, sunaikintų) mano asmens duomenis (arba atliktų bet kuriuos kitus teisėtus veiksmus su jais), įskaitant be apribojimų mano asmens duomenis, kuriuos INVEGA gavo iš kokios nors trečiosios šalies. Aš sutinku, kad mano asmens duomenys būtų taip tvarkomi tam, kad būtų įvertinta ir (arba) apskaityta paraiška ir (arba) atranka bei jos nuolatinis įgyvendinimas, ir kad mano asmens duomenis būtų galima perduoti valdžios institucijoms, įgyvendinančioms kontrolės funkcijas Lietuvoje ir kitose šalyse Europos ekonominėje erdvėje pagal atitinkamas užklausas.</w:t>
      </w:r>
    </w:p>
    <w:p w14:paraId="3E4D00FF" w14:textId="77777777" w:rsidR="00DE7BE0" w:rsidRPr="00155FED" w:rsidRDefault="00DE7BE0" w:rsidP="00DE7BE0">
      <w:pPr>
        <w:spacing w:line="240" w:lineRule="auto"/>
        <w:rPr>
          <w:rFonts w:asciiTheme="minorHAnsi" w:hAnsiTheme="minorHAnsi" w:cs="Arial"/>
          <w:szCs w:val="24"/>
        </w:rPr>
      </w:pPr>
    </w:p>
    <w:p w14:paraId="2B2C108D" w14:textId="77777777" w:rsidR="00DE7BE0" w:rsidRPr="00155FED" w:rsidRDefault="00DE7BE0" w:rsidP="00DE7BE0">
      <w:pPr>
        <w:spacing w:line="240" w:lineRule="auto"/>
        <w:rPr>
          <w:rFonts w:asciiTheme="minorHAnsi" w:hAnsiTheme="minorHAnsi" w:cs="Arial"/>
          <w:szCs w:val="24"/>
        </w:rPr>
      </w:pPr>
    </w:p>
    <w:tbl>
      <w:tblPr>
        <w:tblW w:w="0" w:type="auto"/>
        <w:tblLayout w:type="fixed"/>
        <w:tblLook w:val="04A0" w:firstRow="1" w:lastRow="0" w:firstColumn="1" w:lastColumn="0" w:noHBand="0" w:noVBand="1"/>
      </w:tblPr>
      <w:tblGrid>
        <w:gridCol w:w="604"/>
        <w:gridCol w:w="1980"/>
        <w:gridCol w:w="701"/>
        <w:gridCol w:w="2611"/>
        <w:gridCol w:w="648"/>
      </w:tblGrid>
      <w:tr w:rsidR="00DE7BE0" w:rsidRPr="00155FED" w14:paraId="72FA8450" w14:textId="77777777" w:rsidTr="00EA2942">
        <w:tc>
          <w:tcPr>
            <w:tcW w:w="604" w:type="dxa"/>
          </w:tcPr>
          <w:p w14:paraId="5483C9DD" w14:textId="77777777" w:rsidR="00DE7BE0" w:rsidRPr="00155FED" w:rsidRDefault="00DE7BE0" w:rsidP="00EA2942">
            <w:pPr>
              <w:spacing w:line="240" w:lineRule="auto"/>
              <w:jc w:val="center"/>
              <w:rPr>
                <w:rFonts w:asciiTheme="minorHAnsi" w:hAnsiTheme="minorHAnsi" w:cs="Arial"/>
                <w:szCs w:val="24"/>
              </w:rPr>
            </w:pPr>
          </w:p>
        </w:tc>
        <w:tc>
          <w:tcPr>
            <w:tcW w:w="1980" w:type="dxa"/>
            <w:tcBorders>
              <w:top w:val="nil"/>
              <w:left w:val="nil"/>
              <w:bottom w:val="single" w:sz="4" w:space="0" w:color="auto"/>
              <w:right w:val="nil"/>
            </w:tcBorders>
          </w:tcPr>
          <w:p w14:paraId="5EE3F88D" w14:textId="77777777" w:rsidR="00DE7BE0" w:rsidRPr="00155FED" w:rsidRDefault="00DE7BE0" w:rsidP="00EA2942">
            <w:pPr>
              <w:spacing w:line="240" w:lineRule="auto"/>
              <w:jc w:val="center"/>
              <w:rPr>
                <w:rFonts w:asciiTheme="minorHAnsi" w:hAnsiTheme="minorHAnsi" w:cs="Arial"/>
                <w:szCs w:val="24"/>
              </w:rPr>
            </w:pPr>
          </w:p>
        </w:tc>
        <w:tc>
          <w:tcPr>
            <w:tcW w:w="701" w:type="dxa"/>
          </w:tcPr>
          <w:p w14:paraId="6AC32E2F" w14:textId="77777777" w:rsidR="00DE7BE0" w:rsidRPr="00155FED" w:rsidRDefault="00DE7BE0" w:rsidP="00EA2942">
            <w:pPr>
              <w:spacing w:line="240" w:lineRule="auto"/>
              <w:jc w:val="center"/>
              <w:rPr>
                <w:rFonts w:asciiTheme="minorHAnsi" w:hAnsiTheme="minorHAnsi" w:cs="Arial"/>
                <w:szCs w:val="24"/>
              </w:rPr>
            </w:pPr>
          </w:p>
        </w:tc>
        <w:tc>
          <w:tcPr>
            <w:tcW w:w="2611" w:type="dxa"/>
            <w:tcBorders>
              <w:top w:val="nil"/>
              <w:left w:val="nil"/>
              <w:bottom w:val="single" w:sz="4" w:space="0" w:color="auto"/>
              <w:right w:val="nil"/>
            </w:tcBorders>
          </w:tcPr>
          <w:p w14:paraId="5CCFAFAB" w14:textId="77777777" w:rsidR="00DE7BE0" w:rsidRPr="00155FED" w:rsidRDefault="00DE7BE0" w:rsidP="00EA2942">
            <w:pPr>
              <w:spacing w:line="240" w:lineRule="auto"/>
              <w:jc w:val="right"/>
              <w:rPr>
                <w:rFonts w:asciiTheme="minorHAnsi" w:hAnsiTheme="minorHAnsi" w:cs="Arial"/>
                <w:szCs w:val="24"/>
              </w:rPr>
            </w:pPr>
          </w:p>
        </w:tc>
        <w:tc>
          <w:tcPr>
            <w:tcW w:w="648" w:type="dxa"/>
          </w:tcPr>
          <w:p w14:paraId="269310DC" w14:textId="77777777" w:rsidR="00DE7BE0" w:rsidRPr="00155FED" w:rsidRDefault="00DE7BE0" w:rsidP="00EA2942">
            <w:pPr>
              <w:spacing w:line="240" w:lineRule="auto"/>
              <w:jc w:val="right"/>
              <w:rPr>
                <w:rFonts w:asciiTheme="minorHAnsi" w:hAnsiTheme="minorHAnsi" w:cs="Arial"/>
                <w:szCs w:val="24"/>
              </w:rPr>
            </w:pPr>
          </w:p>
        </w:tc>
      </w:tr>
      <w:tr w:rsidR="00DE7BE0" w:rsidRPr="00D70F53" w14:paraId="0BD01F1C" w14:textId="77777777" w:rsidTr="00EA2942">
        <w:trPr>
          <w:trHeight w:val="186"/>
        </w:trPr>
        <w:tc>
          <w:tcPr>
            <w:tcW w:w="604" w:type="dxa"/>
          </w:tcPr>
          <w:p w14:paraId="0FB2DA57" w14:textId="77777777" w:rsidR="00DE7BE0" w:rsidRPr="00155FED" w:rsidRDefault="00DE7BE0" w:rsidP="00EA2942">
            <w:pPr>
              <w:spacing w:line="240" w:lineRule="auto"/>
              <w:jc w:val="center"/>
              <w:rPr>
                <w:rFonts w:asciiTheme="minorHAnsi" w:hAnsiTheme="minorHAnsi" w:cs="Arial"/>
                <w:szCs w:val="24"/>
              </w:rPr>
            </w:pPr>
          </w:p>
        </w:tc>
        <w:tc>
          <w:tcPr>
            <w:tcW w:w="1980" w:type="dxa"/>
            <w:tcBorders>
              <w:top w:val="single" w:sz="4" w:space="0" w:color="auto"/>
              <w:left w:val="nil"/>
              <w:bottom w:val="nil"/>
              <w:right w:val="nil"/>
            </w:tcBorders>
            <w:hideMark/>
          </w:tcPr>
          <w:p w14:paraId="5B6EF706" w14:textId="77777777" w:rsidR="00DE7BE0" w:rsidRPr="00155FED" w:rsidRDefault="00DE7BE0" w:rsidP="000C191C">
            <w:pPr>
              <w:spacing w:line="240" w:lineRule="auto"/>
              <w:jc w:val="center"/>
              <w:rPr>
                <w:rFonts w:asciiTheme="minorHAnsi" w:hAnsiTheme="minorHAnsi" w:cs="Arial"/>
                <w:szCs w:val="24"/>
              </w:rPr>
            </w:pPr>
            <w:r w:rsidRPr="00155FED">
              <w:rPr>
                <w:rFonts w:asciiTheme="minorHAnsi" w:hAnsiTheme="minorHAnsi" w:cs="Arial"/>
                <w:position w:val="6"/>
                <w:szCs w:val="24"/>
              </w:rPr>
              <w:t>(</w:t>
            </w:r>
            <w:r w:rsidR="000C191C" w:rsidRPr="00155FED">
              <w:rPr>
                <w:rFonts w:asciiTheme="minorHAnsi" w:hAnsiTheme="minorHAnsi" w:cs="Arial"/>
                <w:position w:val="6"/>
                <w:szCs w:val="24"/>
              </w:rPr>
              <w:t>Parašas</w:t>
            </w:r>
            <w:r w:rsidRPr="00155FED">
              <w:rPr>
                <w:rFonts w:asciiTheme="minorHAnsi" w:hAnsiTheme="minorHAnsi" w:cs="Arial"/>
                <w:position w:val="6"/>
                <w:szCs w:val="24"/>
              </w:rPr>
              <w:t>)</w:t>
            </w:r>
            <w:r w:rsidRPr="00155FED">
              <w:rPr>
                <w:rFonts w:asciiTheme="minorHAnsi" w:hAnsiTheme="minorHAnsi" w:cs="Arial"/>
                <w:i/>
                <w:szCs w:val="24"/>
              </w:rPr>
              <w:t xml:space="preserve"> </w:t>
            </w:r>
          </w:p>
        </w:tc>
        <w:tc>
          <w:tcPr>
            <w:tcW w:w="701" w:type="dxa"/>
          </w:tcPr>
          <w:p w14:paraId="4B077C98" w14:textId="77777777" w:rsidR="00DE7BE0" w:rsidRPr="00155FED" w:rsidRDefault="00DE7BE0" w:rsidP="00EA2942">
            <w:pPr>
              <w:spacing w:line="240" w:lineRule="auto"/>
              <w:jc w:val="center"/>
              <w:rPr>
                <w:rFonts w:asciiTheme="minorHAnsi" w:hAnsiTheme="minorHAnsi" w:cs="Arial"/>
                <w:szCs w:val="24"/>
              </w:rPr>
            </w:pPr>
          </w:p>
        </w:tc>
        <w:tc>
          <w:tcPr>
            <w:tcW w:w="2611" w:type="dxa"/>
            <w:tcBorders>
              <w:top w:val="single" w:sz="4" w:space="0" w:color="auto"/>
              <w:left w:val="nil"/>
              <w:bottom w:val="nil"/>
              <w:right w:val="nil"/>
            </w:tcBorders>
            <w:hideMark/>
          </w:tcPr>
          <w:p w14:paraId="79439DC5" w14:textId="77777777" w:rsidR="00DE7BE0" w:rsidRPr="00D70F53" w:rsidRDefault="00DE7BE0" w:rsidP="000C191C">
            <w:pPr>
              <w:spacing w:line="240" w:lineRule="auto"/>
              <w:jc w:val="center"/>
              <w:rPr>
                <w:rFonts w:asciiTheme="minorHAnsi" w:hAnsiTheme="minorHAnsi" w:cs="Arial"/>
                <w:szCs w:val="24"/>
              </w:rPr>
            </w:pPr>
            <w:r w:rsidRPr="00155FED">
              <w:rPr>
                <w:rFonts w:asciiTheme="minorHAnsi" w:hAnsiTheme="minorHAnsi" w:cs="Arial"/>
                <w:position w:val="6"/>
                <w:szCs w:val="24"/>
              </w:rPr>
              <w:t>(</w:t>
            </w:r>
            <w:r w:rsidR="000C191C" w:rsidRPr="00155FED">
              <w:rPr>
                <w:rFonts w:asciiTheme="minorHAnsi" w:hAnsiTheme="minorHAnsi" w:cs="Arial"/>
                <w:position w:val="6"/>
                <w:szCs w:val="24"/>
              </w:rPr>
              <w:t>Vardas ir pavardė</w:t>
            </w:r>
            <w:r w:rsidRPr="00155FED">
              <w:rPr>
                <w:rFonts w:asciiTheme="minorHAnsi" w:hAnsiTheme="minorHAnsi" w:cs="Arial"/>
                <w:position w:val="6"/>
                <w:szCs w:val="24"/>
              </w:rPr>
              <w:t>)</w:t>
            </w:r>
            <w:r w:rsidRPr="00D70F53">
              <w:rPr>
                <w:rFonts w:asciiTheme="minorHAnsi" w:hAnsiTheme="minorHAnsi" w:cs="Arial"/>
                <w:i/>
                <w:szCs w:val="24"/>
              </w:rPr>
              <w:t xml:space="preserve"> </w:t>
            </w:r>
          </w:p>
        </w:tc>
        <w:tc>
          <w:tcPr>
            <w:tcW w:w="648" w:type="dxa"/>
          </w:tcPr>
          <w:p w14:paraId="32088481" w14:textId="77777777" w:rsidR="00DE7BE0" w:rsidRPr="00D70F53" w:rsidRDefault="00DE7BE0" w:rsidP="00EA2942">
            <w:pPr>
              <w:spacing w:line="240" w:lineRule="auto"/>
              <w:jc w:val="center"/>
              <w:rPr>
                <w:rFonts w:asciiTheme="minorHAnsi" w:hAnsiTheme="minorHAnsi" w:cs="Arial"/>
                <w:szCs w:val="24"/>
              </w:rPr>
            </w:pPr>
          </w:p>
        </w:tc>
      </w:tr>
    </w:tbl>
    <w:p w14:paraId="4A462B45" w14:textId="77777777" w:rsidR="00DE7BE0" w:rsidRPr="00D70F53" w:rsidRDefault="00DE7BE0" w:rsidP="00DE7BE0">
      <w:pPr>
        <w:spacing w:after="0" w:line="240" w:lineRule="auto"/>
        <w:jc w:val="both"/>
        <w:rPr>
          <w:rFonts w:asciiTheme="minorHAnsi" w:hAnsiTheme="minorHAnsi" w:cs="Arial"/>
          <w:szCs w:val="24"/>
        </w:rPr>
      </w:pPr>
    </w:p>
    <w:p w14:paraId="00F6D574" w14:textId="77777777" w:rsidR="00A603D9" w:rsidRPr="00D70F53" w:rsidRDefault="00A603D9" w:rsidP="00DE7BE0">
      <w:pPr>
        <w:autoSpaceDE w:val="0"/>
        <w:autoSpaceDN w:val="0"/>
        <w:adjustRightInd w:val="0"/>
        <w:spacing w:after="0" w:line="240" w:lineRule="auto"/>
        <w:jc w:val="center"/>
        <w:rPr>
          <w:rFonts w:asciiTheme="minorHAnsi" w:hAnsiTheme="minorHAnsi" w:cs="Arial"/>
          <w:szCs w:val="24"/>
        </w:rPr>
      </w:pPr>
    </w:p>
    <w:sectPr w:rsidR="00A603D9" w:rsidRPr="00D70F53" w:rsidSect="00B31677">
      <w:pgSz w:w="11907" w:h="16840"/>
      <w:pgMar w:top="992"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EC26B" w14:textId="77777777" w:rsidR="00175D5D" w:rsidRDefault="00175D5D">
      <w:pPr>
        <w:spacing w:after="0" w:line="240" w:lineRule="auto"/>
      </w:pPr>
      <w:r>
        <w:separator/>
      </w:r>
    </w:p>
  </w:endnote>
  <w:endnote w:type="continuationSeparator" w:id="0">
    <w:p w14:paraId="4F1382B3" w14:textId="77777777" w:rsidR="00175D5D" w:rsidRDefault="00175D5D">
      <w:pPr>
        <w:spacing w:after="0" w:line="240" w:lineRule="auto"/>
      </w:pPr>
      <w:r>
        <w:continuationSeparator/>
      </w:r>
    </w:p>
  </w:endnote>
  <w:endnote w:type="continuationNotice" w:id="1">
    <w:p w14:paraId="557C3A90" w14:textId="77777777" w:rsidR="00175D5D" w:rsidRDefault="00175D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Futura Lt BT">
    <w:altName w:val="Arial"/>
    <w:charset w:val="00"/>
    <w:family w:val="swiss"/>
    <w:pitch w:val="variable"/>
    <w:sig w:usb0="00000001" w:usb1="00000000" w:usb2="00000000" w:usb3="00000000" w:csb0="0000001B" w:csb1="00000000"/>
  </w:font>
  <w:font w:name="Times New Roman Bold">
    <w:altName w:val="Times New Roman"/>
    <w:panose1 w:val="00000000000000000000"/>
    <w:charset w:val="00"/>
    <w:family w:val="roman"/>
    <w:notTrueType/>
    <w:pitch w:val="default"/>
  </w:font>
  <w:font w:name="EUAlbertina">
    <w:altName w:val="Times New Roman"/>
    <w:panose1 w:val="00000000000000000000"/>
    <w:charset w:val="EE"/>
    <w:family w:val="swiss"/>
    <w:notTrueType/>
    <w:pitch w:val="default"/>
    <w:sig w:usb0="00000001"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BE25B" w14:textId="77777777" w:rsidR="00175D5D" w:rsidRDefault="00175D5D" w:rsidP="002B19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97A848" w14:textId="77777777" w:rsidR="00175D5D" w:rsidRDefault="00175D5D" w:rsidP="00B436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CC18" w14:textId="0F8448A0" w:rsidR="00175D5D" w:rsidRDefault="00175D5D" w:rsidP="002B19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2EC18D23" w14:textId="77777777" w:rsidR="00175D5D" w:rsidRDefault="00175D5D" w:rsidP="00B436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3E30E" w14:textId="77777777" w:rsidR="00175D5D" w:rsidRDefault="00175D5D">
      <w:pPr>
        <w:spacing w:after="0" w:line="240" w:lineRule="auto"/>
      </w:pPr>
      <w:r>
        <w:separator/>
      </w:r>
    </w:p>
  </w:footnote>
  <w:footnote w:type="continuationSeparator" w:id="0">
    <w:p w14:paraId="241A04A8" w14:textId="77777777" w:rsidR="00175D5D" w:rsidRDefault="00175D5D">
      <w:pPr>
        <w:spacing w:after="0" w:line="240" w:lineRule="auto"/>
      </w:pPr>
      <w:r>
        <w:continuationSeparator/>
      </w:r>
    </w:p>
  </w:footnote>
  <w:footnote w:type="continuationNotice" w:id="1">
    <w:p w14:paraId="241307E7" w14:textId="77777777" w:rsidR="00175D5D" w:rsidRDefault="00175D5D">
      <w:pPr>
        <w:spacing w:after="0" w:line="240" w:lineRule="auto"/>
      </w:pPr>
    </w:p>
  </w:footnote>
  <w:footnote w:id="2">
    <w:p w14:paraId="2C77C7CD" w14:textId="77777777" w:rsidR="00175D5D" w:rsidRPr="00DB7346" w:rsidRDefault="00175D5D" w:rsidP="00DB7346">
      <w:pPr>
        <w:pStyle w:val="FootnoteText"/>
      </w:pPr>
      <w:r>
        <w:rPr>
          <w:rStyle w:val="FootnoteReference"/>
        </w:rPr>
        <w:footnoteRef/>
      </w:r>
      <w:r>
        <w:t xml:space="preserve"> Taip pat pridėkite Pareiškėjo įsteigimo arba registracijos pažymėjimo kopiją (juridinio asmens atveju)</w:t>
      </w:r>
    </w:p>
  </w:footnote>
  <w:footnote w:id="3">
    <w:p w14:paraId="0A38D8E5" w14:textId="36D58CAF" w:rsidR="00175D5D" w:rsidRPr="00DB7346" w:rsidRDefault="00175D5D" w:rsidP="00DB7346">
      <w:pPr>
        <w:pStyle w:val="FootnoteText"/>
      </w:pPr>
      <w:r>
        <w:rPr>
          <w:rStyle w:val="FootnoteReference"/>
        </w:rPr>
        <w:footnoteRef/>
      </w:r>
      <w:r>
        <w:t xml:space="preserve"> Taip pat pridėkite asmens, pateikiančio Paraišką (jeigu tai yra fizinis asmuo) arba įgalioto pateikti Paraišką Pareiškėjo vardu (jeigu tai yra juridinis asmuo), tapatybę patvirtinančio dokumento, pavyzdžiui, paso, tapatybės kortelės arba kito oficialaus dokumento, patvirtinančio asmens tapatybę, kopiją ir tinkamus įgaliojimo veikti Pareiškėjo vardu įrodymus (įgaliojimą pasirašyti)</w:t>
      </w:r>
      <w:r w:rsidRPr="00DB7346">
        <w:t>.</w:t>
      </w:r>
    </w:p>
  </w:footnote>
  <w:footnote w:id="4">
    <w:p w14:paraId="5C899233" w14:textId="77777777" w:rsidR="00175D5D" w:rsidRPr="00061739" w:rsidRDefault="00175D5D" w:rsidP="002C1CF3">
      <w:pPr>
        <w:pStyle w:val="FootnoteText"/>
        <w:jc w:val="both"/>
      </w:pPr>
      <w:r>
        <w:rPr>
          <w:rStyle w:val="FootnoteReference"/>
        </w:rPr>
        <w:footnoteRef/>
      </w:r>
      <w:r>
        <w:t xml:space="preserve"> Įrašykite asmens, įgalioto atstovauti Pareiškėjui (jeigu jis yra juridinis asmuo) arba Pareiškėjui (jeigu jis yra fizinis asmuo) arba atitinkamo komandos nario oficialias pareigas, vardą ir pavardę</w:t>
      </w:r>
    </w:p>
  </w:footnote>
  <w:footnote w:id="5">
    <w:p w14:paraId="24BA8A3E" w14:textId="77777777" w:rsidR="00175D5D" w:rsidRPr="00061739" w:rsidRDefault="00175D5D" w:rsidP="002C1CF3">
      <w:pPr>
        <w:pStyle w:val="FootnoteText"/>
        <w:jc w:val="both"/>
      </w:pPr>
      <w:r>
        <w:rPr>
          <w:rStyle w:val="FootnoteReference"/>
        </w:rPr>
        <w:footnoteRef/>
      </w:r>
      <w:r>
        <w:t xml:space="preserve"> Įrašykite Pareiškėjo (jeigu jis yra juridinis asmuo) pavadinimą arba išbraukite, kaip tinkama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1965" w14:textId="66DADB0D" w:rsidR="00175D5D" w:rsidRDefault="00175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978"/>
    <w:multiLevelType w:val="hybridMultilevel"/>
    <w:tmpl w:val="9B9C5D82"/>
    <w:lvl w:ilvl="0" w:tplc="68E0E7A8">
      <w:start w:val="25"/>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8513314"/>
    <w:multiLevelType w:val="hybridMultilevel"/>
    <w:tmpl w:val="8C086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B6621"/>
    <w:multiLevelType w:val="hybridMultilevel"/>
    <w:tmpl w:val="39365EA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E7543A4"/>
    <w:multiLevelType w:val="hybridMultilevel"/>
    <w:tmpl w:val="7CAC4550"/>
    <w:lvl w:ilvl="0" w:tplc="3A983894">
      <w:start w:val="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46B12"/>
    <w:multiLevelType w:val="hybridMultilevel"/>
    <w:tmpl w:val="C094A5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F9917D4"/>
    <w:multiLevelType w:val="hybridMultilevel"/>
    <w:tmpl w:val="937C81F6"/>
    <w:lvl w:ilvl="0" w:tplc="3DA2CAE6">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2C70AB3"/>
    <w:multiLevelType w:val="hybridMultilevel"/>
    <w:tmpl w:val="4C9E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A5804"/>
    <w:multiLevelType w:val="hybridMultilevel"/>
    <w:tmpl w:val="E6E4407A"/>
    <w:lvl w:ilvl="0" w:tplc="13447558">
      <w:start w:val="1"/>
      <w:numFmt w:val="bullet"/>
      <w:lvlText w:val="–"/>
      <w:lvlJc w:val="left"/>
      <w:pPr>
        <w:ind w:left="360" w:hanging="360"/>
      </w:pPr>
      <w:rPr>
        <w:rFonts w:ascii="Times New Roman" w:eastAsia="MS Mincho" w:hAnsi="Times New Roman" w:cs="Times New Roman" w:hint="default"/>
        <w:lang w:val="en-G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6F737C"/>
    <w:multiLevelType w:val="hybridMultilevel"/>
    <w:tmpl w:val="97D06ECE"/>
    <w:lvl w:ilvl="0" w:tplc="51A49BD4">
      <w:start w:val="2021"/>
      <w:numFmt w:val="bullet"/>
      <w:lvlText w:val="-"/>
      <w:lvlJc w:val="left"/>
      <w:pPr>
        <w:ind w:left="1140" w:hanging="360"/>
      </w:pPr>
      <w:rPr>
        <w:rFonts w:ascii="Calibri" w:eastAsia="Calibri" w:hAnsi="Calibri" w:cs="Calibri"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9" w15:restartNumberingAfterBreak="0">
    <w:nsid w:val="1C8251CE"/>
    <w:multiLevelType w:val="hybridMultilevel"/>
    <w:tmpl w:val="E8384B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9259D0"/>
    <w:multiLevelType w:val="hybridMultilevel"/>
    <w:tmpl w:val="22BCFF5E"/>
    <w:lvl w:ilvl="0" w:tplc="B49691EA">
      <w:start w:val="2"/>
      <w:numFmt w:val="decimal"/>
      <w:lvlText w:val="%1."/>
      <w:lvlJc w:val="left"/>
      <w:pPr>
        <w:ind w:left="763" w:hanging="360"/>
      </w:pPr>
      <w:rPr>
        <w:rFonts w:hint="default"/>
      </w:rPr>
    </w:lvl>
    <w:lvl w:ilvl="1" w:tplc="04270019" w:tentative="1">
      <w:start w:val="1"/>
      <w:numFmt w:val="lowerLetter"/>
      <w:lvlText w:val="%2."/>
      <w:lvlJc w:val="left"/>
      <w:pPr>
        <w:ind w:left="1483" w:hanging="360"/>
      </w:pPr>
    </w:lvl>
    <w:lvl w:ilvl="2" w:tplc="0427001B" w:tentative="1">
      <w:start w:val="1"/>
      <w:numFmt w:val="lowerRoman"/>
      <w:lvlText w:val="%3."/>
      <w:lvlJc w:val="right"/>
      <w:pPr>
        <w:ind w:left="2203" w:hanging="180"/>
      </w:pPr>
    </w:lvl>
    <w:lvl w:ilvl="3" w:tplc="0427000F" w:tentative="1">
      <w:start w:val="1"/>
      <w:numFmt w:val="decimal"/>
      <w:lvlText w:val="%4."/>
      <w:lvlJc w:val="left"/>
      <w:pPr>
        <w:ind w:left="2923" w:hanging="360"/>
      </w:pPr>
    </w:lvl>
    <w:lvl w:ilvl="4" w:tplc="04270019" w:tentative="1">
      <w:start w:val="1"/>
      <w:numFmt w:val="lowerLetter"/>
      <w:lvlText w:val="%5."/>
      <w:lvlJc w:val="left"/>
      <w:pPr>
        <w:ind w:left="3643" w:hanging="360"/>
      </w:pPr>
    </w:lvl>
    <w:lvl w:ilvl="5" w:tplc="0427001B" w:tentative="1">
      <w:start w:val="1"/>
      <w:numFmt w:val="lowerRoman"/>
      <w:lvlText w:val="%6."/>
      <w:lvlJc w:val="right"/>
      <w:pPr>
        <w:ind w:left="4363" w:hanging="180"/>
      </w:pPr>
    </w:lvl>
    <w:lvl w:ilvl="6" w:tplc="0427000F" w:tentative="1">
      <w:start w:val="1"/>
      <w:numFmt w:val="decimal"/>
      <w:lvlText w:val="%7."/>
      <w:lvlJc w:val="left"/>
      <w:pPr>
        <w:ind w:left="5083" w:hanging="360"/>
      </w:pPr>
    </w:lvl>
    <w:lvl w:ilvl="7" w:tplc="04270019" w:tentative="1">
      <w:start w:val="1"/>
      <w:numFmt w:val="lowerLetter"/>
      <w:lvlText w:val="%8."/>
      <w:lvlJc w:val="left"/>
      <w:pPr>
        <w:ind w:left="5803" w:hanging="360"/>
      </w:pPr>
    </w:lvl>
    <w:lvl w:ilvl="8" w:tplc="0427001B" w:tentative="1">
      <w:start w:val="1"/>
      <w:numFmt w:val="lowerRoman"/>
      <w:lvlText w:val="%9."/>
      <w:lvlJc w:val="right"/>
      <w:pPr>
        <w:ind w:left="6523" w:hanging="180"/>
      </w:pPr>
    </w:lvl>
  </w:abstractNum>
  <w:abstractNum w:abstractNumId="11" w15:restartNumberingAfterBreak="0">
    <w:nsid w:val="2AA710DC"/>
    <w:multiLevelType w:val="hybridMultilevel"/>
    <w:tmpl w:val="1BD66006"/>
    <w:lvl w:ilvl="0" w:tplc="2C2E5AE0">
      <w:start w:val="1"/>
      <w:numFmt w:val="decimal"/>
      <w:lvlText w:val="%1."/>
      <w:lvlJc w:val="left"/>
      <w:pPr>
        <w:ind w:left="780" w:hanging="360"/>
      </w:pPr>
      <w:rPr>
        <w:sz w:val="24"/>
        <w:szCs w:val="24"/>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2" w15:restartNumberingAfterBreak="0">
    <w:nsid w:val="2D5F5E07"/>
    <w:multiLevelType w:val="hybridMultilevel"/>
    <w:tmpl w:val="E86E8B1A"/>
    <w:lvl w:ilvl="0" w:tplc="0427000F">
      <w:start w:val="1"/>
      <w:numFmt w:val="decimal"/>
      <w:lvlText w:val="%1."/>
      <w:lvlJc w:val="left"/>
      <w:pPr>
        <w:ind w:left="720" w:hanging="360"/>
      </w:pPr>
      <w:rPr>
        <w:rFonts w:hint="default"/>
      </w:rPr>
    </w:lvl>
    <w:lvl w:ilvl="1" w:tplc="04270017">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1D166A3"/>
    <w:multiLevelType w:val="hybridMultilevel"/>
    <w:tmpl w:val="2080310A"/>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66507D8"/>
    <w:multiLevelType w:val="hybridMultilevel"/>
    <w:tmpl w:val="643E2EDE"/>
    <w:lvl w:ilvl="0" w:tplc="5FB4E8EE">
      <w:start w:val="1"/>
      <w:numFmt w:val="upperRoman"/>
      <w:lvlText w:val="%1."/>
      <w:lvlJc w:val="left"/>
      <w:pPr>
        <w:ind w:left="720" w:hanging="720"/>
      </w:pPr>
      <w:rPr>
        <w:rFonts w:hint="default"/>
        <w:sz w:val="24"/>
      </w:r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15:restartNumberingAfterBreak="0">
    <w:nsid w:val="3D73329A"/>
    <w:multiLevelType w:val="hybridMultilevel"/>
    <w:tmpl w:val="D9682BF0"/>
    <w:lvl w:ilvl="0" w:tplc="0427000F">
      <w:start w:val="1"/>
      <w:numFmt w:val="decimal"/>
      <w:lvlText w:val="%1."/>
      <w:lvlJc w:val="left"/>
      <w:pPr>
        <w:ind w:left="780" w:hanging="360"/>
      </w:p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6" w15:restartNumberingAfterBreak="0">
    <w:nsid w:val="4211590C"/>
    <w:multiLevelType w:val="hybridMultilevel"/>
    <w:tmpl w:val="1B4C77E0"/>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6E2067D"/>
    <w:multiLevelType w:val="hybridMultilevel"/>
    <w:tmpl w:val="203E52C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93D61FD"/>
    <w:multiLevelType w:val="hybridMultilevel"/>
    <w:tmpl w:val="04DE379E"/>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C2444DE"/>
    <w:multiLevelType w:val="hybridMultilevel"/>
    <w:tmpl w:val="C0A88E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DE92D7D"/>
    <w:multiLevelType w:val="hybridMultilevel"/>
    <w:tmpl w:val="41724710"/>
    <w:lvl w:ilvl="0" w:tplc="86BC5592">
      <w:start w:val="1"/>
      <w:numFmt w:val="upperRoman"/>
      <w:lvlText w:val="%1."/>
      <w:lvlJc w:val="righ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2671B8"/>
    <w:multiLevelType w:val="hybridMultilevel"/>
    <w:tmpl w:val="FA2E79A8"/>
    <w:lvl w:ilvl="0" w:tplc="3A983894">
      <w:start w:val="1"/>
      <w:numFmt w:val="bullet"/>
      <w:lvlText w:val="–"/>
      <w:lvlJc w:val="left"/>
      <w:pPr>
        <w:ind w:left="720" w:hanging="360"/>
      </w:pPr>
      <w:rPr>
        <w:rFonts w:ascii="Times New Roman" w:eastAsia="MS Mincho"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5C2A0AA5"/>
    <w:multiLevelType w:val="hybridMultilevel"/>
    <w:tmpl w:val="91DE9E4C"/>
    <w:lvl w:ilvl="0" w:tplc="64BC1CFE">
      <w:start w:val="1"/>
      <w:numFmt w:val="decimal"/>
      <w:lvlText w:val="%1."/>
      <w:lvlJc w:val="left"/>
      <w:pPr>
        <w:ind w:left="763" w:hanging="360"/>
      </w:pPr>
      <w:rPr>
        <w:rFonts w:asciiTheme="minorHAnsi" w:eastAsia="Calibri" w:hAnsiTheme="minorHAnsi" w:cs="Times New Roman"/>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5C3AF4"/>
    <w:multiLevelType w:val="hybridMultilevel"/>
    <w:tmpl w:val="C7B62E74"/>
    <w:lvl w:ilvl="0" w:tplc="3A983894">
      <w:start w:val="1"/>
      <w:numFmt w:val="bullet"/>
      <w:lvlText w:val="–"/>
      <w:lvlJc w:val="left"/>
      <w:pPr>
        <w:ind w:left="720" w:hanging="360"/>
      </w:pPr>
      <w:rPr>
        <w:rFonts w:ascii="Times New Roman" w:eastAsia="MS Mincho"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6C72EDD"/>
    <w:multiLevelType w:val="hybridMultilevel"/>
    <w:tmpl w:val="F0AC8A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4995A17"/>
    <w:multiLevelType w:val="multilevel"/>
    <w:tmpl w:val="B15C9A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96D0B68"/>
    <w:multiLevelType w:val="multilevel"/>
    <w:tmpl w:val="33E093AE"/>
    <w:lvl w:ilvl="0">
      <w:start w:val="1"/>
      <w:numFmt w:val="decimal"/>
      <w:pStyle w:val="Heading1"/>
      <w:suff w:val="space"/>
      <w:lvlText w:val="%1."/>
      <w:lvlJc w:val="left"/>
      <w:pPr>
        <w:ind w:left="1152" w:hanging="432"/>
      </w:pPr>
    </w:lvl>
    <w:lvl w:ilvl="1">
      <w:start w:val="1"/>
      <w:numFmt w:val="decimal"/>
      <w:pStyle w:val="Heading2"/>
      <w:suff w:val="space"/>
      <w:lvlText w:val="%1.%2."/>
      <w:lvlJc w:val="left"/>
      <w:pPr>
        <w:ind w:left="180" w:firstLine="720"/>
      </w:pPr>
      <w:rPr>
        <w:b w:val="0"/>
        <w:i w:val="0"/>
        <w:strike/>
      </w:rPr>
    </w:lvl>
    <w:lvl w:ilvl="2">
      <w:start w:val="1"/>
      <w:numFmt w:val="decimal"/>
      <w:pStyle w:val="Heading3"/>
      <w:suff w:val="space"/>
      <w:lvlText w:val="%1.%2.%3."/>
      <w:lvlJc w:val="left"/>
      <w:pPr>
        <w:ind w:left="-294" w:firstLine="720"/>
      </w:pPr>
    </w:lvl>
    <w:lvl w:ilvl="3">
      <w:start w:val="1"/>
      <w:numFmt w:val="decimal"/>
      <w:pStyle w:val="Heading4"/>
      <w:lvlText w:val="%1.%2.%3.%4"/>
      <w:lvlJc w:val="left"/>
      <w:pPr>
        <w:tabs>
          <w:tab w:val="num" w:pos="1584"/>
        </w:tabs>
        <w:ind w:left="1584" w:hanging="864"/>
      </w:pPr>
    </w:lvl>
    <w:lvl w:ilvl="4">
      <w:start w:val="1"/>
      <w:numFmt w:val="decimal"/>
      <w:pStyle w:val="Heading5"/>
      <w:lvlText w:val="%1.%2.%3.%4.%5"/>
      <w:lvlJc w:val="left"/>
      <w:pPr>
        <w:tabs>
          <w:tab w:val="num" w:pos="1728"/>
        </w:tabs>
        <w:ind w:left="1728" w:hanging="1008"/>
      </w:pPr>
    </w:lvl>
    <w:lvl w:ilvl="5">
      <w:start w:val="1"/>
      <w:numFmt w:val="decimal"/>
      <w:pStyle w:val="Heading6"/>
      <w:lvlText w:val="%1.%2.%3.%4.%5.%6"/>
      <w:lvlJc w:val="left"/>
      <w:pPr>
        <w:tabs>
          <w:tab w:val="num" w:pos="1872"/>
        </w:tabs>
        <w:ind w:left="1872" w:hanging="1152"/>
      </w:pPr>
    </w:lvl>
    <w:lvl w:ilvl="6">
      <w:start w:val="1"/>
      <w:numFmt w:val="decimal"/>
      <w:pStyle w:val="Heading7"/>
      <w:lvlText w:val="%1.%2.%3.%4.%5.%6.%7"/>
      <w:lvlJc w:val="left"/>
      <w:pPr>
        <w:tabs>
          <w:tab w:val="num" w:pos="2016"/>
        </w:tabs>
        <w:ind w:left="2016" w:hanging="1296"/>
      </w:pPr>
    </w:lvl>
    <w:lvl w:ilvl="7">
      <w:start w:val="1"/>
      <w:numFmt w:val="decimal"/>
      <w:pStyle w:val="Heading8"/>
      <w:lvlText w:val="%1.%2.%3.%4.%5.%6.%7.%8"/>
      <w:lvlJc w:val="left"/>
      <w:pPr>
        <w:tabs>
          <w:tab w:val="num" w:pos="2160"/>
        </w:tabs>
        <w:ind w:left="2160" w:hanging="1440"/>
      </w:pPr>
    </w:lvl>
    <w:lvl w:ilvl="8">
      <w:start w:val="1"/>
      <w:numFmt w:val="decimal"/>
      <w:pStyle w:val="Heading9"/>
      <w:lvlText w:val="%1.%2.%3.%4.%5.%6.%7.%8.%9"/>
      <w:lvlJc w:val="left"/>
      <w:pPr>
        <w:tabs>
          <w:tab w:val="num" w:pos="2304"/>
        </w:tabs>
        <w:ind w:left="2304" w:hanging="1584"/>
      </w:pPr>
    </w:lvl>
  </w:abstractNum>
  <w:abstractNum w:abstractNumId="27" w15:restartNumberingAfterBreak="0">
    <w:nsid w:val="7B751C84"/>
    <w:multiLevelType w:val="hybridMultilevel"/>
    <w:tmpl w:val="6E6A61B8"/>
    <w:lvl w:ilvl="0" w:tplc="2396A590">
      <w:start w:val="1"/>
      <w:numFmt w:val="lowerRoman"/>
      <w:lvlText w:val="%1)"/>
      <w:lvlJc w:val="left"/>
      <w:pPr>
        <w:ind w:left="1080" w:hanging="720"/>
      </w:pPr>
      <w:rPr>
        <w:rFonts w:asciiTheme="minorHAnsi" w:eastAsia="Calibri"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8649E8"/>
    <w:multiLevelType w:val="hybridMultilevel"/>
    <w:tmpl w:val="6E82DBFC"/>
    <w:lvl w:ilvl="0" w:tplc="042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6"/>
  </w:num>
  <w:num w:numId="2">
    <w:abstractNumId w:val="20"/>
  </w:num>
  <w:num w:numId="3">
    <w:abstractNumId w:val="14"/>
  </w:num>
  <w:num w:numId="4">
    <w:abstractNumId w:val="7"/>
  </w:num>
  <w:num w:numId="5">
    <w:abstractNumId w:val="1"/>
  </w:num>
  <w:num w:numId="6">
    <w:abstractNumId w:val="27"/>
  </w:num>
  <w:num w:numId="7">
    <w:abstractNumId w:val="6"/>
  </w:num>
  <w:num w:numId="8">
    <w:abstractNumId w:val="25"/>
  </w:num>
  <w:num w:numId="9">
    <w:abstractNumId w:val="9"/>
  </w:num>
  <w:num w:numId="10">
    <w:abstractNumId w:val="3"/>
  </w:num>
  <w:num w:numId="11">
    <w:abstractNumId w:val="13"/>
  </w:num>
  <w:num w:numId="12">
    <w:abstractNumId w:val="16"/>
  </w:num>
  <w:num w:numId="13">
    <w:abstractNumId w:val="22"/>
  </w:num>
  <w:num w:numId="14">
    <w:abstractNumId w:val="24"/>
  </w:num>
  <w:num w:numId="15">
    <w:abstractNumId w:val="15"/>
  </w:num>
  <w:num w:numId="16">
    <w:abstractNumId w:val="8"/>
  </w:num>
  <w:num w:numId="17">
    <w:abstractNumId w:val="5"/>
  </w:num>
  <w:num w:numId="18">
    <w:abstractNumId w:val="11"/>
  </w:num>
  <w:num w:numId="19">
    <w:abstractNumId w:val="17"/>
  </w:num>
  <w:num w:numId="20">
    <w:abstractNumId w:val="19"/>
  </w:num>
  <w:num w:numId="21">
    <w:abstractNumId w:val="12"/>
  </w:num>
  <w:num w:numId="22">
    <w:abstractNumId w:val="18"/>
  </w:num>
  <w:num w:numId="23">
    <w:abstractNumId w:val="2"/>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1"/>
  </w:num>
  <w:num w:numId="27">
    <w:abstractNumId w:val="23"/>
  </w:num>
  <w:num w:numId="28">
    <w:abstractNumId w:val="10"/>
  </w:num>
  <w:num w:numId="2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1296"/>
  <w:hyphenationZone w:val="396"/>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A30"/>
    <w:rsid w:val="00000AA9"/>
    <w:rsid w:val="00002D59"/>
    <w:rsid w:val="00003CDF"/>
    <w:rsid w:val="00006347"/>
    <w:rsid w:val="000067A7"/>
    <w:rsid w:val="00006EFA"/>
    <w:rsid w:val="00007311"/>
    <w:rsid w:val="00010AEA"/>
    <w:rsid w:val="00010E0B"/>
    <w:rsid w:val="000116CE"/>
    <w:rsid w:val="00014A3F"/>
    <w:rsid w:val="00016564"/>
    <w:rsid w:val="000175FC"/>
    <w:rsid w:val="000177DB"/>
    <w:rsid w:val="0002084E"/>
    <w:rsid w:val="00022DC2"/>
    <w:rsid w:val="000236CA"/>
    <w:rsid w:val="00025BE7"/>
    <w:rsid w:val="000267D6"/>
    <w:rsid w:val="00026E21"/>
    <w:rsid w:val="00027288"/>
    <w:rsid w:val="00030A59"/>
    <w:rsid w:val="00030D9F"/>
    <w:rsid w:val="0003195B"/>
    <w:rsid w:val="0003196F"/>
    <w:rsid w:val="00031FE3"/>
    <w:rsid w:val="00032E3B"/>
    <w:rsid w:val="00033583"/>
    <w:rsid w:val="0003406B"/>
    <w:rsid w:val="00034120"/>
    <w:rsid w:val="00034547"/>
    <w:rsid w:val="00035BA1"/>
    <w:rsid w:val="0003682E"/>
    <w:rsid w:val="000377A2"/>
    <w:rsid w:val="00040102"/>
    <w:rsid w:val="000414D2"/>
    <w:rsid w:val="00042090"/>
    <w:rsid w:val="0004313B"/>
    <w:rsid w:val="000437C6"/>
    <w:rsid w:val="00043813"/>
    <w:rsid w:val="000447C3"/>
    <w:rsid w:val="000449B1"/>
    <w:rsid w:val="00044C3A"/>
    <w:rsid w:val="00044C40"/>
    <w:rsid w:val="00045593"/>
    <w:rsid w:val="0005078A"/>
    <w:rsid w:val="00050E64"/>
    <w:rsid w:val="00051061"/>
    <w:rsid w:val="00052460"/>
    <w:rsid w:val="000525C3"/>
    <w:rsid w:val="00053E86"/>
    <w:rsid w:val="00055418"/>
    <w:rsid w:val="000566FA"/>
    <w:rsid w:val="00060993"/>
    <w:rsid w:val="00061739"/>
    <w:rsid w:val="00063F44"/>
    <w:rsid w:val="000675E9"/>
    <w:rsid w:val="0007023E"/>
    <w:rsid w:val="00070450"/>
    <w:rsid w:val="00071518"/>
    <w:rsid w:val="0007296A"/>
    <w:rsid w:val="00072FE2"/>
    <w:rsid w:val="00073260"/>
    <w:rsid w:val="000736F9"/>
    <w:rsid w:val="00073C76"/>
    <w:rsid w:val="00074289"/>
    <w:rsid w:val="00074BD8"/>
    <w:rsid w:val="000756B0"/>
    <w:rsid w:val="00076004"/>
    <w:rsid w:val="000762BB"/>
    <w:rsid w:val="00076303"/>
    <w:rsid w:val="00077B7A"/>
    <w:rsid w:val="00080462"/>
    <w:rsid w:val="00080ECE"/>
    <w:rsid w:val="00081A85"/>
    <w:rsid w:val="0008297E"/>
    <w:rsid w:val="00082AA9"/>
    <w:rsid w:val="00082C3D"/>
    <w:rsid w:val="000833ED"/>
    <w:rsid w:val="00086C21"/>
    <w:rsid w:val="0008736B"/>
    <w:rsid w:val="0008773B"/>
    <w:rsid w:val="00087E49"/>
    <w:rsid w:val="00090D77"/>
    <w:rsid w:val="0009109E"/>
    <w:rsid w:val="0009265B"/>
    <w:rsid w:val="0009295E"/>
    <w:rsid w:val="00093C8B"/>
    <w:rsid w:val="000950DE"/>
    <w:rsid w:val="00095383"/>
    <w:rsid w:val="0009574E"/>
    <w:rsid w:val="00095A6F"/>
    <w:rsid w:val="00096205"/>
    <w:rsid w:val="00097B57"/>
    <w:rsid w:val="000A1125"/>
    <w:rsid w:val="000A12DA"/>
    <w:rsid w:val="000A12E8"/>
    <w:rsid w:val="000A2224"/>
    <w:rsid w:val="000A278B"/>
    <w:rsid w:val="000A27FD"/>
    <w:rsid w:val="000A530D"/>
    <w:rsid w:val="000A651F"/>
    <w:rsid w:val="000A6BE8"/>
    <w:rsid w:val="000A7411"/>
    <w:rsid w:val="000B030A"/>
    <w:rsid w:val="000B4892"/>
    <w:rsid w:val="000B5E0A"/>
    <w:rsid w:val="000B5E30"/>
    <w:rsid w:val="000B5E62"/>
    <w:rsid w:val="000B664B"/>
    <w:rsid w:val="000B77FF"/>
    <w:rsid w:val="000B7E26"/>
    <w:rsid w:val="000C1124"/>
    <w:rsid w:val="000C1793"/>
    <w:rsid w:val="000C191C"/>
    <w:rsid w:val="000C1C2D"/>
    <w:rsid w:val="000C2538"/>
    <w:rsid w:val="000C2652"/>
    <w:rsid w:val="000C436C"/>
    <w:rsid w:val="000C4663"/>
    <w:rsid w:val="000C539E"/>
    <w:rsid w:val="000C6041"/>
    <w:rsid w:val="000C711C"/>
    <w:rsid w:val="000D06C3"/>
    <w:rsid w:val="000D0704"/>
    <w:rsid w:val="000D12D1"/>
    <w:rsid w:val="000D1377"/>
    <w:rsid w:val="000D183A"/>
    <w:rsid w:val="000D1C39"/>
    <w:rsid w:val="000D1E7D"/>
    <w:rsid w:val="000D2940"/>
    <w:rsid w:val="000D4AC6"/>
    <w:rsid w:val="000D52A8"/>
    <w:rsid w:val="000D5536"/>
    <w:rsid w:val="000E0627"/>
    <w:rsid w:val="000E0CED"/>
    <w:rsid w:val="000E155B"/>
    <w:rsid w:val="000E19AF"/>
    <w:rsid w:val="000E2043"/>
    <w:rsid w:val="000E28D1"/>
    <w:rsid w:val="000E2B25"/>
    <w:rsid w:val="000E37F2"/>
    <w:rsid w:val="000E41B3"/>
    <w:rsid w:val="000E45D2"/>
    <w:rsid w:val="000E4937"/>
    <w:rsid w:val="000E617C"/>
    <w:rsid w:val="000E618E"/>
    <w:rsid w:val="000E62AA"/>
    <w:rsid w:val="000F0533"/>
    <w:rsid w:val="000F19F0"/>
    <w:rsid w:val="000F1C78"/>
    <w:rsid w:val="000F3258"/>
    <w:rsid w:val="000F3797"/>
    <w:rsid w:val="000F3B8F"/>
    <w:rsid w:val="000F4A0F"/>
    <w:rsid w:val="000F71EF"/>
    <w:rsid w:val="000F760C"/>
    <w:rsid w:val="000F7679"/>
    <w:rsid w:val="000F79D6"/>
    <w:rsid w:val="000F7B06"/>
    <w:rsid w:val="00100CF8"/>
    <w:rsid w:val="00101661"/>
    <w:rsid w:val="00102616"/>
    <w:rsid w:val="00102A61"/>
    <w:rsid w:val="00102B53"/>
    <w:rsid w:val="00104F1A"/>
    <w:rsid w:val="00105336"/>
    <w:rsid w:val="00105FCE"/>
    <w:rsid w:val="00106DF5"/>
    <w:rsid w:val="00107113"/>
    <w:rsid w:val="00107694"/>
    <w:rsid w:val="0011065F"/>
    <w:rsid w:val="00111EE7"/>
    <w:rsid w:val="00112573"/>
    <w:rsid w:val="001140BD"/>
    <w:rsid w:val="001145C4"/>
    <w:rsid w:val="00114F27"/>
    <w:rsid w:val="0011634E"/>
    <w:rsid w:val="00117604"/>
    <w:rsid w:val="001205DC"/>
    <w:rsid w:val="001217E5"/>
    <w:rsid w:val="00122D86"/>
    <w:rsid w:val="00125AAA"/>
    <w:rsid w:val="00125BA0"/>
    <w:rsid w:val="00126B75"/>
    <w:rsid w:val="00126CA6"/>
    <w:rsid w:val="001278B6"/>
    <w:rsid w:val="00127FB6"/>
    <w:rsid w:val="00131B47"/>
    <w:rsid w:val="00133BD1"/>
    <w:rsid w:val="00134272"/>
    <w:rsid w:val="00134DE4"/>
    <w:rsid w:val="00135A60"/>
    <w:rsid w:val="0013647F"/>
    <w:rsid w:val="00136778"/>
    <w:rsid w:val="00137DCB"/>
    <w:rsid w:val="0014032C"/>
    <w:rsid w:val="0014143E"/>
    <w:rsid w:val="0014199A"/>
    <w:rsid w:val="00141B5C"/>
    <w:rsid w:val="00142BDB"/>
    <w:rsid w:val="001437BC"/>
    <w:rsid w:val="00143CEA"/>
    <w:rsid w:val="00145163"/>
    <w:rsid w:val="00146722"/>
    <w:rsid w:val="00146A0B"/>
    <w:rsid w:val="001471E0"/>
    <w:rsid w:val="00147D25"/>
    <w:rsid w:val="00150F8C"/>
    <w:rsid w:val="001512BD"/>
    <w:rsid w:val="00152592"/>
    <w:rsid w:val="00153D2E"/>
    <w:rsid w:val="00154147"/>
    <w:rsid w:val="00154469"/>
    <w:rsid w:val="00154D68"/>
    <w:rsid w:val="00155276"/>
    <w:rsid w:val="00155FED"/>
    <w:rsid w:val="0015612E"/>
    <w:rsid w:val="0015693C"/>
    <w:rsid w:val="00156D76"/>
    <w:rsid w:val="00157336"/>
    <w:rsid w:val="00162509"/>
    <w:rsid w:val="00162B3D"/>
    <w:rsid w:val="0016387C"/>
    <w:rsid w:val="00163D99"/>
    <w:rsid w:val="00163EC2"/>
    <w:rsid w:val="00164F84"/>
    <w:rsid w:val="001677BF"/>
    <w:rsid w:val="00167A43"/>
    <w:rsid w:val="00167AF4"/>
    <w:rsid w:val="00170958"/>
    <w:rsid w:val="0017179B"/>
    <w:rsid w:val="0017230C"/>
    <w:rsid w:val="00172B09"/>
    <w:rsid w:val="00172D02"/>
    <w:rsid w:val="00173981"/>
    <w:rsid w:val="00174DBC"/>
    <w:rsid w:val="00175530"/>
    <w:rsid w:val="00175D5D"/>
    <w:rsid w:val="00176956"/>
    <w:rsid w:val="00176A30"/>
    <w:rsid w:val="00177638"/>
    <w:rsid w:val="00177882"/>
    <w:rsid w:val="00177A8B"/>
    <w:rsid w:val="001824D0"/>
    <w:rsid w:val="00182D51"/>
    <w:rsid w:val="001830B6"/>
    <w:rsid w:val="00183925"/>
    <w:rsid w:val="00183CB3"/>
    <w:rsid w:val="00183E01"/>
    <w:rsid w:val="0018528A"/>
    <w:rsid w:val="00186977"/>
    <w:rsid w:val="00186DCC"/>
    <w:rsid w:val="00187315"/>
    <w:rsid w:val="00190801"/>
    <w:rsid w:val="0019187D"/>
    <w:rsid w:val="0019270F"/>
    <w:rsid w:val="00192B3D"/>
    <w:rsid w:val="00193D50"/>
    <w:rsid w:val="00194D6E"/>
    <w:rsid w:val="00194E5E"/>
    <w:rsid w:val="00195396"/>
    <w:rsid w:val="00195722"/>
    <w:rsid w:val="00195972"/>
    <w:rsid w:val="00195F5A"/>
    <w:rsid w:val="001A0934"/>
    <w:rsid w:val="001A31BF"/>
    <w:rsid w:val="001A366D"/>
    <w:rsid w:val="001A377C"/>
    <w:rsid w:val="001A567A"/>
    <w:rsid w:val="001A5BDC"/>
    <w:rsid w:val="001A61F4"/>
    <w:rsid w:val="001A6D82"/>
    <w:rsid w:val="001A6EC3"/>
    <w:rsid w:val="001A7D4B"/>
    <w:rsid w:val="001B2770"/>
    <w:rsid w:val="001B3CAF"/>
    <w:rsid w:val="001B42C7"/>
    <w:rsid w:val="001B42ED"/>
    <w:rsid w:val="001B444F"/>
    <w:rsid w:val="001B4AF6"/>
    <w:rsid w:val="001B60A6"/>
    <w:rsid w:val="001B6EA3"/>
    <w:rsid w:val="001C03E8"/>
    <w:rsid w:val="001C08C9"/>
    <w:rsid w:val="001C0D44"/>
    <w:rsid w:val="001C11E1"/>
    <w:rsid w:val="001C1F62"/>
    <w:rsid w:val="001C202A"/>
    <w:rsid w:val="001C319A"/>
    <w:rsid w:val="001C33C8"/>
    <w:rsid w:val="001C4B3C"/>
    <w:rsid w:val="001C5993"/>
    <w:rsid w:val="001C5E8A"/>
    <w:rsid w:val="001C5FDB"/>
    <w:rsid w:val="001C6F6D"/>
    <w:rsid w:val="001C709A"/>
    <w:rsid w:val="001C767F"/>
    <w:rsid w:val="001C7A8B"/>
    <w:rsid w:val="001C7D58"/>
    <w:rsid w:val="001D24EE"/>
    <w:rsid w:val="001D28E7"/>
    <w:rsid w:val="001D327E"/>
    <w:rsid w:val="001D35D5"/>
    <w:rsid w:val="001D39AB"/>
    <w:rsid w:val="001D4C73"/>
    <w:rsid w:val="001D63BA"/>
    <w:rsid w:val="001D68D2"/>
    <w:rsid w:val="001D6D8A"/>
    <w:rsid w:val="001E0205"/>
    <w:rsid w:val="001E0CAE"/>
    <w:rsid w:val="001E119E"/>
    <w:rsid w:val="001E193A"/>
    <w:rsid w:val="001E1C39"/>
    <w:rsid w:val="001E23EC"/>
    <w:rsid w:val="001E2ADB"/>
    <w:rsid w:val="001E303F"/>
    <w:rsid w:val="001E3342"/>
    <w:rsid w:val="001E4FB5"/>
    <w:rsid w:val="001E6301"/>
    <w:rsid w:val="001E7AC5"/>
    <w:rsid w:val="001F19A0"/>
    <w:rsid w:val="001F1D6D"/>
    <w:rsid w:val="001F1D94"/>
    <w:rsid w:val="001F254E"/>
    <w:rsid w:val="001F29AE"/>
    <w:rsid w:val="001F5050"/>
    <w:rsid w:val="001F5531"/>
    <w:rsid w:val="001F56B8"/>
    <w:rsid w:val="001F57F3"/>
    <w:rsid w:val="001F5CBA"/>
    <w:rsid w:val="001F6979"/>
    <w:rsid w:val="00200033"/>
    <w:rsid w:val="002003F0"/>
    <w:rsid w:val="00200F37"/>
    <w:rsid w:val="0020176E"/>
    <w:rsid w:val="0020226F"/>
    <w:rsid w:val="0020233F"/>
    <w:rsid w:val="00203FF5"/>
    <w:rsid w:val="002064AF"/>
    <w:rsid w:val="002076AB"/>
    <w:rsid w:val="00207EED"/>
    <w:rsid w:val="00210ADF"/>
    <w:rsid w:val="00210E52"/>
    <w:rsid w:val="00210E53"/>
    <w:rsid w:val="0021115B"/>
    <w:rsid w:val="0021116C"/>
    <w:rsid w:val="0021260E"/>
    <w:rsid w:val="002132A2"/>
    <w:rsid w:val="00213569"/>
    <w:rsid w:val="002137B8"/>
    <w:rsid w:val="002152F9"/>
    <w:rsid w:val="00215B00"/>
    <w:rsid w:val="00216DA2"/>
    <w:rsid w:val="00220F2B"/>
    <w:rsid w:val="00223C1C"/>
    <w:rsid w:val="00224382"/>
    <w:rsid w:val="00225DC4"/>
    <w:rsid w:val="0023151B"/>
    <w:rsid w:val="00232AA8"/>
    <w:rsid w:val="00233174"/>
    <w:rsid w:val="0023364D"/>
    <w:rsid w:val="00233784"/>
    <w:rsid w:val="002340F2"/>
    <w:rsid w:val="002343C5"/>
    <w:rsid w:val="00234A65"/>
    <w:rsid w:val="002351F6"/>
    <w:rsid w:val="0023527E"/>
    <w:rsid w:val="002354A5"/>
    <w:rsid w:val="00235949"/>
    <w:rsid w:val="00235BD5"/>
    <w:rsid w:val="00235D24"/>
    <w:rsid w:val="00235DEB"/>
    <w:rsid w:val="00237C48"/>
    <w:rsid w:val="00237CD3"/>
    <w:rsid w:val="00240103"/>
    <w:rsid w:val="00240314"/>
    <w:rsid w:val="00241A0B"/>
    <w:rsid w:val="00241B37"/>
    <w:rsid w:val="00242E66"/>
    <w:rsid w:val="002437E0"/>
    <w:rsid w:val="00244BAA"/>
    <w:rsid w:val="00246D1E"/>
    <w:rsid w:val="002474E5"/>
    <w:rsid w:val="0024751F"/>
    <w:rsid w:val="002504E7"/>
    <w:rsid w:val="00250E7C"/>
    <w:rsid w:val="00254DA6"/>
    <w:rsid w:val="00255B4D"/>
    <w:rsid w:val="00256AAD"/>
    <w:rsid w:val="00260598"/>
    <w:rsid w:val="0026085E"/>
    <w:rsid w:val="002611E6"/>
    <w:rsid w:val="00262515"/>
    <w:rsid w:val="0026341E"/>
    <w:rsid w:val="0026365C"/>
    <w:rsid w:val="00263A45"/>
    <w:rsid w:val="00263C04"/>
    <w:rsid w:val="00263C59"/>
    <w:rsid w:val="00264B68"/>
    <w:rsid w:val="00266722"/>
    <w:rsid w:val="0026694B"/>
    <w:rsid w:val="0027003B"/>
    <w:rsid w:val="002713DF"/>
    <w:rsid w:val="002719E9"/>
    <w:rsid w:val="00271C51"/>
    <w:rsid w:val="00272004"/>
    <w:rsid w:val="00272613"/>
    <w:rsid w:val="0027366E"/>
    <w:rsid w:val="002743A4"/>
    <w:rsid w:val="002775C1"/>
    <w:rsid w:val="00277A48"/>
    <w:rsid w:val="00281A59"/>
    <w:rsid w:val="002821B1"/>
    <w:rsid w:val="00282D23"/>
    <w:rsid w:val="00286203"/>
    <w:rsid w:val="0028766D"/>
    <w:rsid w:val="0029020C"/>
    <w:rsid w:val="00293302"/>
    <w:rsid w:val="00294113"/>
    <w:rsid w:val="002945A9"/>
    <w:rsid w:val="00294618"/>
    <w:rsid w:val="00296D95"/>
    <w:rsid w:val="002A0A7F"/>
    <w:rsid w:val="002A0C5C"/>
    <w:rsid w:val="002A15C9"/>
    <w:rsid w:val="002A1702"/>
    <w:rsid w:val="002A2EF0"/>
    <w:rsid w:val="002A31F5"/>
    <w:rsid w:val="002A3A2C"/>
    <w:rsid w:val="002A551A"/>
    <w:rsid w:val="002A7672"/>
    <w:rsid w:val="002B069B"/>
    <w:rsid w:val="002B09BC"/>
    <w:rsid w:val="002B19DB"/>
    <w:rsid w:val="002B1BBB"/>
    <w:rsid w:val="002B2A89"/>
    <w:rsid w:val="002B350D"/>
    <w:rsid w:val="002B35B9"/>
    <w:rsid w:val="002B501E"/>
    <w:rsid w:val="002B57E8"/>
    <w:rsid w:val="002B5B03"/>
    <w:rsid w:val="002C018C"/>
    <w:rsid w:val="002C1CF3"/>
    <w:rsid w:val="002C2307"/>
    <w:rsid w:val="002C4B15"/>
    <w:rsid w:val="002C4D34"/>
    <w:rsid w:val="002C58EE"/>
    <w:rsid w:val="002C61A0"/>
    <w:rsid w:val="002C6A5C"/>
    <w:rsid w:val="002C6F6D"/>
    <w:rsid w:val="002C7233"/>
    <w:rsid w:val="002C7E52"/>
    <w:rsid w:val="002C7F05"/>
    <w:rsid w:val="002D1101"/>
    <w:rsid w:val="002D1160"/>
    <w:rsid w:val="002D12D3"/>
    <w:rsid w:val="002D1AEF"/>
    <w:rsid w:val="002D30DC"/>
    <w:rsid w:val="002D3BA6"/>
    <w:rsid w:val="002D40C1"/>
    <w:rsid w:val="002D45E5"/>
    <w:rsid w:val="002D4645"/>
    <w:rsid w:val="002E1062"/>
    <w:rsid w:val="002E1ADD"/>
    <w:rsid w:val="002E3276"/>
    <w:rsid w:val="002E38DE"/>
    <w:rsid w:val="002E39BE"/>
    <w:rsid w:val="002E5265"/>
    <w:rsid w:val="002E593D"/>
    <w:rsid w:val="002E5AB7"/>
    <w:rsid w:val="002E5B10"/>
    <w:rsid w:val="002E6840"/>
    <w:rsid w:val="002E6B18"/>
    <w:rsid w:val="002E77CC"/>
    <w:rsid w:val="002F02B3"/>
    <w:rsid w:val="002F0DDE"/>
    <w:rsid w:val="002F1D27"/>
    <w:rsid w:val="002F233D"/>
    <w:rsid w:val="002F2E7C"/>
    <w:rsid w:val="002F3169"/>
    <w:rsid w:val="002F319F"/>
    <w:rsid w:val="002F32C6"/>
    <w:rsid w:val="002F361F"/>
    <w:rsid w:val="002F46F2"/>
    <w:rsid w:val="002F6248"/>
    <w:rsid w:val="002F74C3"/>
    <w:rsid w:val="002F76F8"/>
    <w:rsid w:val="002F776C"/>
    <w:rsid w:val="002F79C4"/>
    <w:rsid w:val="00300627"/>
    <w:rsid w:val="00301649"/>
    <w:rsid w:val="00302586"/>
    <w:rsid w:val="0030402A"/>
    <w:rsid w:val="00304801"/>
    <w:rsid w:val="0030668F"/>
    <w:rsid w:val="00307034"/>
    <w:rsid w:val="00310D6B"/>
    <w:rsid w:val="00311DA6"/>
    <w:rsid w:val="0031243C"/>
    <w:rsid w:val="003133F4"/>
    <w:rsid w:val="00313D7E"/>
    <w:rsid w:val="003147C9"/>
    <w:rsid w:val="003163B8"/>
    <w:rsid w:val="00316D44"/>
    <w:rsid w:val="003202E1"/>
    <w:rsid w:val="00321244"/>
    <w:rsid w:val="00321382"/>
    <w:rsid w:val="00321B58"/>
    <w:rsid w:val="00322E0B"/>
    <w:rsid w:val="0032432E"/>
    <w:rsid w:val="00324648"/>
    <w:rsid w:val="00324B61"/>
    <w:rsid w:val="00324D02"/>
    <w:rsid w:val="003261A0"/>
    <w:rsid w:val="003320F4"/>
    <w:rsid w:val="00332A65"/>
    <w:rsid w:val="00332B67"/>
    <w:rsid w:val="00333C61"/>
    <w:rsid w:val="00333DAB"/>
    <w:rsid w:val="003351DD"/>
    <w:rsid w:val="00336147"/>
    <w:rsid w:val="003362AC"/>
    <w:rsid w:val="003401A8"/>
    <w:rsid w:val="00340C06"/>
    <w:rsid w:val="003428F5"/>
    <w:rsid w:val="0034365D"/>
    <w:rsid w:val="00343A29"/>
    <w:rsid w:val="0034411B"/>
    <w:rsid w:val="00344A89"/>
    <w:rsid w:val="003464EC"/>
    <w:rsid w:val="003467A1"/>
    <w:rsid w:val="003471F8"/>
    <w:rsid w:val="00347CEB"/>
    <w:rsid w:val="003510C0"/>
    <w:rsid w:val="00353451"/>
    <w:rsid w:val="00353CBA"/>
    <w:rsid w:val="00353E07"/>
    <w:rsid w:val="00354016"/>
    <w:rsid w:val="00354348"/>
    <w:rsid w:val="003543A9"/>
    <w:rsid w:val="00354407"/>
    <w:rsid w:val="00354768"/>
    <w:rsid w:val="003560D4"/>
    <w:rsid w:val="00356842"/>
    <w:rsid w:val="0035685A"/>
    <w:rsid w:val="00356979"/>
    <w:rsid w:val="0035799A"/>
    <w:rsid w:val="00360CD7"/>
    <w:rsid w:val="003624EA"/>
    <w:rsid w:val="00363157"/>
    <w:rsid w:val="00363462"/>
    <w:rsid w:val="00364968"/>
    <w:rsid w:val="003652B5"/>
    <w:rsid w:val="003652BD"/>
    <w:rsid w:val="00365FA0"/>
    <w:rsid w:val="00366072"/>
    <w:rsid w:val="003661D1"/>
    <w:rsid w:val="00367E3E"/>
    <w:rsid w:val="00372519"/>
    <w:rsid w:val="00372E72"/>
    <w:rsid w:val="003739C0"/>
    <w:rsid w:val="00373FB0"/>
    <w:rsid w:val="00374E90"/>
    <w:rsid w:val="00375754"/>
    <w:rsid w:val="00375C3C"/>
    <w:rsid w:val="00376B19"/>
    <w:rsid w:val="00376EFD"/>
    <w:rsid w:val="0037772D"/>
    <w:rsid w:val="00377DA7"/>
    <w:rsid w:val="003802D4"/>
    <w:rsid w:val="00380874"/>
    <w:rsid w:val="00380C2E"/>
    <w:rsid w:val="003835F7"/>
    <w:rsid w:val="00384652"/>
    <w:rsid w:val="003851DF"/>
    <w:rsid w:val="003856E7"/>
    <w:rsid w:val="00385F34"/>
    <w:rsid w:val="00386772"/>
    <w:rsid w:val="003918F2"/>
    <w:rsid w:val="0039197C"/>
    <w:rsid w:val="00391A1D"/>
    <w:rsid w:val="00391CAC"/>
    <w:rsid w:val="00393750"/>
    <w:rsid w:val="00393CD5"/>
    <w:rsid w:val="003942D4"/>
    <w:rsid w:val="00395CC5"/>
    <w:rsid w:val="00397560"/>
    <w:rsid w:val="00397D91"/>
    <w:rsid w:val="003A0CB2"/>
    <w:rsid w:val="003A3910"/>
    <w:rsid w:val="003A4989"/>
    <w:rsid w:val="003A5708"/>
    <w:rsid w:val="003A60E8"/>
    <w:rsid w:val="003A6502"/>
    <w:rsid w:val="003A653F"/>
    <w:rsid w:val="003A69C1"/>
    <w:rsid w:val="003A72EE"/>
    <w:rsid w:val="003A7B96"/>
    <w:rsid w:val="003A7F97"/>
    <w:rsid w:val="003B0013"/>
    <w:rsid w:val="003B0500"/>
    <w:rsid w:val="003B0D7B"/>
    <w:rsid w:val="003B212B"/>
    <w:rsid w:val="003B2889"/>
    <w:rsid w:val="003B421E"/>
    <w:rsid w:val="003B4F92"/>
    <w:rsid w:val="003B58AD"/>
    <w:rsid w:val="003B5E9F"/>
    <w:rsid w:val="003B5EFB"/>
    <w:rsid w:val="003B6834"/>
    <w:rsid w:val="003B6E5A"/>
    <w:rsid w:val="003B79A3"/>
    <w:rsid w:val="003C00DB"/>
    <w:rsid w:val="003C03AA"/>
    <w:rsid w:val="003C1569"/>
    <w:rsid w:val="003C184D"/>
    <w:rsid w:val="003C2085"/>
    <w:rsid w:val="003C45FD"/>
    <w:rsid w:val="003C4A09"/>
    <w:rsid w:val="003C5D32"/>
    <w:rsid w:val="003C6456"/>
    <w:rsid w:val="003C648A"/>
    <w:rsid w:val="003C67AA"/>
    <w:rsid w:val="003C7444"/>
    <w:rsid w:val="003C779B"/>
    <w:rsid w:val="003C79B6"/>
    <w:rsid w:val="003D0A5A"/>
    <w:rsid w:val="003D0F4C"/>
    <w:rsid w:val="003D192B"/>
    <w:rsid w:val="003D2749"/>
    <w:rsid w:val="003D278C"/>
    <w:rsid w:val="003D2BAF"/>
    <w:rsid w:val="003D3869"/>
    <w:rsid w:val="003D38F4"/>
    <w:rsid w:val="003D42EE"/>
    <w:rsid w:val="003D4B57"/>
    <w:rsid w:val="003D4E83"/>
    <w:rsid w:val="003D5A8C"/>
    <w:rsid w:val="003D5B0E"/>
    <w:rsid w:val="003D5B49"/>
    <w:rsid w:val="003D5CEB"/>
    <w:rsid w:val="003D6231"/>
    <w:rsid w:val="003D7295"/>
    <w:rsid w:val="003E0192"/>
    <w:rsid w:val="003E02DC"/>
    <w:rsid w:val="003E0AB0"/>
    <w:rsid w:val="003E2D05"/>
    <w:rsid w:val="003E3D02"/>
    <w:rsid w:val="003E5C09"/>
    <w:rsid w:val="003E6337"/>
    <w:rsid w:val="003E64C3"/>
    <w:rsid w:val="003E6F83"/>
    <w:rsid w:val="003E758C"/>
    <w:rsid w:val="003E7AF8"/>
    <w:rsid w:val="003F0319"/>
    <w:rsid w:val="003F051B"/>
    <w:rsid w:val="003F2817"/>
    <w:rsid w:val="003F2E29"/>
    <w:rsid w:val="003F46A7"/>
    <w:rsid w:val="003F4B34"/>
    <w:rsid w:val="003F4EBA"/>
    <w:rsid w:val="003F738B"/>
    <w:rsid w:val="003F7C57"/>
    <w:rsid w:val="0040140F"/>
    <w:rsid w:val="00401C23"/>
    <w:rsid w:val="00402C14"/>
    <w:rsid w:val="00402CBD"/>
    <w:rsid w:val="00403227"/>
    <w:rsid w:val="0040331F"/>
    <w:rsid w:val="00403F75"/>
    <w:rsid w:val="004047C5"/>
    <w:rsid w:val="00404CDB"/>
    <w:rsid w:val="00405B7A"/>
    <w:rsid w:val="00406083"/>
    <w:rsid w:val="00406A4D"/>
    <w:rsid w:val="0040722A"/>
    <w:rsid w:val="00407A93"/>
    <w:rsid w:val="00407B8C"/>
    <w:rsid w:val="004100F1"/>
    <w:rsid w:val="00410343"/>
    <w:rsid w:val="00411D00"/>
    <w:rsid w:val="00411F06"/>
    <w:rsid w:val="004125B4"/>
    <w:rsid w:val="00414A15"/>
    <w:rsid w:val="00415A59"/>
    <w:rsid w:val="00415F06"/>
    <w:rsid w:val="00416D8C"/>
    <w:rsid w:val="0041785F"/>
    <w:rsid w:val="00420D94"/>
    <w:rsid w:val="00422BF0"/>
    <w:rsid w:val="00422CD7"/>
    <w:rsid w:val="004230A7"/>
    <w:rsid w:val="004231D6"/>
    <w:rsid w:val="00423586"/>
    <w:rsid w:val="004249F5"/>
    <w:rsid w:val="00424C80"/>
    <w:rsid w:val="00425A86"/>
    <w:rsid w:val="004260C5"/>
    <w:rsid w:val="004306D6"/>
    <w:rsid w:val="00430A9D"/>
    <w:rsid w:val="00430E52"/>
    <w:rsid w:val="004315AF"/>
    <w:rsid w:val="004317D3"/>
    <w:rsid w:val="004344E2"/>
    <w:rsid w:val="004358FB"/>
    <w:rsid w:val="004359F4"/>
    <w:rsid w:val="00437512"/>
    <w:rsid w:val="00437BC1"/>
    <w:rsid w:val="004411CA"/>
    <w:rsid w:val="00441EE2"/>
    <w:rsid w:val="00442DD5"/>
    <w:rsid w:val="00443289"/>
    <w:rsid w:val="004441DA"/>
    <w:rsid w:val="0044513D"/>
    <w:rsid w:val="00445324"/>
    <w:rsid w:val="00450155"/>
    <w:rsid w:val="0045386A"/>
    <w:rsid w:val="00455D1C"/>
    <w:rsid w:val="0045785A"/>
    <w:rsid w:val="0046025C"/>
    <w:rsid w:val="004607F9"/>
    <w:rsid w:val="00460B83"/>
    <w:rsid w:val="0046184F"/>
    <w:rsid w:val="00461862"/>
    <w:rsid w:val="00462A34"/>
    <w:rsid w:val="00463E4E"/>
    <w:rsid w:val="0046487F"/>
    <w:rsid w:val="004650DD"/>
    <w:rsid w:val="00465146"/>
    <w:rsid w:val="00465EA7"/>
    <w:rsid w:val="00466A99"/>
    <w:rsid w:val="004673C6"/>
    <w:rsid w:val="00467A7D"/>
    <w:rsid w:val="00467CBA"/>
    <w:rsid w:val="00471CEE"/>
    <w:rsid w:val="00471DB7"/>
    <w:rsid w:val="004722BE"/>
    <w:rsid w:val="00472D05"/>
    <w:rsid w:val="00473533"/>
    <w:rsid w:val="004743BA"/>
    <w:rsid w:val="00476F01"/>
    <w:rsid w:val="00477B89"/>
    <w:rsid w:val="00477C7A"/>
    <w:rsid w:val="00481056"/>
    <w:rsid w:val="00481530"/>
    <w:rsid w:val="004824C1"/>
    <w:rsid w:val="00484168"/>
    <w:rsid w:val="004845FF"/>
    <w:rsid w:val="00484E84"/>
    <w:rsid w:val="00484EDA"/>
    <w:rsid w:val="00485356"/>
    <w:rsid w:val="004858DA"/>
    <w:rsid w:val="004859CA"/>
    <w:rsid w:val="00485D55"/>
    <w:rsid w:val="00486142"/>
    <w:rsid w:val="004866AB"/>
    <w:rsid w:val="00487521"/>
    <w:rsid w:val="004877C6"/>
    <w:rsid w:val="00487E27"/>
    <w:rsid w:val="00491674"/>
    <w:rsid w:val="00491BC5"/>
    <w:rsid w:val="00494703"/>
    <w:rsid w:val="00494FBF"/>
    <w:rsid w:val="004958F9"/>
    <w:rsid w:val="00495E68"/>
    <w:rsid w:val="004965B1"/>
    <w:rsid w:val="004979C7"/>
    <w:rsid w:val="004A0391"/>
    <w:rsid w:val="004A33EC"/>
    <w:rsid w:val="004A3532"/>
    <w:rsid w:val="004A37F7"/>
    <w:rsid w:val="004A39C9"/>
    <w:rsid w:val="004A3C96"/>
    <w:rsid w:val="004A3D35"/>
    <w:rsid w:val="004A482F"/>
    <w:rsid w:val="004A4D6E"/>
    <w:rsid w:val="004A55BF"/>
    <w:rsid w:val="004A5899"/>
    <w:rsid w:val="004A69F9"/>
    <w:rsid w:val="004A6FE0"/>
    <w:rsid w:val="004B24F7"/>
    <w:rsid w:val="004B339E"/>
    <w:rsid w:val="004B5601"/>
    <w:rsid w:val="004B6F8A"/>
    <w:rsid w:val="004B7644"/>
    <w:rsid w:val="004C084C"/>
    <w:rsid w:val="004C32FB"/>
    <w:rsid w:val="004C5063"/>
    <w:rsid w:val="004C55AA"/>
    <w:rsid w:val="004C57F9"/>
    <w:rsid w:val="004C5923"/>
    <w:rsid w:val="004C5F2A"/>
    <w:rsid w:val="004C6C5B"/>
    <w:rsid w:val="004C70D6"/>
    <w:rsid w:val="004D0B02"/>
    <w:rsid w:val="004D16DF"/>
    <w:rsid w:val="004D1969"/>
    <w:rsid w:val="004D1F0D"/>
    <w:rsid w:val="004D2767"/>
    <w:rsid w:val="004D2D03"/>
    <w:rsid w:val="004D471A"/>
    <w:rsid w:val="004D642E"/>
    <w:rsid w:val="004D6733"/>
    <w:rsid w:val="004D72A5"/>
    <w:rsid w:val="004D749C"/>
    <w:rsid w:val="004D784F"/>
    <w:rsid w:val="004E0414"/>
    <w:rsid w:val="004E13E4"/>
    <w:rsid w:val="004E145F"/>
    <w:rsid w:val="004E1616"/>
    <w:rsid w:val="004E26BC"/>
    <w:rsid w:val="004E3973"/>
    <w:rsid w:val="004E53FC"/>
    <w:rsid w:val="004E6530"/>
    <w:rsid w:val="004F1142"/>
    <w:rsid w:val="004F323F"/>
    <w:rsid w:val="004F3B52"/>
    <w:rsid w:val="004F5AD8"/>
    <w:rsid w:val="004F64D0"/>
    <w:rsid w:val="004F65EA"/>
    <w:rsid w:val="004F67DA"/>
    <w:rsid w:val="004F6841"/>
    <w:rsid w:val="004F70E5"/>
    <w:rsid w:val="004F7343"/>
    <w:rsid w:val="004F7508"/>
    <w:rsid w:val="00500A68"/>
    <w:rsid w:val="00500E1D"/>
    <w:rsid w:val="005011CF"/>
    <w:rsid w:val="0050135F"/>
    <w:rsid w:val="0050200E"/>
    <w:rsid w:val="005024AD"/>
    <w:rsid w:val="00503FE5"/>
    <w:rsid w:val="00504772"/>
    <w:rsid w:val="00505490"/>
    <w:rsid w:val="00506745"/>
    <w:rsid w:val="00507C43"/>
    <w:rsid w:val="00507D51"/>
    <w:rsid w:val="0051157D"/>
    <w:rsid w:val="00511FFA"/>
    <w:rsid w:val="00512216"/>
    <w:rsid w:val="0051241D"/>
    <w:rsid w:val="00512BF6"/>
    <w:rsid w:val="00514447"/>
    <w:rsid w:val="0051457B"/>
    <w:rsid w:val="00514CD0"/>
    <w:rsid w:val="00514FC7"/>
    <w:rsid w:val="005158BC"/>
    <w:rsid w:val="0052264A"/>
    <w:rsid w:val="00522A3C"/>
    <w:rsid w:val="00522A91"/>
    <w:rsid w:val="0052326F"/>
    <w:rsid w:val="0052457E"/>
    <w:rsid w:val="005265F8"/>
    <w:rsid w:val="005267B5"/>
    <w:rsid w:val="005267D4"/>
    <w:rsid w:val="005273DE"/>
    <w:rsid w:val="00530517"/>
    <w:rsid w:val="005305F1"/>
    <w:rsid w:val="0053109D"/>
    <w:rsid w:val="005323E8"/>
    <w:rsid w:val="00532905"/>
    <w:rsid w:val="00532F14"/>
    <w:rsid w:val="005334F7"/>
    <w:rsid w:val="00533C0C"/>
    <w:rsid w:val="005363A3"/>
    <w:rsid w:val="0053694C"/>
    <w:rsid w:val="00536E24"/>
    <w:rsid w:val="00537213"/>
    <w:rsid w:val="00537A6C"/>
    <w:rsid w:val="00537AB7"/>
    <w:rsid w:val="0054122B"/>
    <w:rsid w:val="00541338"/>
    <w:rsid w:val="005415A3"/>
    <w:rsid w:val="00542C14"/>
    <w:rsid w:val="00544669"/>
    <w:rsid w:val="005464CE"/>
    <w:rsid w:val="005470F1"/>
    <w:rsid w:val="005502EE"/>
    <w:rsid w:val="0055069C"/>
    <w:rsid w:val="00551F1A"/>
    <w:rsid w:val="005531C4"/>
    <w:rsid w:val="00553CE6"/>
    <w:rsid w:val="00554350"/>
    <w:rsid w:val="00555191"/>
    <w:rsid w:val="0055547A"/>
    <w:rsid w:val="005554E4"/>
    <w:rsid w:val="0055601D"/>
    <w:rsid w:val="005603DA"/>
    <w:rsid w:val="00560C21"/>
    <w:rsid w:val="00560F42"/>
    <w:rsid w:val="00562740"/>
    <w:rsid w:val="0056297C"/>
    <w:rsid w:val="00562DE7"/>
    <w:rsid w:val="005630D4"/>
    <w:rsid w:val="00564CA3"/>
    <w:rsid w:val="005650CD"/>
    <w:rsid w:val="00565490"/>
    <w:rsid w:val="005654AF"/>
    <w:rsid w:val="00565E92"/>
    <w:rsid w:val="005666E2"/>
    <w:rsid w:val="00566BDA"/>
    <w:rsid w:val="00566E71"/>
    <w:rsid w:val="00572801"/>
    <w:rsid w:val="00572D12"/>
    <w:rsid w:val="005746A2"/>
    <w:rsid w:val="00574E0B"/>
    <w:rsid w:val="00574E58"/>
    <w:rsid w:val="00575998"/>
    <w:rsid w:val="0057708F"/>
    <w:rsid w:val="005824A0"/>
    <w:rsid w:val="00583539"/>
    <w:rsid w:val="005839A1"/>
    <w:rsid w:val="00583E84"/>
    <w:rsid w:val="00584CE6"/>
    <w:rsid w:val="00584E55"/>
    <w:rsid w:val="005852C3"/>
    <w:rsid w:val="00585E41"/>
    <w:rsid w:val="005864D0"/>
    <w:rsid w:val="005868AD"/>
    <w:rsid w:val="00586C43"/>
    <w:rsid w:val="00586E99"/>
    <w:rsid w:val="0059014A"/>
    <w:rsid w:val="00590F4D"/>
    <w:rsid w:val="005911D8"/>
    <w:rsid w:val="00591E16"/>
    <w:rsid w:val="00592E08"/>
    <w:rsid w:val="00593082"/>
    <w:rsid w:val="00593313"/>
    <w:rsid w:val="005937A0"/>
    <w:rsid w:val="00594641"/>
    <w:rsid w:val="00595426"/>
    <w:rsid w:val="00595C51"/>
    <w:rsid w:val="005A15A3"/>
    <w:rsid w:val="005A25E8"/>
    <w:rsid w:val="005A32AC"/>
    <w:rsid w:val="005A3479"/>
    <w:rsid w:val="005A3F81"/>
    <w:rsid w:val="005A5B0D"/>
    <w:rsid w:val="005A5BAB"/>
    <w:rsid w:val="005B0775"/>
    <w:rsid w:val="005B07D2"/>
    <w:rsid w:val="005B168B"/>
    <w:rsid w:val="005B1D4E"/>
    <w:rsid w:val="005B2877"/>
    <w:rsid w:val="005B2A13"/>
    <w:rsid w:val="005B2AAA"/>
    <w:rsid w:val="005B2BF7"/>
    <w:rsid w:val="005B3258"/>
    <w:rsid w:val="005B492D"/>
    <w:rsid w:val="005B4B49"/>
    <w:rsid w:val="005B5A55"/>
    <w:rsid w:val="005B6A62"/>
    <w:rsid w:val="005B6CD8"/>
    <w:rsid w:val="005C3A9D"/>
    <w:rsid w:val="005C4612"/>
    <w:rsid w:val="005C4EBB"/>
    <w:rsid w:val="005C5C76"/>
    <w:rsid w:val="005C5E2B"/>
    <w:rsid w:val="005C6362"/>
    <w:rsid w:val="005C683D"/>
    <w:rsid w:val="005C76C8"/>
    <w:rsid w:val="005C784D"/>
    <w:rsid w:val="005D0474"/>
    <w:rsid w:val="005D2412"/>
    <w:rsid w:val="005D2BB9"/>
    <w:rsid w:val="005D3DAC"/>
    <w:rsid w:val="005D3F8E"/>
    <w:rsid w:val="005D4AE9"/>
    <w:rsid w:val="005D6FA0"/>
    <w:rsid w:val="005D757F"/>
    <w:rsid w:val="005E23CF"/>
    <w:rsid w:val="005E2C79"/>
    <w:rsid w:val="005E3F85"/>
    <w:rsid w:val="005E50D2"/>
    <w:rsid w:val="005E58A1"/>
    <w:rsid w:val="005E6781"/>
    <w:rsid w:val="005F05FF"/>
    <w:rsid w:val="005F2559"/>
    <w:rsid w:val="005F29C9"/>
    <w:rsid w:val="005F2ACD"/>
    <w:rsid w:val="005F2E62"/>
    <w:rsid w:val="005F2EB4"/>
    <w:rsid w:val="005F417D"/>
    <w:rsid w:val="005F42B0"/>
    <w:rsid w:val="005F44AA"/>
    <w:rsid w:val="005F44AC"/>
    <w:rsid w:val="005F684C"/>
    <w:rsid w:val="005F72BA"/>
    <w:rsid w:val="00600FA8"/>
    <w:rsid w:val="00602414"/>
    <w:rsid w:val="00602957"/>
    <w:rsid w:val="00603D4A"/>
    <w:rsid w:val="00604BC1"/>
    <w:rsid w:val="00606435"/>
    <w:rsid w:val="00606B25"/>
    <w:rsid w:val="00606ED9"/>
    <w:rsid w:val="00610A2D"/>
    <w:rsid w:val="00611836"/>
    <w:rsid w:val="00611844"/>
    <w:rsid w:val="00611CB4"/>
    <w:rsid w:val="00613875"/>
    <w:rsid w:val="00613AAA"/>
    <w:rsid w:val="006145B2"/>
    <w:rsid w:val="00614A25"/>
    <w:rsid w:val="00616FFE"/>
    <w:rsid w:val="006179C3"/>
    <w:rsid w:val="00617D18"/>
    <w:rsid w:val="006215DD"/>
    <w:rsid w:val="00621A1D"/>
    <w:rsid w:val="0062717E"/>
    <w:rsid w:val="0062753A"/>
    <w:rsid w:val="00627E77"/>
    <w:rsid w:val="00630774"/>
    <w:rsid w:val="00630FC8"/>
    <w:rsid w:val="00631A81"/>
    <w:rsid w:val="00632B26"/>
    <w:rsid w:val="00633467"/>
    <w:rsid w:val="0063450D"/>
    <w:rsid w:val="00635BAC"/>
    <w:rsid w:val="0063666C"/>
    <w:rsid w:val="006377E8"/>
    <w:rsid w:val="0063784F"/>
    <w:rsid w:val="00637E79"/>
    <w:rsid w:val="0064006B"/>
    <w:rsid w:val="006402E4"/>
    <w:rsid w:val="0064096D"/>
    <w:rsid w:val="0064174D"/>
    <w:rsid w:val="00643DAF"/>
    <w:rsid w:val="00645151"/>
    <w:rsid w:val="006455BF"/>
    <w:rsid w:val="00647047"/>
    <w:rsid w:val="006477AB"/>
    <w:rsid w:val="00647CFA"/>
    <w:rsid w:val="00647FDC"/>
    <w:rsid w:val="00650026"/>
    <w:rsid w:val="00650EEC"/>
    <w:rsid w:val="006513FA"/>
    <w:rsid w:val="00651CE2"/>
    <w:rsid w:val="006529FD"/>
    <w:rsid w:val="00652B28"/>
    <w:rsid w:val="00652DF9"/>
    <w:rsid w:val="00652ED1"/>
    <w:rsid w:val="00653C35"/>
    <w:rsid w:val="00655F47"/>
    <w:rsid w:val="0065684B"/>
    <w:rsid w:val="00660748"/>
    <w:rsid w:val="00660F2F"/>
    <w:rsid w:val="00661161"/>
    <w:rsid w:val="00661229"/>
    <w:rsid w:val="00661D56"/>
    <w:rsid w:val="00662B05"/>
    <w:rsid w:val="006635E2"/>
    <w:rsid w:val="00663A1C"/>
    <w:rsid w:val="00664034"/>
    <w:rsid w:val="006647DA"/>
    <w:rsid w:val="00664DA6"/>
    <w:rsid w:val="0066654B"/>
    <w:rsid w:val="006665B4"/>
    <w:rsid w:val="00666612"/>
    <w:rsid w:val="0066716A"/>
    <w:rsid w:val="0066717F"/>
    <w:rsid w:val="00670A11"/>
    <w:rsid w:val="006716CF"/>
    <w:rsid w:val="00671D44"/>
    <w:rsid w:val="006736A0"/>
    <w:rsid w:val="00673ECC"/>
    <w:rsid w:val="006744F0"/>
    <w:rsid w:val="0067472D"/>
    <w:rsid w:val="00675107"/>
    <w:rsid w:val="00675BCE"/>
    <w:rsid w:val="00676222"/>
    <w:rsid w:val="00676718"/>
    <w:rsid w:val="00676EFC"/>
    <w:rsid w:val="00677CDD"/>
    <w:rsid w:val="006806E9"/>
    <w:rsid w:val="00682B0A"/>
    <w:rsid w:val="00683438"/>
    <w:rsid w:val="00684421"/>
    <w:rsid w:val="006844C7"/>
    <w:rsid w:val="006859F3"/>
    <w:rsid w:val="00686073"/>
    <w:rsid w:val="00686254"/>
    <w:rsid w:val="006876EC"/>
    <w:rsid w:val="00690256"/>
    <w:rsid w:val="00691820"/>
    <w:rsid w:val="00692BE0"/>
    <w:rsid w:val="00693774"/>
    <w:rsid w:val="006961E6"/>
    <w:rsid w:val="006965D3"/>
    <w:rsid w:val="006974D7"/>
    <w:rsid w:val="006A071F"/>
    <w:rsid w:val="006A0788"/>
    <w:rsid w:val="006A0D48"/>
    <w:rsid w:val="006A1685"/>
    <w:rsid w:val="006A22DF"/>
    <w:rsid w:val="006A2653"/>
    <w:rsid w:val="006A282D"/>
    <w:rsid w:val="006A28D6"/>
    <w:rsid w:val="006A2D7A"/>
    <w:rsid w:val="006A3440"/>
    <w:rsid w:val="006A39E9"/>
    <w:rsid w:val="006A3EEB"/>
    <w:rsid w:val="006A439D"/>
    <w:rsid w:val="006A46C7"/>
    <w:rsid w:val="006A492E"/>
    <w:rsid w:val="006A5002"/>
    <w:rsid w:val="006A5086"/>
    <w:rsid w:val="006A56D7"/>
    <w:rsid w:val="006A6E47"/>
    <w:rsid w:val="006A70D3"/>
    <w:rsid w:val="006A7CEF"/>
    <w:rsid w:val="006B0216"/>
    <w:rsid w:val="006B035D"/>
    <w:rsid w:val="006B0970"/>
    <w:rsid w:val="006B2092"/>
    <w:rsid w:val="006B224A"/>
    <w:rsid w:val="006B4EA3"/>
    <w:rsid w:val="006B4F37"/>
    <w:rsid w:val="006C1A35"/>
    <w:rsid w:val="006C1E09"/>
    <w:rsid w:val="006C45D4"/>
    <w:rsid w:val="006C50D9"/>
    <w:rsid w:val="006C6184"/>
    <w:rsid w:val="006D0CD3"/>
    <w:rsid w:val="006D17E1"/>
    <w:rsid w:val="006D1851"/>
    <w:rsid w:val="006D1CAE"/>
    <w:rsid w:val="006D1D80"/>
    <w:rsid w:val="006D253C"/>
    <w:rsid w:val="006D3BB5"/>
    <w:rsid w:val="006D4C7D"/>
    <w:rsid w:val="006D554D"/>
    <w:rsid w:val="006D7AE5"/>
    <w:rsid w:val="006E13FC"/>
    <w:rsid w:val="006E19D6"/>
    <w:rsid w:val="006E45DB"/>
    <w:rsid w:val="006E4645"/>
    <w:rsid w:val="006E4E17"/>
    <w:rsid w:val="006E5813"/>
    <w:rsid w:val="006E5A10"/>
    <w:rsid w:val="006E677F"/>
    <w:rsid w:val="006E6AAB"/>
    <w:rsid w:val="006E6EF6"/>
    <w:rsid w:val="006E72E7"/>
    <w:rsid w:val="006E7492"/>
    <w:rsid w:val="006E7633"/>
    <w:rsid w:val="006F040E"/>
    <w:rsid w:val="006F1E41"/>
    <w:rsid w:val="006F3310"/>
    <w:rsid w:val="006F357F"/>
    <w:rsid w:val="006F3B7C"/>
    <w:rsid w:val="006F5639"/>
    <w:rsid w:val="006F56A1"/>
    <w:rsid w:val="006F5BC7"/>
    <w:rsid w:val="006F5BD7"/>
    <w:rsid w:val="006F5DA9"/>
    <w:rsid w:val="006F6B06"/>
    <w:rsid w:val="006F6CDD"/>
    <w:rsid w:val="006F7EFA"/>
    <w:rsid w:val="00700250"/>
    <w:rsid w:val="00701D77"/>
    <w:rsid w:val="00702161"/>
    <w:rsid w:val="00702B76"/>
    <w:rsid w:val="00704233"/>
    <w:rsid w:val="007064E1"/>
    <w:rsid w:val="00710D0F"/>
    <w:rsid w:val="00711B3C"/>
    <w:rsid w:val="00712CD7"/>
    <w:rsid w:val="007136A2"/>
    <w:rsid w:val="007136B6"/>
    <w:rsid w:val="007136D8"/>
    <w:rsid w:val="00713930"/>
    <w:rsid w:val="0071439D"/>
    <w:rsid w:val="00714ED3"/>
    <w:rsid w:val="007159E5"/>
    <w:rsid w:val="007165A4"/>
    <w:rsid w:val="00716E1A"/>
    <w:rsid w:val="00720BB8"/>
    <w:rsid w:val="007212CE"/>
    <w:rsid w:val="00721A07"/>
    <w:rsid w:val="007225AD"/>
    <w:rsid w:val="00723C3D"/>
    <w:rsid w:val="00724817"/>
    <w:rsid w:val="00727512"/>
    <w:rsid w:val="00727A1E"/>
    <w:rsid w:val="007301EF"/>
    <w:rsid w:val="007331B4"/>
    <w:rsid w:val="007332D6"/>
    <w:rsid w:val="00733B92"/>
    <w:rsid w:val="00733CB1"/>
    <w:rsid w:val="00733E35"/>
    <w:rsid w:val="007341AD"/>
    <w:rsid w:val="00734B19"/>
    <w:rsid w:val="00734B73"/>
    <w:rsid w:val="00734E0E"/>
    <w:rsid w:val="00735471"/>
    <w:rsid w:val="007357AD"/>
    <w:rsid w:val="00735DD3"/>
    <w:rsid w:val="00736BED"/>
    <w:rsid w:val="0073733A"/>
    <w:rsid w:val="00737F53"/>
    <w:rsid w:val="00740C54"/>
    <w:rsid w:val="00740D63"/>
    <w:rsid w:val="00741105"/>
    <w:rsid w:val="007411DA"/>
    <w:rsid w:val="007419A3"/>
    <w:rsid w:val="00741C6D"/>
    <w:rsid w:val="00742000"/>
    <w:rsid w:val="00742E24"/>
    <w:rsid w:val="007500BB"/>
    <w:rsid w:val="0075051E"/>
    <w:rsid w:val="0075118E"/>
    <w:rsid w:val="00751DAF"/>
    <w:rsid w:val="0075249E"/>
    <w:rsid w:val="007535E6"/>
    <w:rsid w:val="007545C1"/>
    <w:rsid w:val="0075537D"/>
    <w:rsid w:val="00757B16"/>
    <w:rsid w:val="00757CF7"/>
    <w:rsid w:val="007602FD"/>
    <w:rsid w:val="00760D5E"/>
    <w:rsid w:val="00761294"/>
    <w:rsid w:val="00761578"/>
    <w:rsid w:val="0076275A"/>
    <w:rsid w:val="00762858"/>
    <w:rsid w:val="0076321C"/>
    <w:rsid w:val="00763928"/>
    <w:rsid w:val="00764D2D"/>
    <w:rsid w:val="00765B3E"/>
    <w:rsid w:val="00766BE7"/>
    <w:rsid w:val="00767243"/>
    <w:rsid w:val="00767B9E"/>
    <w:rsid w:val="007700D6"/>
    <w:rsid w:val="00770BC0"/>
    <w:rsid w:val="0077119E"/>
    <w:rsid w:val="0077126C"/>
    <w:rsid w:val="00771A3A"/>
    <w:rsid w:val="00773096"/>
    <w:rsid w:val="007733A3"/>
    <w:rsid w:val="00773B32"/>
    <w:rsid w:val="00774296"/>
    <w:rsid w:val="007765C3"/>
    <w:rsid w:val="00776E3F"/>
    <w:rsid w:val="007810FC"/>
    <w:rsid w:val="00782745"/>
    <w:rsid w:val="00782D63"/>
    <w:rsid w:val="007832DE"/>
    <w:rsid w:val="00784F7F"/>
    <w:rsid w:val="00786DF1"/>
    <w:rsid w:val="00787055"/>
    <w:rsid w:val="00787CE8"/>
    <w:rsid w:val="00787FE0"/>
    <w:rsid w:val="0079085B"/>
    <w:rsid w:val="00791ABD"/>
    <w:rsid w:val="00791E75"/>
    <w:rsid w:val="00792240"/>
    <w:rsid w:val="0079312F"/>
    <w:rsid w:val="00793251"/>
    <w:rsid w:val="0079325D"/>
    <w:rsid w:val="0079335A"/>
    <w:rsid w:val="007938D6"/>
    <w:rsid w:val="00793C05"/>
    <w:rsid w:val="00794649"/>
    <w:rsid w:val="007950CC"/>
    <w:rsid w:val="007968E0"/>
    <w:rsid w:val="00797D2A"/>
    <w:rsid w:val="00797F0F"/>
    <w:rsid w:val="007A01ED"/>
    <w:rsid w:val="007A06F1"/>
    <w:rsid w:val="007A0EA7"/>
    <w:rsid w:val="007A0F25"/>
    <w:rsid w:val="007A1712"/>
    <w:rsid w:val="007A2A51"/>
    <w:rsid w:val="007A35FE"/>
    <w:rsid w:val="007A3B9A"/>
    <w:rsid w:val="007A4807"/>
    <w:rsid w:val="007A5E89"/>
    <w:rsid w:val="007A5F7B"/>
    <w:rsid w:val="007A75F5"/>
    <w:rsid w:val="007A782B"/>
    <w:rsid w:val="007B0257"/>
    <w:rsid w:val="007B0D1C"/>
    <w:rsid w:val="007B109D"/>
    <w:rsid w:val="007B1546"/>
    <w:rsid w:val="007B2648"/>
    <w:rsid w:val="007B3CE1"/>
    <w:rsid w:val="007B5E88"/>
    <w:rsid w:val="007B73E2"/>
    <w:rsid w:val="007B7671"/>
    <w:rsid w:val="007B7F13"/>
    <w:rsid w:val="007C04C1"/>
    <w:rsid w:val="007C2E3B"/>
    <w:rsid w:val="007C347B"/>
    <w:rsid w:val="007C409A"/>
    <w:rsid w:val="007C4CFB"/>
    <w:rsid w:val="007C55F5"/>
    <w:rsid w:val="007C5886"/>
    <w:rsid w:val="007C6670"/>
    <w:rsid w:val="007C7879"/>
    <w:rsid w:val="007D04CE"/>
    <w:rsid w:val="007D0AF0"/>
    <w:rsid w:val="007D2DFB"/>
    <w:rsid w:val="007D6323"/>
    <w:rsid w:val="007D6354"/>
    <w:rsid w:val="007D721B"/>
    <w:rsid w:val="007D7237"/>
    <w:rsid w:val="007D77EB"/>
    <w:rsid w:val="007E0337"/>
    <w:rsid w:val="007E0EC2"/>
    <w:rsid w:val="007E185B"/>
    <w:rsid w:val="007E2FBD"/>
    <w:rsid w:val="007E4993"/>
    <w:rsid w:val="007E5A0D"/>
    <w:rsid w:val="007E5BCE"/>
    <w:rsid w:val="007E692A"/>
    <w:rsid w:val="007E746D"/>
    <w:rsid w:val="007E7EBB"/>
    <w:rsid w:val="007F146F"/>
    <w:rsid w:val="007F188C"/>
    <w:rsid w:val="007F469D"/>
    <w:rsid w:val="007F5C1D"/>
    <w:rsid w:val="007F761C"/>
    <w:rsid w:val="007F7AD3"/>
    <w:rsid w:val="008012F6"/>
    <w:rsid w:val="008023BC"/>
    <w:rsid w:val="00802974"/>
    <w:rsid w:val="0080349B"/>
    <w:rsid w:val="00803B64"/>
    <w:rsid w:val="00804E85"/>
    <w:rsid w:val="008050D7"/>
    <w:rsid w:val="00805537"/>
    <w:rsid w:val="0080797C"/>
    <w:rsid w:val="00810399"/>
    <w:rsid w:val="0081070A"/>
    <w:rsid w:val="00812841"/>
    <w:rsid w:val="008129AE"/>
    <w:rsid w:val="0081461D"/>
    <w:rsid w:val="0081496D"/>
    <w:rsid w:val="00814C75"/>
    <w:rsid w:val="00815D9A"/>
    <w:rsid w:val="008201C8"/>
    <w:rsid w:val="00821ABA"/>
    <w:rsid w:val="00821B8C"/>
    <w:rsid w:val="00821C4F"/>
    <w:rsid w:val="00821E69"/>
    <w:rsid w:val="008220FC"/>
    <w:rsid w:val="008221DD"/>
    <w:rsid w:val="00824138"/>
    <w:rsid w:val="00824185"/>
    <w:rsid w:val="00824214"/>
    <w:rsid w:val="008266EC"/>
    <w:rsid w:val="00826D62"/>
    <w:rsid w:val="00830132"/>
    <w:rsid w:val="008304D1"/>
    <w:rsid w:val="008304E7"/>
    <w:rsid w:val="00830E6B"/>
    <w:rsid w:val="008313C7"/>
    <w:rsid w:val="008329C2"/>
    <w:rsid w:val="00833301"/>
    <w:rsid w:val="0083463B"/>
    <w:rsid w:val="008352FF"/>
    <w:rsid w:val="008358BC"/>
    <w:rsid w:val="008358F5"/>
    <w:rsid w:val="00835D22"/>
    <w:rsid w:val="008368C4"/>
    <w:rsid w:val="00836D1B"/>
    <w:rsid w:val="00836D97"/>
    <w:rsid w:val="00836F17"/>
    <w:rsid w:val="008372DB"/>
    <w:rsid w:val="008375A1"/>
    <w:rsid w:val="008410E9"/>
    <w:rsid w:val="008426A7"/>
    <w:rsid w:val="008437C2"/>
    <w:rsid w:val="008505C5"/>
    <w:rsid w:val="00851C7D"/>
    <w:rsid w:val="00852EB7"/>
    <w:rsid w:val="00853DC9"/>
    <w:rsid w:val="008545E9"/>
    <w:rsid w:val="00854685"/>
    <w:rsid w:val="00854862"/>
    <w:rsid w:val="00856D58"/>
    <w:rsid w:val="00856EEE"/>
    <w:rsid w:val="00856F1B"/>
    <w:rsid w:val="00856F68"/>
    <w:rsid w:val="00857815"/>
    <w:rsid w:val="008604AF"/>
    <w:rsid w:val="008611D5"/>
    <w:rsid w:val="008612D1"/>
    <w:rsid w:val="008619AE"/>
    <w:rsid w:val="0086504E"/>
    <w:rsid w:val="00865972"/>
    <w:rsid w:val="00866F0D"/>
    <w:rsid w:val="00867E90"/>
    <w:rsid w:val="00867F36"/>
    <w:rsid w:val="00871CCF"/>
    <w:rsid w:val="008731C7"/>
    <w:rsid w:val="00874D19"/>
    <w:rsid w:val="00874F3C"/>
    <w:rsid w:val="0087533D"/>
    <w:rsid w:val="0087653E"/>
    <w:rsid w:val="00877F47"/>
    <w:rsid w:val="00880EAB"/>
    <w:rsid w:val="0088158D"/>
    <w:rsid w:val="00881604"/>
    <w:rsid w:val="00882B13"/>
    <w:rsid w:val="00884169"/>
    <w:rsid w:val="008848FE"/>
    <w:rsid w:val="00884C98"/>
    <w:rsid w:val="00885712"/>
    <w:rsid w:val="0088647F"/>
    <w:rsid w:val="00890379"/>
    <w:rsid w:val="00893527"/>
    <w:rsid w:val="00893602"/>
    <w:rsid w:val="00893B26"/>
    <w:rsid w:val="0089448C"/>
    <w:rsid w:val="00894AE1"/>
    <w:rsid w:val="00894C7A"/>
    <w:rsid w:val="00894DFA"/>
    <w:rsid w:val="00895C46"/>
    <w:rsid w:val="00896255"/>
    <w:rsid w:val="00896DFB"/>
    <w:rsid w:val="00896E0C"/>
    <w:rsid w:val="0089782C"/>
    <w:rsid w:val="008A0EF8"/>
    <w:rsid w:val="008A14AE"/>
    <w:rsid w:val="008A18F6"/>
    <w:rsid w:val="008A1FE1"/>
    <w:rsid w:val="008A23C3"/>
    <w:rsid w:val="008A26FE"/>
    <w:rsid w:val="008A2CB1"/>
    <w:rsid w:val="008A4FB7"/>
    <w:rsid w:val="008A7EBA"/>
    <w:rsid w:val="008B04BB"/>
    <w:rsid w:val="008B09BF"/>
    <w:rsid w:val="008B0ED9"/>
    <w:rsid w:val="008B154C"/>
    <w:rsid w:val="008B29F4"/>
    <w:rsid w:val="008B3018"/>
    <w:rsid w:val="008B3D47"/>
    <w:rsid w:val="008B441A"/>
    <w:rsid w:val="008B45C4"/>
    <w:rsid w:val="008B6958"/>
    <w:rsid w:val="008C14D9"/>
    <w:rsid w:val="008C2B68"/>
    <w:rsid w:val="008C3FD7"/>
    <w:rsid w:val="008C4852"/>
    <w:rsid w:val="008C4A89"/>
    <w:rsid w:val="008C6733"/>
    <w:rsid w:val="008C7348"/>
    <w:rsid w:val="008D058E"/>
    <w:rsid w:val="008D284E"/>
    <w:rsid w:val="008D33BB"/>
    <w:rsid w:val="008D3F85"/>
    <w:rsid w:val="008D44A7"/>
    <w:rsid w:val="008D5105"/>
    <w:rsid w:val="008D5789"/>
    <w:rsid w:val="008D5A02"/>
    <w:rsid w:val="008D67E1"/>
    <w:rsid w:val="008D799D"/>
    <w:rsid w:val="008E0835"/>
    <w:rsid w:val="008E2953"/>
    <w:rsid w:val="008E2D39"/>
    <w:rsid w:val="008E3565"/>
    <w:rsid w:val="008E3FFE"/>
    <w:rsid w:val="008E4226"/>
    <w:rsid w:val="008E5390"/>
    <w:rsid w:val="008E54AF"/>
    <w:rsid w:val="008E6039"/>
    <w:rsid w:val="008E69B7"/>
    <w:rsid w:val="008E6E72"/>
    <w:rsid w:val="008E76C0"/>
    <w:rsid w:val="008F0ECA"/>
    <w:rsid w:val="008F136E"/>
    <w:rsid w:val="008F154E"/>
    <w:rsid w:val="008F1B04"/>
    <w:rsid w:val="008F1FC7"/>
    <w:rsid w:val="008F3F62"/>
    <w:rsid w:val="008F44F8"/>
    <w:rsid w:val="008F4AB6"/>
    <w:rsid w:val="008F5F4F"/>
    <w:rsid w:val="008F7298"/>
    <w:rsid w:val="008F747F"/>
    <w:rsid w:val="008F7F63"/>
    <w:rsid w:val="00900320"/>
    <w:rsid w:val="009013B4"/>
    <w:rsid w:val="00901592"/>
    <w:rsid w:val="009032D2"/>
    <w:rsid w:val="0090459F"/>
    <w:rsid w:val="0090559F"/>
    <w:rsid w:val="0090602E"/>
    <w:rsid w:val="00906EE7"/>
    <w:rsid w:val="009102C3"/>
    <w:rsid w:val="009105E6"/>
    <w:rsid w:val="009110BF"/>
    <w:rsid w:val="00911130"/>
    <w:rsid w:val="009118E4"/>
    <w:rsid w:val="009132A2"/>
    <w:rsid w:val="00913A0F"/>
    <w:rsid w:val="00913A2A"/>
    <w:rsid w:val="009140ED"/>
    <w:rsid w:val="0091663D"/>
    <w:rsid w:val="0091696E"/>
    <w:rsid w:val="00916BEF"/>
    <w:rsid w:val="00916CAA"/>
    <w:rsid w:val="00917240"/>
    <w:rsid w:val="00920670"/>
    <w:rsid w:val="0092088B"/>
    <w:rsid w:val="00922240"/>
    <w:rsid w:val="0092231A"/>
    <w:rsid w:val="009223BA"/>
    <w:rsid w:val="009229CC"/>
    <w:rsid w:val="00923179"/>
    <w:rsid w:val="00923D54"/>
    <w:rsid w:val="00923DD5"/>
    <w:rsid w:val="00924A0F"/>
    <w:rsid w:val="00924C29"/>
    <w:rsid w:val="009252C8"/>
    <w:rsid w:val="00925E9E"/>
    <w:rsid w:val="0092644B"/>
    <w:rsid w:val="009270C6"/>
    <w:rsid w:val="00927125"/>
    <w:rsid w:val="0092746C"/>
    <w:rsid w:val="00930F54"/>
    <w:rsid w:val="00932497"/>
    <w:rsid w:val="009339C8"/>
    <w:rsid w:val="00934E8D"/>
    <w:rsid w:val="0093597D"/>
    <w:rsid w:val="00937244"/>
    <w:rsid w:val="009372B7"/>
    <w:rsid w:val="009378CA"/>
    <w:rsid w:val="00941506"/>
    <w:rsid w:val="0094369E"/>
    <w:rsid w:val="0094454C"/>
    <w:rsid w:val="00944B7A"/>
    <w:rsid w:val="0094511D"/>
    <w:rsid w:val="009458C9"/>
    <w:rsid w:val="00945A57"/>
    <w:rsid w:val="009466B1"/>
    <w:rsid w:val="00950CB2"/>
    <w:rsid w:val="00951666"/>
    <w:rsid w:val="00952F16"/>
    <w:rsid w:val="00953187"/>
    <w:rsid w:val="009543D7"/>
    <w:rsid w:val="00954B3C"/>
    <w:rsid w:val="009552E9"/>
    <w:rsid w:val="009556EA"/>
    <w:rsid w:val="0095723B"/>
    <w:rsid w:val="00957685"/>
    <w:rsid w:val="0096007D"/>
    <w:rsid w:val="009603EA"/>
    <w:rsid w:val="009622C6"/>
    <w:rsid w:val="009632A1"/>
    <w:rsid w:val="00963373"/>
    <w:rsid w:val="009642D6"/>
    <w:rsid w:val="009649A3"/>
    <w:rsid w:val="00964F08"/>
    <w:rsid w:val="0096537E"/>
    <w:rsid w:val="00966EB6"/>
    <w:rsid w:val="00967525"/>
    <w:rsid w:val="00970580"/>
    <w:rsid w:val="00970B56"/>
    <w:rsid w:val="00970ED3"/>
    <w:rsid w:val="00971AC8"/>
    <w:rsid w:val="00974742"/>
    <w:rsid w:val="00975829"/>
    <w:rsid w:val="00975BC8"/>
    <w:rsid w:val="00976794"/>
    <w:rsid w:val="00976BA2"/>
    <w:rsid w:val="0097708B"/>
    <w:rsid w:val="009773C4"/>
    <w:rsid w:val="009806A5"/>
    <w:rsid w:val="009812FE"/>
    <w:rsid w:val="00981E43"/>
    <w:rsid w:val="009843CF"/>
    <w:rsid w:val="00986D6F"/>
    <w:rsid w:val="00990ABD"/>
    <w:rsid w:val="0099229D"/>
    <w:rsid w:val="00993170"/>
    <w:rsid w:val="0099337C"/>
    <w:rsid w:val="009937A8"/>
    <w:rsid w:val="009943EE"/>
    <w:rsid w:val="00994A89"/>
    <w:rsid w:val="00996475"/>
    <w:rsid w:val="009973B7"/>
    <w:rsid w:val="009A07C1"/>
    <w:rsid w:val="009A30B1"/>
    <w:rsid w:val="009A31FF"/>
    <w:rsid w:val="009A385B"/>
    <w:rsid w:val="009A48ED"/>
    <w:rsid w:val="009A4943"/>
    <w:rsid w:val="009A498E"/>
    <w:rsid w:val="009A6679"/>
    <w:rsid w:val="009A68DA"/>
    <w:rsid w:val="009A6D39"/>
    <w:rsid w:val="009B0B1C"/>
    <w:rsid w:val="009B16CB"/>
    <w:rsid w:val="009B2805"/>
    <w:rsid w:val="009B2A80"/>
    <w:rsid w:val="009B3A80"/>
    <w:rsid w:val="009B407A"/>
    <w:rsid w:val="009B4918"/>
    <w:rsid w:val="009B4BF6"/>
    <w:rsid w:val="009B7FAD"/>
    <w:rsid w:val="009C0438"/>
    <w:rsid w:val="009C05B0"/>
    <w:rsid w:val="009C10C7"/>
    <w:rsid w:val="009C112B"/>
    <w:rsid w:val="009C1A84"/>
    <w:rsid w:val="009C2195"/>
    <w:rsid w:val="009C3E67"/>
    <w:rsid w:val="009C4425"/>
    <w:rsid w:val="009C6EDC"/>
    <w:rsid w:val="009C711B"/>
    <w:rsid w:val="009C7F21"/>
    <w:rsid w:val="009C7F52"/>
    <w:rsid w:val="009D244D"/>
    <w:rsid w:val="009D3B73"/>
    <w:rsid w:val="009D6D65"/>
    <w:rsid w:val="009E01B2"/>
    <w:rsid w:val="009E022B"/>
    <w:rsid w:val="009E18AA"/>
    <w:rsid w:val="009E193A"/>
    <w:rsid w:val="009E219C"/>
    <w:rsid w:val="009E3E38"/>
    <w:rsid w:val="009E42B7"/>
    <w:rsid w:val="009E46D6"/>
    <w:rsid w:val="009E4EF1"/>
    <w:rsid w:val="009E58B8"/>
    <w:rsid w:val="009E5FCA"/>
    <w:rsid w:val="009E647B"/>
    <w:rsid w:val="009F088E"/>
    <w:rsid w:val="009F18CC"/>
    <w:rsid w:val="009F291A"/>
    <w:rsid w:val="009F3169"/>
    <w:rsid w:val="009F457B"/>
    <w:rsid w:val="009F4785"/>
    <w:rsid w:val="009F48E1"/>
    <w:rsid w:val="009F4A78"/>
    <w:rsid w:val="009F4D35"/>
    <w:rsid w:val="009F52F0"/>
    <w:rsid w:val="009F52FD"/>
    <w:rsid w:val="009F5680"/>
    <w:rsid w:val="009F592F"/>
    <w:rsid w:val="009F63E0"/>
    <w:rsid w:val="00A00240"/>
    <w:rsid w:val="00A007D2"/>
    <w:rsid w:val="00A01430"/>
    <w:rsid w:val="00A01E15"/>
    <w:rsid w:val="00A01FBF"/>
    <w:rsid w:val="00A02D7E"/>
    <w:rsid w:val="00A032B4"/>
    <w:rsid w:val="00A03C71"/>
    <w:rsid w:val="00A04CC1"/>
    <w:rsid w:val="00A0589A"/>
    <w:rsid w:val="00A06A30"/>
    <w:rsid w:val="00A06CE5"/>
    <w:rsid w:val="00A070F8"/>
    <w:rsid w:val="00A0796C"/>
    <w:rsid w:val="00A11338"/>
    <w:rsid w:val="00A11AA3"/>
    <w:rsid w:val="00A11B5C"/>
    <w:rsid w:val="00A134C5"/>
    <w:rsid w:val="00A140C8"/>
    <w:rsid w:val="00A15F56"/>
    <w:rsid w:val="00A16148"/>
    <w:rsid w:val="00A16A3B"/>
    <w:rsid w:val="00A202B9"/>
    <w:rsid w:val="00A2074A"/>
    <w:rsid w:val="00A21C59"/>
    <w:rsid w:val="00A21E85"/>
    <w:rsid w:val="00A234DC"/>
    <w:rsid w:val="00A2369B"/>
    <w:rsid w:val="00A24793"/>
    <w:rsid w:val="00A24801"/>
    <w:rsid w:val="00A257FD"/>
    <w:rsid w:val="00A25C0C"/>
    <w:rsid w:val="00A266D2"/>
    <w:rsid w:val="00A3182E"/>
    <w:rsid w:val="00A32582"/>
    <w:rsid w:val="00A32A35"/>
    <w:rsid w:val="00A32E2E"/>
    <w:rsid w:val="00A34947"/>
    <w:rsid w:val="00A34B59"/>
    <w:rsid w:val="00A353CF"/>
    <w:rsid w:val="00A35F9E"/>
    <w:rsid w:val="00A36950"/>
    <w:rsid w:val="00A36BC7"/>
    <w:rsid w:val="00A36F65"/>
    <w:rsid w:val="00A3766A"/>
    <w:rsid w:val="00A37D1C"/>
    <w:rsid w:val="00A411CF"/>
    <w:rsid w:val="00A4164F"/>
    <w:rsid w:val="00A421D3"/>
    <w:rsid w:val="00A43AFF"/>
    <w:rsid w:val="00A4493E"/>
    <w:rsid w:val="00A46247"/>
    <w:rsid w:val="00A46294"/>
    <w:rsid w:val="00A46CAB"/>
    <w:rsid w:val="00A4709E"/>
    <w:rsid w:val="00A51132"/>
    <w:rsid w:val="00A51348"/>
    <w:rsid w:val="00A51357"/>
    <w:rsid w:val="00A53A95"/>
    <w:rsid w:val="00A54A13"/>
    <w:rsid w:val="00A54E2C"/>
    <w:rsid w:val="00A5570F"/>
    <w:rsid w:val="00A55D95"/>
    <w:rsid w:val="00A57B39"/>
    <w:rsid w:val="00A603D9"/>
    <w:rsid w:val="00A60F06"/>
    <w:rsid w:val="00A6188B"/>
    <w:rsid w:val="00A61EAE"/>
    <w:rsid w:val="00A63041"/>
    <w:rsid w:val="00A641D2"/>
    <w:rsid w:val="00A6427F"/>
    <w:rsid w:val="00A64C88"/>
    <w:rsid w:val="00A653A2"/>
    <w:rsid w:val="00A6568E"/>
    <w:rsid w:val="00A6569C"/>
    <w:rsid w:val="00A67336"/>
    <w:rsid w:val="00A67484"/>
    <w:rsid w:val="00A7145A"/>
    <w:rsid w:val="00A716D9"/>
    <w:rsid w:val="00A7255F"/>
    <w:rsid w:val="00A72A79"/>
    <w:rsid w:val="00A742C0"/>
    <w:rsid w:val="00A77838"/>
    <w:rsid w:val="00A800BB"/>
    <w:rsid w:val="00A80E7B"/>
    <w:rsid w:val="00A8103D"/>
    <w:rsid w:val="00A824AC"/>
    <w:rsid w:val="00A824BD"/>
    <w:rsid w:val="00A87D88"/>
    <w:rsid w:val="00A90242"/>
    <w:rsid w:val="00A911CE"/>
    <w:rsid w:val="00A92A63"/>
    <w:rsid w:val="00A92CD1"/>
    <w:rsid w:val="00A95152"/>
    <w:rsid w:val="00A95AB5"/>
    <w:rsid w:val="00A972F6"/>
    <w:rsid w:val="00AA0B75"/>
    <w:rsid w:val="00AA306B"/>
    <w:rsid w:val="00AA5CE4"/>
    <w:rsid w:val="00AA6477"/>
    <w:rsid w:val="00AA66FD"/>
    <w:rsid w:val="00AA7260"/>
    <w:rsid w:val="00AA74DE"/>
    <w:rsid w:val="00AB0190"/>
    <w:rsid w:val="00AB2050"/>
    <w:rsid w:val="00AB26AF"/>
    <w:rsid w:val="00AB26B6"/>
    <w:rsid w:val="00AB3C93"/>
    <w:rsid w:val="00AB5008"/>
    <w:rsid w:val="00AB518D"/>
    <w:rsid w:val="00AB5CFA"/>
    <w:rsid w:val="00AB5FBA"/>
    <w:rsid w:val="00AB6FBC"/>
    <w:rsid w:val="00AB711C"/>
    <w:rsid w:val="00AB7585"/>
    <w:rsid w:val="00AC01BB"/>
    <w:rsid w:val="00AC1861"/>
    <w:rsid w:val="00AC1C6D"/>
    <w:rsid w:val="00AC3E82"/>
    <w:rsid w:val="00AC44C4"/>
    <w:rsid w:val="00AC4A38"/>
    <w:rsid w:val="00AC6A53"/>
    <w:rsid w:val="00AC77D5"/>
    <w:rsid w:val="00AC7C88"/>
    <w:rsid w:val="00AC7DD1"/>
    <w:rsid w:val="00AD290E"/>
    <w:rsid w:val="00AD32BA"/>
    <w:rsid w:val="00AD3433"/>
    <w:rsid w:val="00AD348E"/>
    <w:rsid w:val="00AD47A1"/>
    <w:rsid w:val="00AD4B2A"/>
    <w:rsid w:val="00AD4B33"/>
    <w:rsid w:val="00AD5E3A"/>
    <w:rsid w:val="00AD75DE"/>
    <w:rsid w:val="00AE01D7"/>
    <w:rsid w:val="00AE1D02"/>
    <w:rsid w:val="00AE37A5"/>
    <w:rsid w:val="00AE53FA"/>
    <w:rsid w:val="00AE6104"/>
    <w:rsid w:val="00AE6564"/>
    <w:rsid w:val="00AF0A26"/>
    <w:rsid w:val="00AF17C7"/>
    <w:rsid w:val="00AF19FE"/>
    <w:rsid w:val="00AF2E35"/>
    <w:rsid w:val="00AF4FB7"/>
    <w:rsid w:val="00AF5D1C"/>
    <w:rsid w:val="00AF6362"/>
    <w:rsid w:val="00AF75C1"/>
    <w:rsid w:val="00B021F9"/>
    <w:rsid w:val="00B026C6"/>
    <w:rsid w:val="00B02BD8"/>
    <w:rsid w:val="00B03AA1"/>
    <w:rsid w:val="00B03F73"/>
    <w:rsid w:val="00B04A02"/>
    <w:rsid w:val="00B0701F"/>
    <w:rsid w:val="00B07A4B"/>
    <w:rsid w:val="00B10009"/>
    <w:rsid w:val="00B106D5"/>
    <w:rsid w:val="00B10AD7"/>
    <w:rsid w:val="00B126A1"/>
    <w:rsid w:val="00B14717"/>
    <w:rsid w:val="00B15019"/>
    <w:rsid w:val="00B15195"/>
    <w:rsid w:val="00B15AB4"/>
    <w:rsid w:val="00B21144"/>
    <w:rsid w:val="00B213F8"/>
    <w:rsid w:val="00B21D42"/>
    <w:rsid w:val="00B22D0D"/>
    <w:rsid w:val="00B22F28"/>
    <w:rsid w:val="00B23886"/>
    <w:rsid w:val="00B24BCE"/>
    <w:rsid w:val="00B24D4A"/>
    <w:rsid w:val="00B25FC2"/>
    <w:rsid w:val="00B26082"/>
    <w:rsid w:val="00B265AA"/>
    <w:rsid w:val="00B2796A"/>
    <w:rsid w:val="00B30512"/>
    <w:rsid w:val="00B31677"/>
    <w:rsid w:val="00B317EB"/>
    <w:rsid w:val="00B322EB"/>
    <w:rsid w:val="00B32582"/>
    <w:rsid w:val="00B32BB8"/>
    <w:rsid w:val="00B332F2"/>
    <w:rsid w:val="00B33B74"/>
    <w:rsid w:val="00B34070"/>
    <w:rsid w:val="00B34638"/>
    <w:rsid w:val="00B350BC"/>
    <w:rsid w:val="00B3560C"/>
    <w:rsid w:val="00B35876"/>
    <w:rsid w:val="00B35B97"/>
    <w:rsid w:val="00B36998"/>
    <w:rsid w:val="00B36ABE"/>
    <w:rsid w:val="00B36AD6"/>
    <w:rsid w:val="00B3719B"/>
    <w:rsid w:val="00B3774F"/>
    <w:rsid w:val="00B377B5"/>
    <w:rsid w:val="00B37DA7"/>
    <w:rsid w:val="00B37ED9"/>
    <w:rsid w:val="00B42EF5"/>
    <w:rsid w:val="00B436F1"/>
    <w:rsid w:val="00B464F1"/>
    <w:rsid w:val="00B46802"/>
    <w:rsid w:val="00B474CB"/>
    <w:rsid w:val="00B5022F"/>
    <w:rsid w:val="00B505BD"/>
    <w:rsid w:val="00B50860"/>
    <w:rsid w:val="00B5091E"/>
    <w:rsid w:val="00B51D28"/>
    <w:rsid w:val="00B52422"/>
    <w:rsid w:val="00B524B5"/>
    <w:rsid w:val="00B53C02"/>
    <w:rsid w:val="00B53D0B"/>
    <w:rsid w:val="00B53FA2"/>
    <w:rsid w:val="00B547AD"/>
    <w:rsid w:val="00B54816"/>
    <w:rsid w:val="00B56225"/>
    <w:rsid w:val="00B56BC9"/>
    <w:rsid w:val="00B5748D"/>
    <w:rsid w:val="00B60389"/>
    <w:rsid w:val="00B61160"/>
    <w:rsid w:val="00B62431"/>
    <w:rsid w:val="00B62709"/>
    <w:rsid w:val="00B6287B"/>
    <w:rsid w:val="00B62E8E"/>
    <w:rsid w:val="00B62FD2"/>
    <w:rsid w:val="00B63839"/>
    <w:rsid w:val="00B666A2"/>
    <w:rsid w:val="00B6717F"/>
    <w:rsid w:val="00B67D02"/>
    <w:rsid w:val="00B67FDF"/>
    <w:rsid w:val="00B703B0"/>
    <w:rsid w:val="00B73313"/>
    <w:rsid w:val="00B73442"/>
    <w:rsid w:val="00B7371B"/>
    <w:rsid w:val="00B738A5"/>
    <w:rsid w:val="00B73980"/>
    <w:rsid w:val="00B73E7D"/>
    <w:rsid w:val="00B75548"/>
    <w:rsid w:val="00B7582B"/>
    <w:rsid w:val="00B80897"/>
    <w:rsid w:val="00B80B7F"/>
    <w:rsid w:val="00B816A0"/>
    <w:rsid w:val="00B81DB9"/>
    <w:rsid w:val="00B85374"/>
    <w:rsid w:val="00B8655C"/>
    <w:rsid w:val="00B8734F"/>
    <w:rsid w:val="00B93088"/>
    <w:rsid w:val="00B9387B"/>
    <w:rsid w:val="00B94014"/>
    <w:rsid w:val="00B943BA"/>
    <w:rsid w:val="00B9589B"/>
    <w:rsid w:val="00B960C8"/>
    <w:rsid w:val="00B970F3"/>
    <w:rsid w:val="00BA0231"/>
    <w:rsid w:val="00BA09A7"/>
    <w:rsid w:val="00BA16F2"/>
    <w:rsid w:val="00BA1D65"/>
    <w:rsid w:val="00BA255E"/>
    <w:rsid w:val="00BA2FF1"/>
    <w:rsid w:val="00BA404B"/>
    <w:rsid w:val="00BA4CCE"/>
    <w:rsid w:val="00BA525A"/>
    <w:rsid w:val="00BA6628"/>
    <w:rsid w:val="00BA722C"/>
    <w:rsid w:val="00BB0011"/>
    <w:rsid w:val="00BB01F1"/>
    <w:rsid w:val="00BB0513"/>
    <w:rsid w:val="00BB0F2C"/>
    <w:rsid w:val="00BB1309"/>
    <w:rsid w:val="00BB24D9"/>
    <w:rsid w:val="00BB412A"/>
    <w:rsid w:val="00BB5006"/>
    <w:rsid w:val="00BB5E76"/>
    <w:rsid w:val="00BB645E"/>
    <w:rsid w:val="00BB720A"/>
    <w:rsid w:val="00BB7819"/>
    <w:rsid w:val="00BC09A5"/>
    <w:rsid w:val="00BC12A7"/>
    <w:rsid w:val="00BC2325"/>
    <w:rsid w:val="00BC3355"/>
    <w:rsid w:val="00BC3B28"/>
    <w:rsid w:val="00BC3DEF"/>
    <w:rsid w:val="00BC44CA"/>
    <w:rsid w:val="00BC4B1F"/>
    <w:rsid w:val="00BC579D"/>
    <w:rsid w:val="00BC5F67"/>
    <w:rsid w:val="00BC66B0"/>
    <w:rsid w:val="00BC7C70"/>
    <w:rsid w:val="00BD0C6B"/>
    <w:rsid w:val="00BD145D"/>
    <w:rsid w:val="00BD1643"/>
    <w:rsid w:val="00BD1AF2"/>
    <w:rsid w:val="00BD2B54"/>
    <w:rsid w:val="00BD316F"/>
    <w:rsid w:val="00BD4458"/>
    <w:rsid w:val="00BD5370"/>
    <w:rsid w:val="00BD68AF"/>
    <w:rsid w:val="00BD6F09"/>
    <w:rsid w:val="00BD7F6D"/>
    <w:rsid w:val="00BE0135"/>
    <w:rsid w:val="00BE04FE"/>
    <w:rsid w:val="00BE0854"/>
    <w:rsid w:val="00BE0D1E"/>
    <w:rsid w:val="00BE0E1D"/>
    <w:rsid w:val="00BE1FDF"/>
    <w:rsid w:val="00BE2299"/>
    <w:rsid w:val="00BE394E"/>
    <w:rsid w:val="00BE3AE1"/>
    <w:rsid w:val="00BE3BC5"/>
    <w:rsid w:val="00BE4078"/>
    <w:rsid w:val="00BE43B8"/>
    <w:rsid w:val="00BE51F2"/>
    <w:rsid w:val="00BE52BE"/>
    <w:rsid w:val="00BE5336"/>
    <w:rsid w:val="00BE5FF4"/>
    <w:rsid w:val="00BE67DF"/>
    <w:rsid w:val="00BE71B4"/>
    <w:rsid w:val="00BE7795"/>
    <w:rsid w:val="00BE7BE6"/>
    <w:rsid w:val="00BF097D"/>
    <w:rsid w:val="00BF0A6E"/>
    <w:rsid w:val="00BF2F30"/>
    <w:rsid w:val="00BF3347"/>
    <w:rsid w:val="00BF5732"/>
    <w:rsid w:val="00BF7B97"/>
    <w:rsid w:val="00C00743"/>
    <w:rsid w:val="00C00772"/>
    <w:rsid w:val="00C007FE"/>
    <w:rsid w:val="00C017CE"/>
    <w:rsid w:val="00C028A5"/>
    <w:rsid w:val="00C02AD4"/>
    <w:rsid w:val="00C030FD"/>
    <w:rsid w:val="00C03D1C"/>
    <w:rsid w:val="00C04B8B"/>
    <w:rsid w:val="00C0501D"/>
    <w:rsid w:val="00C06738"/>
    <w:rsid w:val="00C10DAD"/>
    <w:rsid w:val="00C11C5B"/>
    <w:rsid w:val="00C12931"/>
    <w:rsid w:val="00C141D9"/>
    <w:rsid w:val="00C14DA3"/>
    <w:rsid w:val="00C14FFE"/>
    <w:rsid w:val="00C15B62"/>
    <w:rsid w:val="00C203A5"/>
    <w:rsid w:val="00C20C96"/>
    <w:rsid w:val="00C211DE"/>
    <w:rsid w:val="00C21764"/>
    <w:rsid w:val="00C220F0"/>
    <w:rsid w:val="00C221D8"/>
    <w:rsid w:val="00C25CD5"/>
    <w:rsid w:val="00C26322"/>
    <w:rsid w:val="00C26D83"/>
    <w:rsid w:val="00C27226"/>
    <w:rsid w:val="00C30627"/>
    <w:rsid w:val="00C3068E"/>
    <w:rsid w:val="00C330F6"/>
    <w:rsid w:val="00C33AF9"/>
    <w:rsid w:val="00C33D29"/>
    <w:rsid w:val="00C3419B"/>
    <w:rsid w:val="00C352FD"/>
    <w:rsid w:val="00C3565F"/>
    <w:rsid w:val="00C35882"/>
    <w:rsid w:val="00C3643D"/>
    <w:rsid w:val="00C365B3"/>
    <w:rsid w:val="00C369B1"/>
    <w:rsid w:val="00C37056"/>
    <w:rsid w:val="00C40387"/>
    <w:rsid w:val="00C4113E"/>
    <w:rsid w:val="00C412AF"/>
    <w:rsid w:val="00C425D2"/>
    <w:rsid w:val="00C42F42"/>
    <w:rsid w:val="00C439BA"/>
    <w:rsid w:val="00C45387"/>
    <w:rsid w:val="00C463DE"/>
    <w:rsid w:val="00C46ADD"/>
    <w:rsid w:val="00C51286"/>
    <w:rsid w:val="00C515A3"/>
    <w:rsid w:val="00C51A30"/>
    <w:rsid w:val="00C52007"/>
    <w:rsid w:val="00C53A26"/>
    <w:rsid w:val="00C53AC4"/>
    <w:rsid w:val="00C543EA"/>
    <w:rsid w:val="00C54418"/>
    <w:rsid w:val="00C5454A"/>
    <w:rsid w:val="00C54D34"/>
    <w:rsid w:val="00C5697F"/>
    <w:rsid w:val="00C647CC"/>
    <w:rsid w:val="00C65207"/>
    <w:rsid w:val="00C66183"/>
    <w:rsid w:val="00C66D94"/>
    <w:rsid w:val="00C701EE"/>
    <w:rsid w:val="00C702AD"/>
    <w:rsid w:val="00C71CD5"/>
    <w:rsid w:val="00C73D8D"/>
    <w:rsid w:val="00C74444"/>
    <w:rsid w:val="00C747E2"/>
    <w:rsid w:val="00C7611B"/>
    <w:rsid w:val="00C8017C"/>
    <w:rsid w:val="00C80A8E"/>
    <w:rsid w:val="00C80FE1"/>
    <w:rsid w:val="00C82BA6"/>
    <w:rsid w:val="00C84125"/>
    <w:rsid w:val="00C8434A"/>
    <w:rsid w:val="00C84CCB"/>
    <w:rsid w:val="00C85C9E"/>
    <w:rsid w:val="00C862DC"/>
    <w:rsid w:val="00C91D42"/>
    <w:rsid w:val="00C91F5B"/>
    <w:rsid w:val="00C9232B"/>
    <w:rsid w:val="00C92507"/>
    <w:rsid w:val="00C92690"/>
    <w:rsid w:val="00C931A2"/>
    <w:rsid w:val="00C93D4C"/>
    <w:rsid w:val="00C94BE8"/>
    <w:rsid w:val="00CA0CC6"/>
    <w:rsid w:val="00CA1BF0"/>
    <w:rsid w:val="00CA30E9"/>
    <w:rsid w:val="00CA3ADA"/>
    <w:rsid w:val="00CA53CC"/>
    <w:rsid w:val="00CA7590"/>
    <w:rsid w:val="00CA7D35"/>
    <w:rsid w:val="00CB0785"/>
    <w:rsid w:val="00CB0B6B"/>
    <w:rsid w:val="00CB105E"/>
    <w:rsid w:val="00CB2616"/>
    <w:rsid w:val="00CB264D"/>
    <w:rsid w:val="00CB3313"/>
    <w:rsid w:val="00CB3F3F"/>
    <w:rsid w:val="00CB4B9F"/>
    <w:rsid w:val="00CB5153"/>
    <w:rsid w:val="00CB5A72"/>
    <w:rsid w:val="00CB72BF"/>
    <w:rsid w:val="00CB7CFE"/>
    <w:rsid w:val="00CB7DC8"/>
    <w:rsid w:val="00CC1C47"/>
    <w:rsid w:val="00CC2C96"/>
    <w:rsid w:val="00CC3191"/>
    <w:rsid w:val="00CC3AC0"/>
    <w:rsid w:val="00CC50C2"/>
    <w:rsid w:val="00CC5583"/>
    <w:rsid w:val="00CC6244"/>
    <w:rsid w:val="00CC6B0F"/>
    <w:rsid w:val="00CC734E"/>
    <w:rsid w:val="00CD23E3"/>
    <w:rsid w:val="00CD3B33"/>
    <w:rsid w:val="00CD55F5"/>
    <w:rsid w:val="00CD63DA"/>
    <w:rsid w:val="00CD663A"/>
    <w:rsid w:val="00CD6B75"/>
    <w:rsid w:val="00CD6D98"/>
    <w:rsid w:val="00CD77BE"/>
    <w:rsid w:val="00CD7ABA"/>
    <w:rsid w:val="00CE10F6"/>
    <w:rsid w:val="00CE4135"/>
    <w:rsid w:val="00CE4DEF"/>
    <w:rsid w:val="00CE4E8E"/>
    <w:rsid w:val="00CE5461"/>
    <w:rsid w:val="00CE5792"/>
    <w:rsid w:val="00CE68AE"/>
    <w:rsid w:val="00CE6964"/>
    <w:rsid w:val="00CE6E66"/>
    <w:rsid w:val="00CF00FB"/>
    <w:rsid w:val="00CF068F"/>
    <w:rsid w:val="00CF17AD"/>
    <w:rsid w:val="00CF19E8"/>
    <w:rsid w:val="00CF1D42"/>
    <w:rsid w:val="00CF38E1"/>
    <w:rsid w:val="00CF3DCD"/>
    <w:rsid w:val="00CF43F0"/>
    <w:rsid w:val="00CF4901"/>
    <w:rsid w:val="00CF4B02"/>
    <w:rsid w:val="00CF5096"/>
    <w:rsid w:val="00CF567D"/>
    <w:rsid w:val="00CF5807"/>
    <w:rsid w:val="00CF5DEE"/>
    <w:rsid w:val="00CF63B1"/>
    <w:rsid w:val="00CF75CE"/>
    <w:rsid w:val="00D0066E"/>
    <w:rsid w:val="00D02369"/>
    <w:rsid w:val="00D02522"/>
    <w:rsid w:val="00D02A77"/>
    <w:rsid w:val="00D03A15"/>
    <w:rsid w:val="00D03E67"/>
    <w:rsid w:val="00D03E76"/>
    <w:rsid w:val="00D040CE"/>
    <w:rsid w:val="00D041D5"/>
    <w:rsid w:val="00D05067"/>
    <w:rsid w:val="00D05074"/>
    <w:rsid w:val="00D05991"/>
    <w:rsid w:val="00D05D5D"/>
    <w:rsid w:val="00D0632E"/>
    <w:rsid w:val="00D06380"/>
    <w:rsid w:val="00D06712"/>
    <w:rsid w:val="00D076B5"/>
    <w:rsid w:val="00D07DCC"/>
    <w:rsid w:val="00D11D76"/>
    <w:rsid w:val="00D121A5"/>
    <w:rsid w:val="00D12602"/>
    <w:rsid w:val="00D13061"/>
    <w:rsid w:val="00D14F59"/>
    <w:rsid w:val="00D15EA7"/>
    <w:rsid w:val="00D170A4"/>
    <w:rsid w:val="00D171ED"/>
    <w:rsid w:val="00D20316"/>
    <w:rsid w:val="00D2043C"/>
    <w:rsid w:val="00D21059"/>
    <w:rsid w:val="00D22643"/>
    <w:rsid w:val="00D23FD4"/>
    <w:rsid w:val="00D250C3"/>
    <w:rsid w:val="00D26502"/>
    <w:rsid w:val="00D27C18"/>
    <w:rsid w:val="00D316B3"/>
    <w:rsid w:val="00D31BD3"/>
    <w:rsid w:val="00D32ABB"/>
    <w:rsid w:val="00D335BE"/>
    <w:rsid w:val="00D34246"/>
    <w:rsid w:val="00D35053"/>
    <w:rsid w:val="00D358DC"/>
    <w:rsid w:val="00D400AE"/>
    <w:rsid w:val="00D400B7"/>
    <w:rsid w:val="00D4101F"/>
    <w:rsid w:val="00D41BAA"/>
    <w:rsid w:val="00D42E20"/>
    <w:rsid w:val="00D4345E"/>
    <w:rsid w:val="00D43729"/>
    <w:rsid w:val="00D44C74"/>
    <w:rsid w:val="00D453B6"/>
    <w:rsid w:val="00D45B59"/>
    <w:rsid w:val="00D45D59"/>
    <w:rsid w:val="00D46071"/>
    <w:rsid w:val="00D460EB"/>
    <w:rsid w:val="00D46C7B"/>
    <w:rsid w:val="00D474AF"/>
    <w:rsid w:val="00D475F3"/>
    <w:rsid w:val="00D5173C"/>
    <w:rsid w:val="00D525E9"/>
    <w:rsid w:val="00D52A1E"/>
    <w:rsid w:val="00D534D2"/>
    <w:rsid w:val="00D5365B"/>
    <w:rsid w:val="00D555D2"/>
    <w:rsid w:val="00D556BB"/>
    <w:rsid w:val="00D6238D"/>
    <w:rsid w:val="00D62C4E"/>
    <w:rsid w:val="00D651F9"/>
    <w:rsid w:val="00D663FB"/>
    <w:rsid w:val="00D668A3"/>
    <w:rsid w:val="00D66CA2"/>
    <w:rsid w:val="00D70F53"/>
    <w:rsid w:val="00D71119"/>
    <w:rsid w:val="00D71204"/>
    <w:rsid w:val="00D7139E"/>
    <w:rsid w:val="00D72AFB"/>
    <w:rsid w:val="00D730A7"/>
    <w:rsid w:val="00D751C4"/>
    <w:rsid w:val="00D753C2"/>
    <w:rsid w:val="00D75BD0"/>
    <w:rsid w:val="00D7611F"/>
    <w:rsid w:val="00D7743C"/>
    <w:rsid w:val="00D774D6"/>
    <w:rsid w:val="00D7775A"/>
    <w:rsid w:val="00D831B6"/>
    <w:rsid w:val="00D84C8F"/>
    <w:rsid w:val="00D84D3D"/>
    <w:rsid w:val="00D85900"/>
    <w:rsid w:val="00D85F39"/>
    <w:rsid w:val="00D9044E"/>
    <w:rsid w:val="00D91D31"/>
    <w:rsid w:val="00D94A22"/>
    <w:rsid w:val="00D95088"/>
    <w:rsid w:val="00D95AA4"/>
    <w:rsid w:val="00D95E39"/>
    <w:rsid w:val="00D9634F"/>
    <w:rsid w:val="00D9766B"/>
    <w:rsid w:val="00DA0D78"/>
    <w:rsid w:val="00DA215D"/>
    <w:rsid w:val="00DA2A0E"/>
    <w:rsid w:val="00DA3276"/>
    <w:rsid w:val="00DA3CDB"/>
    <w:rsid w:val="00DA4416"/>
    <w:rsid w:val="00DA4531"/>
    <w:rsid w:val="00DA47E3"/>
    <w:rsid w:val="00DA48B5"/>
    <w:rsid w:val="00DA51FD"/>
    <w:rsid w:val="00DA5553"/>
    <w:rsid w:val="00DA59FC"/>
    <w:rsid w:val="00DA6475"/>
    <w:rsid w:val="00DA675C"/>
    <w:rsid w:val="00DA6C60"/>
    <w:rsid w:val="00DA7005"/>
    <w:rsid w:val="00DB0900"/>
    <w:rsid w:val="00DB1261"/>
    <w:rsid w:val="00DB192B"/>
    <w:rsid w:val="00DB429F"/>
    <w:rsid w:val="00DB5ACD"/>
    <w:rsid w:val="00DB5B23"/>
    <w:rsid w:val="00DB5F22"/>
    <w:rsid w:val="00DB689F"/>
    <w:rsid w:val="00DB7346"/>
    <w:rsid w:val="00DB7968"/>
    <w:rsid w:val="00DC0368"/>
    <w:rsid w:val="00DC2E3B"/>
    <w:rsid w:val="00DC3035"/>
    <w:rsid w:val="00DC32A7"/>
    <w:rsid w:val="00DC4388"/>
    <w:rsid w:val="00DC564B"/>
    <w:rsid w:val="00DC6061"/>
    <w:rsid w:val="00DC68A6"/>
    <w:rsid w:val="00DC7373"/>
    <w:rsid w:val="00DD0F1F"/>
    <w:rsid w:val="00DD3A03"/>
    <w:rsid w:val="00DD5046"/>
    <w:rsid w:val="00DD534E"/>
    <w:rsid w:val="00DD589C"/>
    <w:rsid w:val="00DD7EAD"/>
    <w:rsid w:val="00DE060E"/>
    <w:rsid w:val="00DE1EB7"/>
    <w:rsid w:val="00DE2D5C"/>
    <w:rsid w:val="00DE3CBD"/>
    <w:rsid w:val="00DE3E2B"/>
    <w:rsid w:val="00DE465E"/>
    <w:rsid w:val="00DE492B"/>
    <w:rsid w:val="00DE79AB"/>
    <w:rsid w:val="00DE7BE0"/>
    <w:rsid w:val="00DF0EF6"/>
    <w:rsid w:val="00DF29A5"/>
    <w:rsid w:val="00DF2C29"/>
    <w:rsid w:val="00DF30E6"/>
    <w:rsid w:val="00DF40E1"/>
    <w:rsid w:val="00DF524F"/>
    <w:rsid w:val="00DF7505"/>
    <w:rsid w:val="00DF7998"/>
    <w:rsid w:val="00E00017"/>
    <w:rsid w:val="00E0011A"/>
    <w:rsid w:val="00E005B5"/>
    <w:rsid w:val="00E01594"/>
    <w:rsid w:val="00E02C4B"/>
    <w:rsid w:val="00E038AB"/>
    <w:rsid w:val="00E03B4B"/>
    <w:rsid w:val="00E04A77"/>
    <w:rsid w:val="00E053F1"/>
    <w:rsid w:val="00E058F1"/>
    <w:rsid w:val="00E06F5D"/>
    <w:rsid w:val="00E07C75"/>
    <w:rsid w:val="00E11872"/>
    <w:rsid w:val="00E121EC"/>
    <w:rsid w:val="00E12BCF"/>
    <w:rsid w:val="00E1310D"/>
    <w:rsid w:val="00E143B4"/>
    <w:rsid w:val="00E14507"/>
    <w:rsid w:val="00E149A5"/>
    <w:rsid w:val="00E155C9"/>
    <w:rsid w:val="00E171D2"/>
    <w:rsid w:val="00E173DF"/>
    <w:rsid w:val="00E21D78"/>
    <w:rsid w:val="00E23294"/>
    <w:rsid w:val="00E232E9"/>
    <w:rsid w:val="00E23DB1"/>
    <w:rsid w:val="00E23E4C"/>
    <w:rsid w:val="00E244A0"/>
    <w:rsid w:val="00E2508D"/>
    <w:rsid w:val="00E26DAC"/>
    <w:rsid w:val="00E27507"/>
    <w:rsid w:val="00E2750C"/>
    <w:rsid w:val="00E324FF"/>
    <w:rsid w:val="00E3259E"/>
    <w:rsid w:val="00E3263D"/>
    <w:rsid w:val="00E327E3"/>
    <w:rsid w:val="00E3407E"/>
    <w:rsid w:val="00E34189"/>
    <w:rsid w:val="00E34C12"/>
    <w:rsid w:val="00E35509"/>
    <w:rsid w:val="00E35EBE"/>
    <w:rsid w:val="00E36972"/>
    <w:rsid w:val="00E406F1"/>
    <w:rsid w:val="00E41386"/>
    <w:rsid w:val="00E41DDF"/>
    <w:rsid w:val="00E41EEA"/>
    <w:rsid w:val="00E4207C"/>
    <w:rsid w:val="00E42E2D"/>
    <w:rsid w:val="00E433CC"/>
    <w:rsid w:val="00E43F07"/>
    <w:rsid w:val="00E465C9"/>
    <w:rsid w:val="00E50538"/>
    <w:rsid w:val="00E50646"/>
    <w:rsid w:val="00E5108A"/>
    <w:rsid w:val="00E52E34"/>
    <w:rsid w:val="00E5339B"/>
    <w:rsid w:val="00E53507"/>
    <w:rsid w:val="00E53F12"/>
    <w:rsid w:val="00E54435"/>
    <w:rsid w:val="00E54B00"/>
    <w:rsid w:val="00E54BA0"/>
    <w:rsid w:val="00E563CC"/>
    <w:rsid w:val="00E5658F"/>
    <w:rsid w:val="00E568A9"/>
    <w:rsid w:val="00E56A0F"/>
    <w:rsid w:val="00E56C46"/>
    <w:rsid w:val="00E573DB"/>
    <w:rsid w:val="00E5798C"/>
    <w:rsid w:val="00E57CC7"/>
    <w:rsid w:val="00E60FF9"/>
    <w:rsid w:val="00E61D74"/>
    <w:rsid w:val="00E6255E"/>
    <w:rsid w:val="00E63E69"/>
    <w:rsid w:val="00E65D33"/>
    <w:rsid w:val="00E66081"/>
    <w:rsid w:val="00E70512"/>
    <w:rsid w:val="00E70AFB"/>
    <w:rsid w:val="00E70BF6"/>
    <w:rsid w:val="00E70F2C"/>
    <w:rsid w:val="00E72C3A"/>
    <w:rsid w:val="00E748C3"/>
    <w:rsid w:val="00E7558C"/>
    <w:rsid w:val="00E76F60"/>
    <w:rsid w:val="00E77742"/>
    <w:rsid w:val="00E80431"/>
    <w:rsid w:val="00E81569"/>
    <w:rsid w:val="00E82173"/>
    <w:rsid w:val="00E837C1"/>
    <w:rsid w:val="00E83C27"/>
    <w:rsid w:val="00E84039"/>
    <w:rsid w:val="00E8498C"/>
    <w:rsid w:val="00E84ABD"/>
    <w:rsid w:val="00E85956"/>
    <w:rsid w:val="00E8653E"/>
    <w:rsid w:val="00E8696A"/>
    <w:rsid w:val="00E90E04"/>
    <w:rsid w:val="00E91573"/>
    <w:rsid w:val="00E92BE8"/>
    <w:rsid w:val="00E92BF4"/>
    <w:rsid w:val="00E92D8D"/>
    <w:rsid w:val="00E93386"/>
    <w:rsid w:val="00E946C6"/>
    <w:rsid w:val="00E95743"/>
    <w:rsid w:val="00E96041"/>
    <w:rsid w:val="00EA135C"/>
    <w:rsid w:val="00EA2373"/>
    <w:rsid w:val="00EA2942"/>
    <w:rsid w:val="00EA4955"/>
    <w:rsid w:val="00EA7294"/>
    <w:rsid w:val="00EA78EC"/>
    <w:rsid w:val="00EB0DF9"/>
    <w:rsid w:val="00EB14EF"/>
    <w:rsid w:val="00EB16E3"/>
    <w:rsid w:val="00EB1CEF"/>
    <w:rsid w:val="00EB2DAF"/>
    <w:rsid w:val="00EB30E3"/>
    <w:rsid w:val="00EB48B6"/>
    <w:rsid w:val="00EB4ECB"/>
    <w:rsid w:val="00EB4F7C"/>
    <w:rsid w:val="00EB51F8"/>
    <w:rsid w:val="00EB5B14"/>
    <w:rsid w:val="00EB60AC"/>
    <w:rsid w:val="00EB6715"/>
    <w:rsid w:val="00EB6DBF"/>
    <w:rsid w:val="00EB7311"/>
    <w:rsid w:val="00EB7D7B"/>
    <w:rsid w:val="00EB7DA7"/>
    <w:rsid w:val="00EB7FCC"/>
    <w:rsid w:val="00EC1A35"/>
    <w:rsid w:val="00EC1AAD"/>
    <w:rsid w:val="00EC231E"/>
    <w:rsid w:val="00EC2E03"/>
    <w:rsid w:val="00EC4C02"/>
    <w:rsid w:val="00EC4E33"/>
    <w:rsid w:val="00EC7432"/>
    <w:rsid w:val="00ED044B"/>
    <w:rsid w:val="00ED0DB4"/>
    <w:rsid w:val="00ED1521"/>
    <w:rsid w:val="00ED185E"/>
    <w:rsid w:val="00ED314E"/>
    <w:rsid w:val="00ED3B4B"/>
    <w:rsid w:val="00ED5A62"/>
    <w:rsid w:val="00ED7123"/>
    <w:rsid w:val="00ED7E36"/>
    <w:rsid w:val="00ED7E53"/>
    <w:rsid w:val="00EE0504"/>
    <w:rsid w:val="00EE05DA"/>
    <w:rsid w:val="00EE2626"/>
    <w:rsid w:val="00EE2D10"/>
    <w:rsid w:val="00EE46E7"/>
    <w:rsid w:val="00EF09C6"/>
    <w:rsid w:val="00EF0A25"/>
    <w:rsid w:val="00EF275B"/>
    <w:rsid w:val="00EF33C7"/>
    <w:rsid w:val="00EF3C14"/>
    <w:rsid w:val="00EF3D2E"/>
    <w:rsid w:val="00EF4ACC"/>
    <w:rsid w:val="00EF4FF8"/>
    <w:rsid w:val="00EF68AE"/>
    <w:rsid w:val="00F00C49"/>
    <w:rsid w:val="00F01B1D"/>
    <w:rsid w:val="00F01CE1"/>
    <w:rsid w:val="00F045EB"/>
    <w:rsid w:val="00F0596D"/>
    <w:rsid w:val="00F06718"/>
    <w:rsid w:val="00F073D0"/>
    <w:rsid w:val="00F073EC"/>
    <w:rsid w:val="00F07C56"/>
    <w:rsid w:val="00F07E91"/>
    <w:rsid w:val="00F10132"/>
    <w:rsid w:val="00F11DD6"/>
    <w:rsid w:val="00F11F6D"/>
    <w:rsid w:val="00F12B55"/>
    <w:rsid w:val="00F131BC"/>
    <w:rsid w:val="00F16116"/>
    <w:rsid w:val="00F1690B"/>
    <w:rsid w:val="00F17C3B"/>
    <w:rsid w:val="00F17CBE"/>
    <w:rsid w:val="00F207C1"/>
    <w:rsid w:val="00F216DF"/>
    <w:rsid w:val="00F21D2E"/>
    <w:rsid w:val="00F226B6"/>
    <w:rsid w:val="00F23334"/>
    <w:rsid w:val="00F24989"/>
    <w:rsid w:val="00F25933"/>
    <w:rsid w:val="00F26326"/>
    <w:rsid w:val="00F2694D"/>
    <w:rsid w:val="00F26E6A"/>
    <w:rsid w:val="00F31960"/>
    <w:rsid w:val="00F32DB6"/>
    <w:rsid w:val="00F33246"/>
    <w:rsid w:val="00F3481D"/>
    <w:rsid w:val="00F366D0"/>
    <w:rsid w:val="00F36D90"/>
    <w:rsid w:val="00F37683"/>
    <w:rsid w:val="00F378FB"/>
    <w:rsid w:val="00F437D9"/>
    <w:rsid w:val="00F4387E"/>
    <w:rsid w:val="00F439A3"/>
    <w:rsid w:val="00F43FB2"/>
    <w:rsid w:val="00F45640"/>
    <w:rsid w:val="00F46DCC"/>
    <w:rsid w:val="00F47E15"/>
    <w:rsid w:val="00F52512"/>
    <w:rsid w:val="00F53E26"/>
    <w:rsid w:val="00F53EE7"/>
    <w:rsid w:val="00F571CD"/>
    <w:rsid w:val="00F60E1D"/>
    <w:rsid w:val="00F6114E"/>
    <w:rsid w:val="00F61160"/>
    <w:rsid w:val="00F613FC"/>
    <w:rsid w:val="00F620AD"/>
    <w:rsid w:val="00F62E11"/>
    <w:rsid w:val="00F63291"/>
    <w:rsid w:val="00F63753"/>
    <w:rsid w:val="00F63CE8"/>
    <w:rsid w:val="00F645E0"/>
    <w:rsid w:val="00F64B8D"/>
    <w:rsid w:val="00F64F6C"/>
    <w:rsid w:val="00F652D1"/>
    <w:rsid w:val="00F666F6"/>
    <w:rsid w:val="00F66AA4"/>
    <w:rsid w:val="00F71225"/>
    <w:rsid w:val="00F72298"/>
    <w:rsid w:val="00F7605F"/>
    <w:rsid w:val="00F769AE"/>
    <w:rsid w:val="00F77A00"/>
    <w:rsid w:val="00F80A72"/>
    <w:rsid w:val="00F821C9"/>
    <w:rsid w:val="00F82514"/>
    <w:rsid w:val="00F8528A"/>
    <w:rsid w:val="00F8575F"/>
    <w:rsid w:val="00F85FBC"/>
    <w:rsid w:val="00F86BFA"/>
    <w:rsid w:val="00F8744C"/>
    <w:rsid w:val="00F908DB"/>
    <w:rsid w:val="00F90A87"/>
    <w:rsid w:val="00F91AED"/>
    <w:rsid w:val="00F9263A"/>
    <w:rsid w:val="00F92BF7"/>
    <w:rsid w:val="00F92E98"/>
    <w:rsid w:val="00F93AB1"/>
    <w:rsid w:val="00F9514D"/>
    <w:rsid w:val="00F967F4"/>
    <w:rsid w:val="00F97FF5"/>
    <w:rsid w:val="00FA0A95"/>
    <w:rsid w:val="00FA14F0"/>
    <w:rsid w:val="00FA2535"/>
    <w:rsid w:val="00FA322C"/>
    <w:rsid w:val="00FA3727"/>
    <w:rsid w:val="00FA5F1D"/>
    <w:rsid w:val="00FA64AD"/>
    <w:rsid w:val="00FA68B2"/>
    <w:rsid w:val="00FB00C6"/>
    <w:rsid w:val="00FB1E53"/>
    <w:rsid w:val="00FB21FC"/>
    <w:rsid w:val="00FB267A"/>
    <w:rsid w:val="00FB3A83"/>
    <w:rsid w:val="00FB501A"/>
    <w:rsid w:val="00FB5191"/>
    <w:rsid w:val="00FB62C2"/>
    <w:rsid w:val="00FB6574"/>
    <w:rsid w:val="00FC003E"/>
    <w:rsid w:val="00FC04F8"/>
    <w:rsid w:val="00FC1D22"/>
    <w:rsid w:val="00FC1F96"/>
    <w:rsid w:val="00FC479D"/>
    <w:rsid w:val="00FC4BE4"/>
    <w:rsid w:val="00FC6331"/>
    <w:rsid w:val="00FC7276"/>
    <w:rsid w:val="00FC74A0"/>
    <w:rsid w:val="00FD09A8"/>
    <w:rsid w:val="00FD172C"/>
    <w:rsid w:val="00FD570B"/>
    <w:rsid w:val="00FD600C"/>
    <w:rsid w:val="00FD602E"/>
    <w:rsid w:val="00FD6682"/>
    <w:rsid w:val="00FD680A"/>
    <w:rsid w:val="00FD6B38"/>
    <w:rsid w:val="00FD7A63"/>
    <w:rsid w:val="00FD7B50"/>
    <w:rsid w:val="00FD7BBC"/>
    <w:rsid w:val="00FD7E8A"/>
    <w:rsid w:val="00FE05BD"/>
    <w:rsid w:val="00FE0835"/>
    <w:rsid w:val="00FE0DC5"/>
    <w:rsid w:val="00FE1712"/>
    <w:rsid w:val="00FE22F4"/>
    <w:rsid w:val="00FE3C46"/>
    <w:rsid w:val="00FE4324"/>
    <w:rsid w:val="00FE4758"/>
    <w:rsid w:val="00FE5D27"/>
    <w:rsid w:val="00FE63C4"/>
    <w:rsid w:val="00FE695C"/>
    <w:rsid w:val="00FE6FDE"/>
    <w:rsid w:val="00FF0208"/>
    <w:rsid w:val="00FF07CC"/>
    <w:rsid w:val="00FF0A8A"/>
    <w:rsid w:val="00FF1472"/>
    <w:rsid w:val="00FF19E6"/>
    <w:rsid w:val="00FF207F"/>
    <w:rsid w:val="00FF3395"/>
    <w:rsid w:val="00FF5466"/>
    <w:rsid w:val="00FF58B3"/>
    <w:rsid w:val="00FF75A2"/>
    <w:rsid w:val="00FF75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68492A81"/>
  <w15:docId w15:val="{57B9C036-ACA9-4782-95F5-3E1A3A98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AB7"/>
    <w:pPr>
      <w:spacing w:after="200" w:line="276" w:lineRule="auto"/>
    </w:pPr>
    <w:rPr>
      <w:rFonts w:ascii="Times New Roman" w:eastAsia="Calibri" w:hAnsi="Times New Roman" w:cs="Times New Roman"/>
      <w:sz w:val="24"/>
    </w:rPr>
  </w:style>
  <w:style w:type="paragraph" w:styleId="Heading1">
    <w:name w:val="heading 1"/>
    <w:basedOn w:val="Normal"/>
    <w:next w:val="Normal"/>
    <w:link w:val="Heading1Char"/>
    <w:qFormat/>
    <w:rsid w:val="00537AB7"/>
    <w:pPr>
      <w:keepNext/>
      <w:numPr>
        <w:numId w:val="1"/>
      </w:numPr>
      <w:spacing w:before="360" w:after="360" w:line="240" w:lineRule="auto"/>
      <w:jc w:val="center"/>
      <w:outlineLvl w:val="0"/>
    </w:pPr>
    <w:rPr>
      <w:rFonts w:eastAsia="Times New Roman"/>
      <w:sz w:val="28"/>
      <w:szCs w:val="20"/>
      <w:lang w:eastAsia="lt-LT"/>
    </w:rPr>
  </w:style>
  <w:style w:type="paragraph" w:styleId="Heading2">
    <w:name w:val="heading 2"/>
    <w:basedOn w:val="Normal"/>
    <w:next w:val="Normal"/>
    <w:link w:val="Heading2Char"/>
    <w:qFormat/>
    <w:rsid w:val="00537AB7"/>
    <w:pPr>
      <w:numPr>
        <w:ilvl w:val="1"/>
        <w:numId w:val="1"/>
      </w:numPr>
      <w:spacing w:after="0" w:line="240" w:lineRule="auto"/>
      <w:jc w:val="both"/>
      <w:outlineLvl w:val="1"/>
    </w:pPr>
    <w:rPr>
      <w:rFonts w:eastAsia="Times New Roman"/>
      <w:szCs w:val="20"/>
      <w:lang w:eastAsia="lt-LT"/>
    </w:rPr>
  </w:style>
  <w:style w:type="paragraph" w:styleId="Heading3">
    <w:name w:val="heading 3"/>
    <w:basedOn w:val="Normal"/>
    <w:next w:val="Normal"/>
    <w:link w:val="Heading3Char"/>
    <w:qFormat/>
    <w:rsid w:val="00537AB7"/>
    <w:pPr>
      <w:keepNext/>
      <w:numPr>
        <w:ilvl w:val="2"/>
        <w:numId w:val="1"/>
      </w:numPr>
      <w:spacing w:after="0" w:line="240" w:lineRule="auto"/>
      <w:jc w:val="both"/>
      <w:outlineLvl w:val="2"/>
    </w:pPr>
    <w:rPr>
      <w:rFonts w:eastAsia="Times New Roman"/>
      <w:szCs w:val="20"/>
      <w:lang w:eastAsia="lt-LT"/>
    </w:rPr>
  </w:style>
  <w:style w:type="paragraph" w:styleId="Heading4">
    <w:name w:val="heading 4"/>
    <w:basedOn w:val="Normal"/>
    <w:next w:val="Normal"/>
    <w:link w:val="Heading4Char"/>
    <w:qFormat/>
    <w:rsid w:val="00537AB7"/>
    <w:pPr>
      <w:keepNext/>
      <w:numPr>
        <w:ilvl w:val="3"/>
        <w:numId w:val="1"/>
      </w:numPr>
      <w:spacing w:after="0" w:line="240" w:lineRule="auto"/>
      <w:outlineLvl w:val="3"/>
    </w:pPr>
    <w:rPr>
      <w:rFonts w:eastAsia="Times New Roman"/>
      <w:b/>
      <w:sz w:val="44"/>
      <w:szCs w:val="20"/>
      <w:lang w:eastAsia="lt-LT"/>
    </w:rPr>
  </w:style>
  <w:style w:type="paragraph" w:styleId="Heading5">
    <w:name w:val="heading 5"/>
    <w:basedOn w:val="Normal"/>
    <w:next w:val="Normal"/>
    <w:link w:val="Heading5Char"/>
    <w:qFormat/>
    <w:rsid w:val="00537AB7"/>
    <w:pPr>
      <w:keepNext/>
      <w:numPr>
        <w:ilvl w:val="4"/>
        <w:numId w:val="1"/>
      </w:numPr>
      <w:spacing w:after="0" w:line="240" w:lineRule="auto"/>
      <w:outlineLvl w:val="4"/>
    </w:pPr>
    <w:rPr>
      <w:rFonts w:eastAsia="Times New Roman"/>
      <w:b/>
      <w:sz w:val="40"/>
      <w:szCs w:val="20"/>
      <w:lang w:eastAsia="lt-LT"/>
    </w:rPr>
  </w:style>
  <w:style w:type="paragraph" w:styleId="Heading6">
    <w:name w:val="heading 6"/>
    <w:basedOn w:val="Normal"/>
    <w:next w:val="Normal"/>
    <w:link w:val="Heading6Char"/>
    <w:qFormat/>
    <w:rsid w:val="00537AB7"/>
    <w:pPr>
      <w:keepNext/>
      <w:numPr>
        <w:ilvl w:val="5"/>
        <w:numId w:val="1"/>
      </w:numPr>
      <w:spacing w:after="0" w:line="240" w:lineRule="auto"/>
      <w:outlineLvl w:val="5"/>
    </w:pPr>
    <w:rPr>
      <w:rFonts w:eastAsia="Times New Roman"/>
      <w:b/>
      <w:sz w:val="36"/>
      <w:szCs w:val="20"/>
      <w:lang w:eastAsia="lt-LT"/>
    </w:rPr>
  </w:style>
  <w:style w:type="paragraph" w:styleId="Heading7">
    <w:name w:val="heading 7"/>
    <w:basedOn w:val="Normal"/>
    <w:next w:val="Normal"/>
    <w:link w:val="Heading7Char"/>
    <w:qFormat/>
    <w:rsid w:val="00537AB7"/>
    <w:pPr>
      <w:keepNext/>
      <w:numPr>
        <w:ilvl w:val="6"/>
        <w:numId w:val="1"/>
      </w:numPr>
      <w:spacing w:after="0" w:line="240" w:lineRule="auto"/>
      <w:outlineLvl w:val="6"/>
    </w:pPr>
    <w:rPr>
      <w:rFonts w:eastAsia="Times New Roman"/>
      <w:sz w:val="48"/>
      <w:szCs w:val="20"/>
      <w:lang w:eastAsia="lt-LT"/>
    </w:rPr>
  </w:style>
  <w:style w:type="paragraph" w:styleId="Heading8">
    <w:name w:val="heading 8"/>
    <w:basedOn w:val="Normal"/>
    <w:next w:val="Normal"/>
    <w:link w:val="Heading8Char"/>
    <w:qFormat/>
    <w:rsid w:val="00537AB7"/>
    <w:pPr>
      <w:keepNext/>
      <w:numPr>
        <w:ilvl w:val="7"/>
        <w:numId w:val="1"/>
      </w:numPr>
      <w:spacing w:after="0" w:line="240" w:lineRule="auto"/>
      <w:outlineLvl w:val="7"/>
    </w:pPr>
    <w:rPr>
      <w:rFonts w:eastAsia="Times New Roman"/>
      <w:b/>
      <w:sz w:val="18"/>
      <w:szCs w:val="20"/>
      <w:lang w:eastAsia="lt-LT"/>
    </w:rPr>
  </w:style>
  <w:style w:type="paragraph" w:styleId="Heading9">
    <w:name w:val="heading 9"/>
    <w:basedOn w:val="Normal"/>
    <w:next w:val="Normal"/>
    <w:link w:val="Heading9Char"/>
    <w:qFormat/>
    <w:rsid w:val="00537AB7"/>
    <w:pPr>
      <w:keepNext/>
      <w:numPr>
        <w:ilvl w:val="8"/>
        <w:numId w:val="1"/>
      </w:numPr>
      <w:spacing w:after="0" w:line="240" w:lineRule="auto"/>
      <w:outlineLvl w:val="8"/>
    </w:pPr>
    <w:rPr>
      <w:rFonts w:eastAsia="Times New Roman"/>
      <w:sz w:val="4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7AB7"/>
    <w:rPr>
      <w:rFonts w:ascii="Times New Roman" w:eastAsia="Times New Roman" w:hAnsi="Times New Roman" w:cs="Times New Roman"/>
      <w:sz w:val="28"/>
      <w:szCs w:val="20"/>
      <w:lang w:eastAsia="lt-LT"/>
    </w:rPr>
  </w:style>
  <w:style w:type="character" w:customStyle="1" w:styleId="Heading2Char">
    <w:name w:val="Heading 2 Char"/>
    <w:basedOn w:val="DefaultParagraphFont"/>
    <w:link w:val="Heading2"/>
    <w:rsid w:val="00537AB7"/>
    <w:rPr>
      <w:rFonts w:ascii="Times New Roman" w:eastAsia="Times New Roman" w:hAnsi="Times New Roman" w:cs="Times New Roman"/>
      <w:sz w:val="24"/>
      <w:szCs w:val="20"/>
      <w:lang w:eastAsia="lt-LT"/>
    </w:rPr>
  </w:style>
  <w:style w:type="character" w:customStyle="1" w:styleId="Heading3Char">
    <w:name w:val="Heading 3 Char"/>
    <w:basedOn w:val="DefaultParagraphFont"/>
    <w:link w:val="Heading3"/>
    <w:rsid w:val="00537AB7"/>
    <w:rPr>
      <w:rFonts w:ascii="Times New Roman" w:eastAsia="Times New Roman" w:hAnsi="Times New Roman" w:cs="Times New Roman"/>
      <w:sz w:val="24"/>
      <w:szCs w:val="20"/>
      <w:lang w:eastAsia="lt-LT"/>
    </w:rPr>
  </w:style>
  <w:style w:type="character" w:customStyle="1" w:styleId="Heading4Char">
    <w:name w:val="Heading 4 Char"/>
    <w:basedOn w:val="DefaultParagraphFont"/>
    <w:link w:val="Heading4"/>
    <w:rsid w:val="00537AB7"/>
    <w:rPr>
      <w:rFonts w:ascii="Times New Roman" w:eastAsia="Times New Roman" w:hAnsi="Times New Roman" w:cs="Times New Roman"/>
      <w:b/>
      <w:sz w:val="44"/>
      <w:szCs w:val="20"/>
      <w:lang w:eastAsia="lt-LT"/>
    </w:rPr>
  </w:style>
  <w:style w:type="character" w:customStyle="1" w:styleId="Heading5Char">
    <w:name w:val="Heading 5 Char"/>
    <w:basedOn w:val="DefaultParagraphFont"/>
    <w:link w:val="Heading5"/>
    <w:rsid w:val="00537AB7"/>
    <w:rPr>
      <w:rFonts w:ascii="Times New Roman" w:eastAsia="Times New Roman" w:hAnsi="Times New Roman" w:cs="Times New Roman"/>
      <w:b/>
      <w:sz w:val="40"/>
      <w:szCs w:val="20"/>
      <w:lang w:eastAsia="lt-LT"/>
    </w:rPr>
  </w:style>
  <w:style w:type="character" w:customStyle="1" w:styleId="Heading6Char">
    <w:name w:val="Heading 6 Char"/>
    <w:basedOn w:val="DefaultParagraphFont"/>
    <w:link w:val="Heading6"/>
    <w:rsid w:val="00537AB7"/>
    <w:rPr>
      <w:rFonts w:ascii="Times New Roman" w:eastAsia="Times New Roman" w:hAnsi="Times New Roman" w:cs="Times New Roman"/>
      <w:b/>
      <w:sz w:val="36"/>
      <w:szCs w:val="20"/>
      <w:lang w:eastAsia="lt-LT"/>
    </w:rPr>
  </w:style>
  <w:style w:type="character" w:customStyle="1" w:styleId="Heading7Char">
    <w:name w:val="Heading 7 Char"/>
    <w:basedOn w:val="DefaultParagraphFont"/>
    <w:link w:val="Heading7"/>
    <w:rsid w:val="00537AB7"/>
    <w:rPr>
      <w:rFonts w:ascii="Times New Roman" w:eastAsia="Times New Roman" w:hAnsi="Times New Roman" w:cs="Times New Roman"/>
      <w:sz w:val="48"/>
      <w:szCs w:val="20"/>
      <w:lang w:eastAsia="lt-LT"/>
    </w:rPr>
  </w:style>
  <w:style w:type="character" w:customStyle="1" w:styleId="Heading8Char">
    <w:name w:val="Heading 8 Char"/>
    <w:basedOn w:val="DefaultParagraphFont"/>
    <w:link w:val="Heading8"/>
    <w:rsid w:val="00537AB7"/>
    <w:rPr>
      <w:rFonts w:ascii="Times New Roman" w:eastAsia="Times New Roman" w:hAnsi="Times New Roman" w:cs="Times New Roman"/>
      <w:b/>
      <w:sz w:val="18"/>
      <w:szCs w:val="20"/>
      <w:lang w:eastAsia="lt-LT"/>
    </w:rPr>
  </w:style>
  <w:style w:type="character" w:customStyle="1" w:styleId="Heading9Char">
    <w:name w:val="Heading 9 Char"/>
    <w:basedOn w:val="DefaultParagraphFont"/>
    <w:link w:val="Heading9"/>
    <w:rsid w:val="00537AB7"/>
    <w:rPr>
      <w:rFonts w:ascii="Times New Roman" w:eastAsia="Times New Roman" w:hAnsi="Times New Roman" w:cs="Times New Roman"/>
      <w:sz w:val="40"/>
      <w:szCs w:val="20"/>
      <w:lang w:eastAsia="lt-LT"/>
    </w:rPr>
  </w:style>
  <w:style w:type="character" w:styleId="Hyperlink">
    <w:name w:val="Hyperlink"/>
    <w:uiPriority w:val="99"/>
    <w:unhideWhenUsed/>
    <w:rsid w:val="00537AB7"/>
    <w:rPr>
      <w:color w:val="0000FF"/>
      <w:u w:val="single"/>
    </w:rPr>
  </w:style>
  <w:style w:type="character" w:styleId="FollowedHyperlink">
    <w:name w:val="FollowedHyperlink"/>
    <w:uiPriority w:val="99"/>
    <w:semiHidden/>
    <w:unhideWhenUsed/>
    <w:rsid w:val="00537AB7"/>
    <w:rPr>
      <w:color w:val="800080"/>
      <w:u w:val="single"/>
    </w:rPr>
  </w:style>
  <w:style w:type="paragraph" w:styleId="CommentText">
    <w:name w:val="annotation text"/>
    <w:basedOn w:val="Normal"/>
    <w:link w:val="CommentTextChar"/>
    <w:uiPriority w:val="99"/>
    <w:unhideWhenUsed/>
    <w:rsid w:val="00537AB7"/>
    <w:rPr>
      <w:sz w:val="20"/>
      <w:szCs w:val="20"/>
    </w:rPr>
  </w:style>
  <w:style w:type="character" w:customStyle="1" w:styleId="CommentTextChar">
    <w:name w:val="Comment Text Char"/>
    <w:basedOn w:val="DefaultParagraphFont"/>
    <w:link w:val="CommentText"/>
    <w:uiPriority w:val="99"/>
    <w:rsid w:val="00537AB7"/>
    <w:rPr>
      <w:rFonts w:ascii="Times New Roman" w:eastAsia="Calibri" w:hAnsi="Times New Roman" w:cs="Times New Roman"/>
      <w:sz w:val="20"/>
      <w:szCs w:val="20"/>
    </w:rPr>
  </w:style>
  <w:style w:type="paragraph" w:styleId="Header">
    <w:name w:val="header"/>
    <w:basedOn w:val="Normal"/>
    <w:link w:val="HeaderChar"/>
    <w:uiPriority w:val="99"/>
    <w:unhideWhenUsed/>
    <w:rsid w:val="00537AB7"/>
    <w:pPr>
      <w:widowControl w:val="0"/>
      <w:tabs>
        <w:tab w:val="center" w:pos="4153"/>
        <w:tab w:val="right" w:pos="8306"/>
      </w:tabs>
      <w:spacing w:after="20" w:line="240" w:lineRule="auto"/>
      <w:jc w:val="both"/>
    </w:pPr>
    <w:rPr>
      <w:rFonts w:eastAsia="Times New Roman"/>
      <w:szCs w:val="20"/>
      <w:lang w:eastAsia="lt-LT"/>
    </w:rPr>
  </w:style>
  <w:style w:type="character" w:customStyle="1" w:styleId="HeaderChar">
    <w:name w:val="Header Char"/>
    <w:basedOn w:val="DefaultParagraphFont"/>
    <w:link w:val="Header"/>
    <w:uiPriority w:val="99"/>
    <w:rsid w:val="00537AB7"/>
    <w:rPr>
      <w:rFonts w:ascii="Times New Roman" w:eastAsia="Times New Roman" w:hAnsi="Times New Roman" w:cs="Times New Roman"/>
      <w:sz w:val="24"/>
      <w:szCs w:val="20"/>
      <w:lang w:eastAsia="lt-LT"/>
    </w:rPr>
  </w:style>
  <w:style w:type="paragraph" w:styleId="Footer">
    <w:name w:val="footer"/>
    <w:basedOn w:val="Normal"/>
    <w:link w:val="FooterChar"/>
    <w:uiPriority w:val="99"/>
    <w:unhideWhenUsed/>
    <w:rsid w:val="00537AB7"/>
    <w:pPr>
      <w:tabs>
        <w:tab w:val="center" w:pos="4320"/>
        <w:tab w:val="right" w:pos="8640"/>
      </w:tabs>
      <w:spacing w:after="0" w:line="240" w:lineRule="auto"/>
    </w:pPr>
    <w:rPr>
      <w:rFonts w:eastAsia="Times New Roman"/>
      <w:szCs w:val="20"/>
      <w:lang w:eastAsia="lt-LT"/>
    </w:rPr>
  </w:style>
  <w:style w:type="character" w:customStyle="1" w:styleId="FooterChar">
    <w:name w:val="Footer Char"/>
    <w:basedOn w:val="DefaultParagraphFont"/>
    <w:link w:val="Footer"/>
    <w:uiPriority w:val="99"/>
    <w:rsid w:val="00537AB7"/>
    <w:rPr>
      <w:rFonts w:ascii="Times New Roman" w:eastAsia="Times New Roman" w:hAnsi="Times New Roman" w:cs="Times New Roman"/>
      <w:sz w:val="24"/>
      <w:szCs w:val="20"/>
      <w:lang w:eastAsia="lt-LT"/>
    </w:rPr>
  </w:style>
  <w:style w:type="paragraph" w:styleId="BodyText">
    <w:name w:val="Body Text"/>
    <w:basedOn w:val="Normal"/>
    <w:link w:val="BodyTextChar"/>
    <w:unhideWhenUsed/>
    <w:rsid w:val="00537AB7"/>
    <w:pPr>
      <w:spacing w:after="120"/>
    </w:pPr>
    <w:rPr>
      <w:szCs w:val="20"/>
    </w:rPr>
  </w:style>
  <w:style w:type="character" w:customStyle="1" w:styleId="BodyTextChar">
    <w:name w:val="Body Text Char"/>
    <w:basedOn w:val="DefaultParagraphFont"/>
    <w:link w:val="BodyText"/>
    <w:rsid w:val="00537AB7"/>
    <w:rPr>
      <w:rFonts w:ascii="Times New Roman" w:eastAsia="Calibri" w:hAnsi="Times New Roman" w:cs="Times New Roman"/>
      <w:sz w:val="24"/>
      <w:szCs w:val="20"/>
    </w:rPr>
  </w:style>
  <w:style w:type="paragraph" w:styleId="BodyTextIndent3">
    <w:name w:val="Body Text Indent 3"/>
    <w:basedOn w:val="Normal"/>
    <w:link w:val="BodyTextIndent3Char1"/>
    <w:semiHidden/>
    <w:unhideWhenUsed/>
    <w:rsid w:val="00537AB7"/>
    <w:pPr>
      <w:tabs>
        <w:tab w:val="left" w:pos="4536"/>
      </w:tabs>
      <w:spacing w:after="0" w:line="240" w:lineRule="auto"/>
      <w:ind w:firstLine="2268"/>
      <w:jc w:val="both"/>
    </w:pPr>
    <w:rPr>
      <w:sz w:val="16"/>
      <w:szCs w:val="16"/>
    </w:rPr>
  </w:style>
  <w:style w:type="character" w:customStyle="1" w:styleId="BodyTextIndent3Char">
    <w:name w:val="Body Text Indent 3 Char"/>
    <w:basedOn w:val="DefaultParagraphFont"/>
    <w:semiHidden/>
    <w:rsid w:val="00537AB7"/>
    <w:rPr>
      <w:rFonts w:ascii="Times New Roman" w:eastAsia="Calibri" w:hAnsi="Times New Roman" w:cs="Times New Roman"/>
      <w:sz w:val="16"/>
      <w:szCs w:val="16"/>
    </w:rPr>
  </w:style>
  <w:style w:type="paragraph" w:styleId="PlainText">
    <w:name w:val="Plain Text"/>
    <w:basedOn w:val="Normal"/>
    <w:link w:val="PlainTextChar1"/>
    <w:semiHidden/>
    <w:unhideWhenUsed/>
    <w:rsid w:val="00537AB7"/>
    <w:pPr>
      <w:spacing w:after="0" w:line="240" w:lineRule="auto"/>
    </w:pPr>
    <w:rPr>
      <w:rFonts w:ascii="Consolas" w:hAnsi="Consolas"/>
      <w:sz w:val="21"/>
      <w:szCs w:val="21"/>
    </w:rPr>
  </w:style>
  <w:style w:type="character" w:customStyle="1" w:styleId="PlainTextChar">
    <w:name w:val="Plain Text Char"/>
    <w:basedOn w:val="DefaultParagraphFont"/>
    <w:semiHidden/>
    <w:rsid w:val="00537AB7"/>
    <w:rPr>
      <w:rFonts w:ascii="Consolas" w:eastAsia="Calibri" w:hAnsi="Consolas" w:cs="Consolas"/>
      <w:sz w:val="21"/>
      <w:szCs w:val="21"/>
    </w:rPr>
  </w:style>
  <w:style w:type="paragraph" w:styleId="CommentSubject">
    <w:name w:val="annotation subject"/>
    <w:basedOn w:val="CommentText"/>
    <w:next w:val="CommentText"/>
    <w:link w:val="CommentSubjectChar1"/>
    <w:semiHidden/>
    <w:unhideWhenUsed/>
    <w:rsid w:val="00537AB7"/>
    <w:rPr>
      <w:b/>
      <w:bCs/>
    </w:rPr>
  </w:style>
  <w:style w:type="character" w:customStyle="1" w:styleId="CommentSubjectChar">
    <w:name w:val="Comment Subject Char"/>
    <w:basedOn w:val="CommentTextChar"/>
    <w:semiHidden/>
    <w:rsid w:val="00537AB7"/>
    <w:rPr>
      <w:rFonts w:ascii="Times New Roman" w:eastAsia="Calibri" w:hAnsi="Times New Roman" w:cs="Times New Roman"/>
      <w:b/>
      <w:bCs/>
      <w:sz w:val="20"/>
      <w:szCs w:val="20"/>
    </w:rPr>
  </w:style>
  <w:style w:type="paragraph" w:styleId="BalloonText">
    <w:name w:val="Balloon Text"/>
    <w:basedOn w:val="Normal"/>
    <w:link w:val="BalloonTextChar1"/>
    <w:semiHidden/>
    <w:unhideWhenUsed/>
    <w:rsid w:val="00537AB7"/>
    <w:rPr>
      <w:rFonts w:ascii="Tahoma" w:hAnsi="Tahoma"/>
      <w:sz w:val="16"/>
      <w:szCs w:val="16"/>
    </w:rPr>
  </w:style>
  <w:style w:type="character" w:customStyle="1" w:styleId="BalloonTextChar">
    <w:name w:val="Balloon Text Char"/>
    <w:basedOn w:val="DefaultParagraphFont"/>
    <w:semiHidden/>
    <w:rsid w:val="00537AB7"/>
    <w:rPr>
      <w:rFonts w:ascii="Segoe UI" w:eastAsia="Calibri" w:hAnsi="Segoe UI" w:cs="Segoe UI"/>
      <w:sz w:val="18"/>
      <w:szCs w:val="18"/>
    </w:rPr>
  </w:style>
  <w:style w:type="paragraph" w:customStyle="1" w:styleId="Patvirtinta">
    <w:name w:val="Patvirtinta"/>
    <w:rsid w:val="00537AB7"/>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customStyle="1" w:styleId="BodyText1">
    <w:name w:val="Body Text1"/>
    <w:uiPriority w:val="99"/>
    <w:rsid w:val="00537AB7"/>
    <w:pPr>
      <w:snapToGri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Normal"/>
    <w:rsid w:val="00537AB7"/>
    <w:pPr>
      <w:autoSpaceDE w:val="0"/>
      <w:autoSpaceDN w:val="0"/>
      <w:adjustRightInd w:val="0"/>
      <w:spacing w:after="0" w:line="240" w:lineRule="auto"/>
      <w:jc w:val="center"/>
    </w:pPr>
    <w:rPr>
      <w:rFonts w:ascii="TimesLT" w:eastAsia="Times New Roman" w:hAnsi="TimesLT"/>
      <w:b/>
      <w:bCs/>
      <w:sz w:val="20"/>
      <w:szCs w:val="24"/>
      <w:lang w:val="en-US"/>
    </w:rPr>
  </w:style>
  <w:style w:type="paragraph" w:customStyle="1" w:styleId="MAZAS">
    <w:name w:val="MAZAS"/>
    <w:rsid w:val="00537AB7"/>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linija">
    <w:name w:val="linija"/>
    <w:basedOn w:val="Normal"/>
    <w:rsid w:val="00537AB7"/>
    <w:pPr>
      <w:spacing w:before="100" w:beforeAutospacing="1" w:after="100" w:afterAutospacing="1" w:line="240" w:lineRule="auto"/>
    </w:pPr>
    <w:rPr>
      <w:rFonts w:eastAsia="Times New Roman"/>
      <w:szCs w:val="24"/>
      <w:lang w:eastAsia="lt-LT"/>
    </w:rPr>
  </w:style>
  <w:style w:type="character" w:styleId="CommentReference">
    <w:name w:val="annotation reference"/>
    <w:unhideWhenUsed/>
    <w:rsid w:val="00537AB7"/>
    <w:rPr>
      <w:sz w:val="16"/>
      <w:szCs w:val="16"/>
    </w:rPr>
  </w:style>
  <w:style w:type="character" w:customStyle="1" w:styleId="BodyTextIndent3Char1">
    <w:name w:val="Body Text Indent 3 Char1"/>
    <w:link w:val="BodyTextIndent3"/>
    <w:semiHidden/>
    <w:locked/>
    <w:rsid w:val="00537AB7"/>
    <w:rPr>
      <w:rFonts w:ascii="Times New Roman" w:eastAsia="Calibri" w:hAnsi="Times New Roman" w:cs="Times New Roman"/>
      <w:sz w:val="16"/>
      <w:szCs w:val="16"/>
    </w:rPr>
  </w:style>
  <w:style w:type="character" w:customStyle="1" w:styleId="PlainTextChar1">
    <w:name w:val="Plain Text Char1"/>
    <w:link w:val="PlainText"/>
    <w:semiHidden/>
    <w:locked/>
    <w:rsid w:val="00537AB7"/>
    <w:rPr>
      <w:rFonts w:ascii="Consolas" w:eastAsia="Calibri" w:hAnsi="Consolas" w:cs="Times New Roman"/>
      <w:sz w:val="21"/>
      <w:szCs w:val="21"/>
    </w:rPr>
  </w:style>
  <w:style w:type="character" w:customStyle="1" w:styleId="CommentSubjectChar1">
    <w:name w:val="Comment Subject Char1"/>
    <w:link w:val="CommentSubject"/>
    <w:semiHidden/>
    <w:locked/>
    <w:rsid w:val="00537AB7"/>
    <w:rPr>
      <w:rFonts w:ascii="Times New Roman" w:eastAsia="Calibri" w:hAnsi="Times New Roman" w:cs="Times New Roman"/>
      <w:b/>
      <w:bCs/>
      <w:sz w:val="20"/>
      <w:szCs w:val="20"/>
    </w:rPr>
  </w:style>
  <w:style w:type="character" w:customStyle="1" w:styleId="BalloonTextChar1">
    <w:name w:val="Balloon Text Char1"/>
    <w:link w:val="BalloonText"/>
    <w:semiHidden/>
    <w:locked/>
    <w:rsid w:val="00537AB7"/>
    <w:rPr>
      <w:rFonts w:ascii="Tahoma" w:eastAsia="Calibri" w:hAnsi="Tahoma" w:cs="Times New Roman"/>
      <w:sz w:val="16"/>
      <w:szCs w:val="16"/>
    </w:rPr>
  </w:style>
  <w:style w:type="character" w:customStyle="1" w:styleId="tblrowlbl1">
    <w:name w:val="tblrowlbl1"/>
    <w:rsid w:val="00537AB7"/>
    <w:rPr>
      <w:rFonts w:ascii="Arial" w:hAnsi="Arial" w:cs="Arial" w:hint="default"/>
      <w:b/>
      <w:bCs/>
      <w:color w:val="000000"/>
      <w:sz w:val="18"/>
      <w:szCs w:val="18"/>
      <w:shd w:val="clear" w:color="auto" w:fill="FFFFFF"/>
    </w:rPr>
  </w:style>
  <w:style w:type="character" w:customStyle="1" w:styleId="parahead1">
    <w:name w:val="parahead1"/>
    <w:rsid w:val="00537AB7"/>
    <w:rPr>
      <w:rFonts w:ascii="Verdana" w:hAnsi="Verdana" w:hint="default"/>
      <w:b/>
      <w:bCs/>
      <w:color w:val="000000"/>
      <w:sz w:val="17"/>
      <w:szCs w:val="17"/>
    </w:rPr>
  </w:style>
  <w:style w:type="paragraph" w:customStyle="1" w:styleId="bodytext0">
    <w:name w:val="bodytext"/>
    <w:basedOn w:val="Normal"/>
    <w:uiPriority w:val="99"/>
    <w:rsid w:val="00537AB7"/>
    <w:pPr>
      <w:spacing w:before="100" w:beforeAutospacing="1" w:after="100" w:afterAutospacing="1" w:line="240" w:lineRule="auto"/>
    </w:pPr>
    <w:rPr>
      <w:rFonts w:eastAsia="Times New Roman"/>
      <w:szCs w:val="24"/>
      <w:lang w:eastAsia="lt-LT"/>
    </w:rPr>
  </w:style>
  <w:style w:type="table" w:styleId="TableGrid">
    <w:name w:val="Table Grid"/>
    <w:basedOn w:val="TableNormal"/>
    <w:rsid w:val="00537AB7"/>
    <w:pPr>
      <w:spacing w:after="200" w:line="276"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DiagramaDiagramaDiagramaDiagrama">
    <w:name w:val="Diagrama Diagrama Diagrama Diagrama Diagrama Diagrama"/>
    <w:basedOn w:val="Normal"/>
    <w:rsid w:val="00537AB7"/>
    <w:pPr>
      <w:spacing w:after="160" w:line="240" w:lineRule="exact"/>
    </w:pPr>
    <w:rPr>
      <w:rFonts w:ascii="Tahoma" w:eastAsia="Times New Roman" w:hAnsi="Tahoma"/>
      <w:sz w:val="20"/>
      <w:szCs w:val="20"/>
      <w:lang w:val="en-US"/>
    </w:rPr>
  </w:style>
  <w:style w:type="character" w:styleId="PageNumber">
    <w:name w:val="page number"/>
    <w:basedOn w:val="DefaultParagraphFont"/>
    <w:rsid w:val="00537AB7"/>
  </w:style>
  <w:style w:type="paragraph" w:styleId="BodyTextIndent">
    <w:name w:val="Body Text Indent"/>
    <w:basedOn w:val="Normal"/>
    <w:link w:val="BodyTextIndentChar"/>
    <w:uiPriority w:val="99"/>
    <w:unhideWhenUsed/>
    <w:rsid w:val="00537AB7"/>
    <w:pPr>
      <w:spacing w:after="120"/>
      <w:ind w:left="283"/>
    </w:pPr>
  </w:style>
  <w:style w:type="character" w:customStyle="1" w:styleId="BodyTextIndentChar">
    <w:name w:val="Body Text Indent Char"/>
    <w:basedOn w:val="DefaultParagraphFont"/>
    <w:link w:val="BodyTextIndent"/>
    <w:uiPriority w:val="99"/>
    <w:rsid w:val="00537AB7"/>
    <w:rPr>
      <w:rFonts w:ascii="Times New Roman" w:eastAsia="Calibri" w:hAnsi="Times New Roman" w:cs="Times New Roman"/>
      <w:sz w:val="24"/>
    </w:rPr>
  </w:style>
  <w:style w:type="paragraph" w:styleId="ListParagraph">
    <w:name w:val="List Paragraph"/>
    <w:aliases w:val="Table of contents numbered,Colorful List - Accent 11,Bullet EY,List Paragraph2,ERP-List Paragraph,List Paragraph1,List Paragraph11,List Paragraph Red"/>
    <w:basedOn w:val="Normal"/>
    <w:link w:val="ListParagraphChar"/>
    <w:uiPriority w:val="34"/>
    <w:qFormat/>
    <w:rsid w:val="00537AB7"/>
    <w:pPr>
      <w:ind w:left="720"/>
      <w:contextualSpacing/>
    </w:pPr>
    <w:rPr>
      <w:rFonts w:ascii="Calibri" w:hAnsi="Calibri"/>
      <w:sz w:val="22"/>
    </w:rPr>
  </w:style>
  <w:style w:type="character" w:customStyle="1" w:styleId="ListParagraphChar">
    <w:name w:val="List Paragraph Char"/>
    <w:aliases w:val="Table of contents numbered Char,Colorful List - Accent 11 Char,Bullet EY Char,List Paragraph2 Char,ERP-List Paragraph Char,List Paragraph1 Char,List Paragraph11 Char,List Paragraph Red Char"/>
    <w:link w:val="ListParagraph"/>
    <w:locked/>
    <w:rsid w:val="00537AB7"/>
    <w:rPr>
      <w:rFonts w:ascii="Calibri" w:eastAsia="Calibri" w:hAnsi="Calibri" w:cs="Times New Roman"/>
    </w:rPr>
  </w:style>
  <w:style w:type="paragraph" w:customStyle="1" w:styleId="Pagrindinistekstas1">
    <w:name w:val="Pagrindinis tekstas1"/>
    <w:rsid w:val="00537AB7"/>
    <w:pPr>
      <w:snapToGrid w:val="0"/>
      <w:spacing w:after="0" w:line="240" w:lineRule="auto"/>
      <w:ind w:firstLine="312"/>
      <w:jc w:val="both"/>
    </w:pPr>
    <w:rPr>
      <w:rFonts w:ascii="TimesLT" w:eastAsia="Times New Roman" w:hAnsi="TimesLT" w:cs="Times New Roman"/>
      <w:sz w:val="20"/>
      <w:szCs w:val="20"/>
      <w:lang w:val="en-US"/>
    </w:rPr>
  </w:style>
  <w:style w:type="character" w:customStyle="1" w:styleId="apple-converted-space">
    <w:name w:val="apple-converted-space"/>
    <w:rsid w:val="00537AB7"/>
  </w:style>
  <w:style w:type="paragraph" w:styleId="Revision">
    <w:name w:val="Revision"/>
    <w:hidden/>
    <w:uiPriority w:val="99"/>
    <w:semiHidden/>
    <w:rsid w:val="00537AB7"/>
    <w:pPr>
      <w:spacing w:after="0" w:line="240" w:lineRule="auto"/>
    </w:pPr>
    <w:rPr>
      <w:rFonts w:ascii="Times New Roman" w:eastAsia="Calibri" w:hAnsi="Times New Roman" w:cs="Times New Roman"/>
      <w:sz w:val="24"/>
    </w:rPr>
  </w:style>
  <w:style w:type="character" w:customStyle="1" w:styleId="clear">
    <w:name w:val="clear"/>
    <w:rsid w:val="00537AB7"/>
  </w:style>
  <w:style w:type="paragraph" w:customStyle="1" w:styleId="Revision1">
    <w:name w:val="Revision1"/>
    <w:hidden/>
    <w:uiPriority w:val="99"/>
    <w:semiHidden/>
    <w:rsid w:val="002B19DB"/>
    <w:pPr>
      <w:spacing w:after="0" w:line="240" w:lineRule="auto"/>
    </w:pPr>
    <w:rPr>
      <w:rFonts w:ascii="Calibri" w:eastAsia="Calibri" w:hAnsi="Calibri" w:cs="Times New Roman"/>
    </w:rPr>
  </w:style>
  <w:style w:type="character" w:customStyle="1" w:styleId="st1">
    <w:name w:val="st1"/>
    <w:basedOn w:val="DefaultParagraphFont"/>
    <w:rsid w:val="002B19DB"/>
  </w:style>
  <w:style w:type="character" w:styleId="Strong">
    <w:name w:val="Strong"/>
    <w:uiPriority w:val="22"/>
    <w:qFormat/>
    <w:rsid w:val="002B19DB"/>
    <w:rPr>
      <w:b/>
      <w:bCs/>
    </w:rPr>
  </w:style>
  <w:style w:type="paragraph" w:styleId="FootnoteText">
    <w:name w:val="footnote text"/>
    <w:basedOn w:val="Normal"/>
    <w:link w:val="FootnoteTextChar"/>
    <w:uiPriority w:val="99"/>
    <w:semiHidden/>
    <w:unhideWhenUsed/>
    <w:rsid w:val="002B19DB"/>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semiHidden/>
    <w:rsid w:val="002B19D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B19DB"/>
    <w:rPr>
      <w:vertAlign w:val="superscript"/>
    </w:rPr>
  </w:style>
  <w:style w:type="paragraph" w:customStyle="1" w:styleId="Default">
    <w:name w:val="Default"/>
    <w:rsid w:val="002B19DB"/>
    <w:pPr>
      <w:autoSpaceDE w:val="0"/>
      <w:autoSpaceDN w:val="0"/>
      <w:adjustRightInd w:val="0"/>
      <w:spacing w:after="0" w:line="240" w:lineRule="auto"/>
    </w:pPr>
    <w:rPr>
      <w:rFonts w:ascii="Futura Lt BT" w:eastAsia="MS Mincho" w:hAnsi="Futura Lt BT" w:cs="Futura Lt BT"/>
      <w:color w:val="000000"/>
      <w:sz w:val="24"/>
      <w:szCs w:val="24"/>
      <w:lang w:eastAsia="lt-LT"/>
    </w:rPr>
  </w:style>
  <w:style w:type="paragraph" w:customStyle="1" w:styleId="BodyText2">
    <w:name w:val="Body Text2"/>
    <w:rsid w:val="002B19DB"/>
    <w:pPr>
      <w:snapToGrid w:val="0"/>
      <w:spacing w:after="0" w:line="240" w:lineRule="auto"/>
      <w:ind w:firstLine="312"/>
      <w:jc w:val="both"/>
    </w:pPr>
    <w:rPr>
      <w:rFonts w:ascii="TimesLT" w:eastAsia="Times New Roman" w:hAnsi="TimesLT" w:cs="Times New Roman"/>
      <w:sz w:val="20"/>
      <w:szCs w:val="20"/>
      <w:lang w:val="en-US"/>
    </w:rPr>
  </w:style>
  <w:style w:type="paragraph" w:customStyle="1" w:styleId="CharChar1CharCarCar">
    <w:name w:val="Char Char1 Char Car Car"/>
    <w:basedOn w:val="Normal"/>
    <w:rsid w:val="0015612E"/>
    <w:pPr>
      <w:autoSpaceDE w:val="0"/>
      <w:autoSpaceDN w:val="0"/>
      <w:spacing w:after="160" w:line="240" w:lineRule="exact"/>
    </w:pPr>
    <w:rPr>
      <w:rFonts w:ascii="Arial" w:eastAsia="Times New Roman" w:hAnsi="Arial" w:cs="Arial"/>
      <w:b/>
      <w:sz w:val="20"/>
      <w:szCs w:val="20"/>
      <w:lang w:val="en-US" w:eastAsia="de-DE"/>
    </w:rPr>
  </w:style>
  <w:style w:type="character" w:customStyle="1" w:styleId="Title1">
    <w:name w:val="Title1"/>
    <w:rsid w:val="008B04BB"/>
  </w:style>
  <w:style w:type="paragraph" w:customStyle="1" w:styleId="CharChar1CharCarCar1">
    <w:name w:val="Char Char1 Char Car Car1"/>
    <w:basedOn w:val="Normal"/>
    <w:rsid w:val="00EF09C6"/>
    <w:pPr>
      <w:autoSpaceDE w:val="0"/>
      <w:autoSpaceDN w:val="0"/>
      <w:spacing w:after="160" w:line="240" w:lineRule="exact"/>
    </w:pPr>
    <w:rPr>
      <w:rFonts w:ascii="Arial" w:eastAsia="Times New Roman" w:hAnsi="Arial" w:cs="Arial"/>
      <w:b/>
      <w:sz w:val="20"/>
      <w:szCs w:val="20"/>
      <w:lang w:val="en-US" w:eastAsia="de-DE"/>
    </w:rPr>
  </w:style>
  <w:style w:type="paragraph" w:customStyle="1" w:styleId="Pagrindinistekstas2">
    <w:name w:val="Pagrindinis tekstas2"/>
    <w:rsid w:val="001145C4"/>
    <w:pPr>
      <w:snapToGrid w:val="0"/>
      <w:spacing w:after="0" w:line="240" w:lineRule="auto"/>
      <w:ind w:firstLine="312"/>
      <w:jc w:val="both"/>
    </w:pPr>
    <w:rPr>
      <w:rFonts w:ascii="TimesLT" w:eastAsia="Times New Roman" w:hAnsi="TimesLT" w:cs="Times New Roman"/>
      <w:sz w:val="20"/>
      <w:szCs w:val="20"/>
      <w:lang w:val="en-US"/>
    </w:rPr>
  </w:style>
  <w:style w:type="character" w:customStyle="1" w:styleId="shorttext">
    <w:name w:val="short_text"/>
    <w:basedOn w:val="DefaultParagraphFont"/>
    <w:rsid w:val="001A366D"/>
  </w:style>
  <w:style w:type="paragraph" w:customStyle="1" w:styleId="Normal1">
    <w:name w:val="Normal1"/>
    <w:basedOn w:val="Normal"/>
    <w:rsid w:val="00134272"/>
    <w:pPr>
      <w:spacing w:before="120" w:after="0" w:line="240" w:lineRule="auto"/>
      <w:jc w:val="both"/>
    </w:pPr>
    <w:rPr>
      <w:rFonts w:eastAsia="Times New Roman"/>
      <w:szCs w:val="24"/>
      <w:lang w:eastAsia="lt-LT"/>
    </w:rPr>
  </w:style>
  <w:style w:type="paragraph" w:customStyle="1" w:styleId="CharCharCharCharCharCharCharCharCharCharCharChar">
    <w:name w:val="Char Char Char Char Char Char Char Char Char Char Char Char"/>
    <w:basedOn w:val="Normal"/>
    <w:autoRedefine/>
    <w:rsid w:val="003A6502"/>
    <w:pPr>
      <w:tabs>
        <w:tab w:val="left" w:pos="1260"/>
      </w:tabs>
      <w:autoSpaceDE w:val="0"/>
      <w:autoSpaceDN w:val="0"/>
      <w:spacing w:after="0" w:line="240" w:lineRule="auto"/>
      <w:outlineLvl w:val="0"/>
    </w:pPr>
    <w:rPr>
      <w:rFonts w:ascii="Times New Roman Bold" w:eastAsia="Times New Roman" w:hAnsi="Times New Roman Bold" w:cs="Arial"/>
      <w:b/>
      <w:i/>
      <w:szCs w:val="24"/>
      <w:lang w:val="en-US" w:eastAsia="de-DE"/>
    </w:rPr>
  </w:style>
  <w:style w:type="character" w:customStyle="1" w:styleId="gt-baf-word-clickable1">
    <w:name w:val="gt-baf-word-clickable1"/>
    <w:basedOn w:val="DefaultParagraphFont"/>
    <w:rsid w:val="00B73980"/>
    <w:rPr>
      <w:color w:val="000000"/>
    </w:rPr>
  </w:style>
  <w:style w:type="character" w:customStyle="1" w:styleId="stt1">
    <w:name w:val="stt1"/>
    <w:basedOn w:val="DefaultParagraphFont"/>
    <w:rsid w:val="0044513D"/>
    <w:rPr>
      <w:caps/>
      <w:color w:val="E4A720"/>
      <w:sz w:val="21"/>
      <w:szCs w:val="21"/>
    </w:rPr>
  </w:style>
  <w:style w:type="paragraph" w:customStyle="1" w:styleId="CM1">
    <w:name w:val="CM1"/>
    <w:basedOn w:val="Default"/>
    <w:next w:val="Default"/>
    <w:uiPriority w:val="99"/>
    <w:rsid w:val="00F207C1"/>
    <w:rPr>
      <w:rFonts w:ascii="EUAlbertina" w:eastAsiaTheme="minorHAnsi" w:hAnsi="EUAlbertina" w:cstheme="minorBidi"/>
      <w:color w:val="auto"/>
      <w:lang w:eastAsia="en-US"/>
    </w:rPr>
  </w:style>
  <w:style w:type="paragraph" w:customStyle="1" w:styleId="CM3">
    <w:name w:val="CM3"/>
    <w:basedOn w:val="Default"/>
    <w:next w:val="Default"/>
    <w:uiPriority w:val="99"/>
    <w:rsid w:val="00F207C1"/>
    <w:rPr>
      <w:rFonts w:ascii="EUAlbertina" w:eastAsiaTheme="minorHAnsi" w:hAnsi="EUAlbertina" w:cstheme="minorBidi"/>
      <w:color w:val="auto"/>
      <w:lang w:eastAsia="en-US"/>
    </w:rPr>
  </w:style>
  <w:style w:type="paragraph" w:customStyle="1" w:styleId="CM4">
    <w:name w:val="CM4"/>
    <w:basedOn w:val="Default"/>
    <w:next w:val="Default"/>
    <w:uiPriority w:val="99"/>
    <w:rsid w:val="00F207C1"/>
    <w:rPr>
      <w:rFonts w:ascii="EUAlbertina" w:eastAsiaTheme="minorHAnsi" w:hAnsi="EUAlbertina" w:cstheme="minorBidi"/>
      <w:color w:val="auto"/>
      <w:lang w:eastAsia="en-US"/>
    </w:rPr>
  </w:style>
  <w:style w:type="paragraph" w:styleId="EndnoteText">
    <w:name w:val="endnote text"/>
    <w:basedOn w:val="Normal"/>
    <w:link w:val="EndnoteTextChar"/>
    <w:uiPriority w:val="99"/>
    <w:semiHidden/>
    <w:unhideWhenUsed/>
    <w:rsid w:val="004F65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65EA"/>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4F65EA"/>
    <w:rPr>
      <w:vertAlign w:val="superscript"/>
    </w:rPr>
  </w:style>
  <w:style w:type="character" w:styleId="UnresolvedMention">
    <w:name w:val="Unresolved Mention"/>
    <w:basedOn w:val="DefaultParagraphFont"/>
    <w:uiPriority w:val="99"/>
    <w:semiHidden/>
    <w:unhideWhenUsed/>
    <w:rsid w:val="00733E35"/>
    <w:rPr>
      <w:color w:val="605E5C"/>
      <w:shd w:val="clear" w:color="auto" w:fill="E1DFDD"/>
    </w:rPr>
  </w:style>
  <w:style w:type="character" w:customStyle="1" w:styleId="jlqj4b">
    <w:name w:val="jlqj4b"/>
    <w:basedOn w:val="DefaultParagraphFont"/>
    <w:rsid w:val="00487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1053">
      <w:bodyDiv w:val="1"/>
      <w:marLeft w:val="0"/>
      <w:marRight w:val="0"/>
      <w:marTop w:val="0"/>
      <w:marBottom w:val="0"/>
      <w:divBdr>
        <w:top w:val="none" w:sz="0" w:space="0" w:color="auto"/>
        <w:left w:val="none" w:sz="0" w:space="0" w:color="auto"/>
        <w:bottom w:val="none" w:sz="0" w:space="0" w:color="auto"/>
        <w:right w:val="none" w:sz="0" w:space="0" w:color="auto"/>
      </w:divBdr>
    </w:div>
    <w:div w:id="487672662">
      <w:bodyDiv w:val="1"/>
      <w:marLeft w:val="0"/>
      <w:marRight w:val="0"/>
      <w:marTop w:val="0"/>
      <w:marBottom w:val="0"/>
      <w:divBdr>
        <w:top w:val="none" w:sz="0" w:space="0" w:color="auto"/>
        <w:left w:val="none" w:sz="0" w:space="0" w:color="auto"/>
        <w:bottom w:val="none" w:sz="0" w:space="0" w:color="auto"/>
        <w:right w:val="none" w:sz="0" w:space="0" w:color="auto"/>
      </w:divBdr>
    </w:div>
    <w:div w:id="604072509">
      <w:bodyDiv w:val="1"/>
      <w:marLeft w:val="0"/>
      <w:marRight w:val="0"/>
      <w:marTop w:val="0"/>
      <w:marBottom w:val="0"/>
      <w:divBdr>
        <w:top w:val="none" w:sz="0" w:space="0" w:color="auto"/>
        <w:left w:val="none" w:sz="0" w:space="0" w:color="auto"/>
        <w:bottom w:val="none" w:sz="0" w:space="0" w:color="auto"/>
        <w:right w:val="none" w:sz="0" w:space="0" w:color="auto"/>
      </w:divBdr>
    </w:div>
    <w:div w:id="682172472">
      <w:bodyDiv w:val="1"/>
      <w:marLeft w:val="0"/>
      <w:marRight w:val="0"/>
      <w:marTop w:val="0"/>
      <w:marBottom w:val="0"/>
      <w:divBdr>
        <w:top w:val="none" w:sz="0" w:space="0" w:color="auto"/>
        <w:left w:val="none" w:sz="0" w:space="0" w:color="auto"/>
        <w:bottom w:val="none" w:sz="0" w:space="0" w:color="auto"/>
        <w:right w:val="none" w:sz="0" w:space="0" w:color="auto"/>
      </w:divBdr>
      <w:divsChild>
        <w:div w:id="2004621758">
          <w:marLeft w:val="0"/>
          <w:marRight w:val="0"/>
          <w:marTop w:val="100"/>
          <w:marBottom w:val="0"/>
          <w:divBdr>
            <w:top w:val="none" w:sz="0" w:space="0" w:color="auto"/>
            <w:left w:val="none" w:sz="0" w:space="0" w:color="auto"/>
            <w:bottom w:val="none" w:sz="0" w:space="0" w:color="auto"/>
            <w:right w:val="none" w:sz="0" w:space="0" w:color="auto"/>
          </w:divBdr>
          <w:divsChild>
            <w:div w:id="513304469">
              <w:marLeft w:val="0"/>
              <w:marRight w:val="0"/>
              <w:marTop w:val="60"/>
              <w:marBottom w:val="0"/>
              <w:divBdr>
                <w:top w:val="none" w:sz="0" w:space="0" w:color="auto"/>
                <w:left w:val="none" w:sz="0" w:space="0" w:color="auto"/>
                <w:bottom w:val="none" w:sz="0" w:space="0" w:color="auto"/>
                <w:right w:val="none" w:sz="0" w:space="0" w:color="auto"/>
              </w:divBdr>
            </w:div>
          </w:divsChild>
        </w:div>
        <w:div w:id="1106081334">
          <w:marLeft w:val="0"/>
          <w:marRight w:val="0"/>
          <w:marTop w:val="0"/>
          <w:marBottom w:val="0"/>
          <w:divBdr>
            <w:top w:val="none" w:sz="0" w:space="0" w:color="auto"/>
            <w:left w:val="none" w:sz="0" w:space="0" w:color="auto"/>
            <w:bottom w:val="none" w:sz="0" w:space="0" w:color="auto"/>
            <w:right w:val="none" w:sz="0" w:space="0" w:color="auto"/>
          </w:divBdr>
          <w:divsChild>
            <w:div w:id="591358885">
              <w:marLeft w:val="0"/>
              <w:marRight w:val="0"/>
              <w:marTop w:val="0"/>
              <w:marBottom w:val="0"/>
              <w:divBdr>
                <w:top w:val="none" w:sz="0" w:space="0" w:color="auto"/>
                <w:left w:val="none" w:sz="0" w:space="0" w:color="auto"/>
                <w:bottom w:val="none" w:sz="0" w:space="0" w:color="auto"/>
                <w:right w:val="none" w:sz="0" w:space="0" w:color="auto"/>
              </w:divBdr>
              <w:divsChild>
                <w:div w:id="18875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9516">
      <w:bodyDiv w:val="1"/>
      <w:marLeft w:val="390"/>
      <w:marRight w:val="390"/>
      <w:marTop w:val="0"/>
      <w:marBottom w:val="0"/>
      <w:divBdr>
        <w:top w:val="none" w:sz="0" w:space="0" w:color="auto"/>
        <w:left w:val="none" w:sz="0" w:space="0" w:color="auto"/>
        <w:bottom w:val="none" w:sz="0" w:space="0" w:color="auto"/>
        <w:right w:val="none" w:sz="0" w:space="0" w:color="auto"/>
      </w:divBdr>
    </w:div>
    <w:div w:id="833689434">
      <w:bodyDiv w:val="1"/>
      <w:marLeft w:val="0"/>
      <w:marRight w:val="0"/>
      <w:marTop w:val="0"/>
      <w:marBottom w:val="0"/>
      <w:divBdr>
        <w:top w:val="none" w:sz="0" w:space="0" w:color="auto"/>
        <w:left w:val="none" w:sz="0" w:space="0" w:color="auto"/>
        <w:bottom w:val="none" w:sz="0" w:space="0" w:color="auto"/>
        <w:right w:val="none" w:sz="0" w:space="0" w:color="auto"/>
      </w:divBdr>
      <w:divsChild>
        <w:div w:id="1267807497">
          <w:marLeft w:val="0"/>
          <w:marRight w:val="0"/>
          <w:marTop w:val="0"/>
          <w:marBottom w:val="0"/>
          <w:divBdr>
            <w:top w:val="none" w:sz="0" w:space="0" w:color="auto"/>
            <w:left w:val="none" w:sz="0" w:space="0" w:color="auto"/>
            <w:bottom w:val="none" w:sz="0" w:space="0" w:color="auto"/>
            <w:right w:val="none" w:sz="0" w:space="0" w:color="auto"/>
          </w:divBdr>
        </w:div>
      </w:divsChild>
    </w:div>
    <w:div w:id="1016998818">
      <w:bodyDiv w:val="1"/>
      <w:marLeft w:val="0"/>
      <w:marRight w:val="0"/>
      <w:marTop w:val="0"/>
      <w:marBottom w:val="0"/>
      <w:divBdr>
        <w:top w:val="none" w:sz="0" w:space="0" w:color="auto"/>
        <w:left w:val="none" w:sz="0" w:space="0" w:color="auto"/>
        <w:bottom w:val="none" w:sz="0" w:space="0" w:color="auto"/>
        <w:right w:val="none" w:sz="0" w:space="0" w:color="auto"/>
      </w:divBdr>
      <w:divsChild>
        <w:div w:id="1849367028">
          <w:marLeft w:val="0"/>
          <w:marRight w:val="0"/>
          <w:marTop w:val="0"/>
          <w:marBottom w:val="0"/>
          <w:divBdr>
            <w:top w:val="none" w:sz="0" w:space="0" w:color="auto"/>
            <w:left w:val="none" w:sz="0" w:space="0" w:color="auto"/>
            <w:bottom w:val="none" w:sz="0" w:space="0" w:color="auto"/>
            <w:right w:val="none" w:sz="0" w:space="0" w:color="auto"/>
          </w:divBdr>
        </w:div>
      </w:divsChild>
    </w:div>
    <w:div w:id="1074209040">
      <w:bodyDiv w:val="1"/>
      <w:marLeft w:val="0"/>
      <w:marRight w:val="0"/>
      <w:marTop w:val="0"/>
      <w:marBottom w:val="0"/>
      <w:divBdr>
        <w:top w:val="none" w:sz="0" w:space="0" w:color="auto"/>
        <w:left w:val="none" w:sz="0" w:space="0" w:color="auto"/>
        <w:bottom w:val="none" w:sz="0" w:space="0" w:color="auto"/>
        <w:right w:val="none" w:sz="0" w:space="0" w:color="auto"/>
      </w:divBdr>
      <w:divsChild>
        <w:div w:id="724838591">
          <w:marLeft w:val="0"/>
          <w:marRight w:val="0"/>
          <w:marTop w:val="0"/>
          <w:marBottom w:val="0"/>
          <w:divBdr>
            <w:top w:val="none" w:sz="0" w:space="0" w:color="auto"/>
            <w:left w:val="none" w:sz="0" w:space="0" w:color="auto"/>
            <w:bottom w:val="none" w:sz="0" w:space="0" w:color="auto"/>
            <w:right w:val="none" w:sz="0" w:space="0" w:color="auto"/>
          </w:divBdr>
        </w:div>
      </w:divsChild>
    </w:div>
    <w:div w:id="1238050324">
      <w:bodyDiv w:val="1"/>
      <w:marLeft w:val="0"/>
      <w:marRight w:val="0"/>
      <w:marTop w:val="0"/>
      <w:marBottom w:val="0"/>
      <w:divBdr>
        <w:top w:val="none" w:sz="0" w:space="0" w:color="auto"/>
        <w:left w:val="none" w:sz="0" w:space="0" w:color="auto"/>
        <w:bottom w:val="none" w:sz="0" w:space="0" w:color="auto"/>
        <w:right w:val="none" w:sz="0" w:space="0" w:color="auto"/>
      </w:divBdr>
    </w:div>
    <w:div w:id="1255866907">
      <w:bodyDiv w:val="1"/>
      <w:marLeft w:val="0"/>
      <w:marRight w:val="0"/>
      <w:marTop w:val="0"/>
      <w:marBottom w:val="0"/>
      <w:divBdr>
        <w:top w:val="none" w:sz="0" w:space="0" w:color="auto"/>
        <w:left w:val="none" w:sz="0" w:space="0" w:color="auto"/>
        <w:bottom w:val="none" w:sz="0" w:space="0" w:color="auto"/>
        <w:right w:val="none" w:sz="0" w:space="0" w:color="auto"/>
      </w:divBdr>
      <w:divsChild>
        <w:div w:id="491994668">
          <w:marLeft w:val="0"/>
          <w:marRight w:val="0"/>
          <w:marTop w:val="0"/>
          <w:marBottom w:val="0"/>
          <w:divBdr>
            <w:top w:val="none" w:sz="0" w:space="0" w:color="auto"/>
            <w:left w:val="none" w:sz="0" w:space="0" w:color="auto"/>
            <w:bottom w:val="none" w:sz="0" w:space="0" w:color="auto"/>
            <w:right w:val="none" w:sz="0" w:space="0" w:color="auto"/>
          </w:divBdr>
        </w:div>
      </w:divsChild>
    </w:div>
    <w:div w:id="1399285887">
      <w:bodyDiv w:val="1"/>
      <w:marLeft w:val="0"/>
      <w:marRight w:val="0"/>
      <w:marTop w:val="0"/>
      <w:marBottom w:val="0"/>
      <w:divBdr>
        <w:top w:val="none" w:sz="0" w:space="0" w:color="auto"/>
        <w:left w:val="none" w:sz="0" w:space="0" w:color="auto"/>
        <w:bottom w:val="none" w:sz="0" w:space="0" w:color="auto"/>
        <w:right w:val="none" w:sz="0" w:space="0" w:color="auto"/>
      </w:divBdr>
      <w:divsChild>
        <w:div w:id="1929266106">
          <w:marLeft w:val="0"/>
          <w:marRight w:val="0"/>
          <w:marTop w:val="0"/>
          <w:marBottom w:val="0"/>
          <w:divBdr>
            <w:top w:val="none" w:sz="0" w:space="0" w:color="auto"/>
            <w:left w:val="none" w:sz="0" w:space="0" w:color="auto"/>
            <w:bottom w:val="none" w:sz="0" w:space="0" w:color="auto"/>
            <w:right w:val="none" w:sz="0" w:space="0" w:color="auto"/>
          </w:divBdr>
        </w:div>
      </w:divsChild>
    </w:div>
    <w:div w:id="1409229616">
      <w:bodyDiv w:val="1"/>
      <w:marLeft w:val="0"/>
      <w:marRight w:val="0"/>
      <w:marTop w:val="0"/>
      <w:marBottom w:val="0"/>
      <w:divBdr>
        <w:top w:val="none" w:sz="0" w:space="0" w:color="auto"/>
        <w:left w:val="none" w:sz="0" w:space="0" w:color="auto"/>
        <w:bottom w:val="none" w:sz="0" w:space="0" w:color="auto"/>
        <w:right w:val="none" w:sz="0" w:space="0" w:color="auto"/>
      </w:divBdr>
    </w:div>
    <w:div w:id="1448088948">
      <w:bodyDiv w:val="1"/>
      <w:marLeft w:val="0"/>
      <w:marRight w:val="0"/>
      <w:marTop w:val="0"/>
      <w:marBottom w:val="0"/>
      <w:divBdr>
        <w:top w:val="none" w:sz="0" w:space="0" w:color="auto"/>
        <w:left w:val="none" w:sz="0" w:space="0" w:color="auto"/>
        <w:bottom w:val="none" w:sz="0" w:space="0" w:color="auto"/>
        <w:right w:val="none" w:sz="0" w:space="0" w:color="auto"/>
      </w:divBdr>
      <w:divsChild>
        <w:div w:id="1568220919">
          <w:marLeft w:val="0"/>
          <w:marRight w:val="0"/>
          <w:marTop w:val="0"/>
          <w:marBottom w:val="0"/>
          <w:divBdr>
            <w:top w:val="none" w:sz="0" w:space="0" w:color="auto"/>
            <w:left w:val="none" w:sz="0" w:space="0" w:color="auto"/>
            <w:bottom w:val="none" w:sz="0" w:space="0" w:color="auto"/>
            <w:right w:val="none" w:sz="0" w:space="0" w:color="auto"/>
          </w:divBdr>
          <w:divsChild>
            <w:div w:id="295717188">
              <w:marLeft w:val="0"/>
              <w:marRight w:val="0"/>
              <w:marTop w:val="0"/>
              <w:marBottom w:val="0"/>
              <w:divBdr>
                <w:top w:val="none" w:sz="0" w:space="0" w:color="auto"/>
                <w:left w:val="none" w:sz="0" w:space="0" w:color="auto"/>
                <w:bottom w:val="none" w:sz="0" w:space="0" w:color="auto"/>
                <w:right w:val="none" w:sz="0" w:space="0" w:color="auto"/>
              </w:divBdr>
              <w:divsChild>
                <w:div w:id="1542857971">
                  <w:marLeft w:val="0"/>
                  <w:marRight w:val="0"/>
                  <w:marTop w:val="0"/>
                  <w:marBottom w:val="0"/>
                  <w:divBdr>
                    <w:top w:val="none" w:sz="0" w:space="0" w:color="auto"/>
                    <w:left w:val="none" w:sz="0" w:space="0" w:color="auto"/>
                    <w:bottom w:val="none" w:sz="0" w:space="0" w:color="auto"/>
                    <w:right w:val="none" w:sz="0" w:space="0" w:color="auto"/>
                  </w:divBdr>
                  <w:divsChild>
                    <w:div w:id="371152394">
                      <w:marLeft w:val="0"/>
                      <w:marRight w:val="0"/>
                      <w:marTop w:val="0"/>
                      <w:marBottom w:val="0"/>
                      <w:divBdr>
                        <w:top w:val="none" w:sz="0" w:space="0" w:color="auto"/>
                        <w:left w:val="none" w:sz="0" w:space="0" w:color="auto"/>
                        <w:bottom w:val="none" w:sz="0" w:space="0" w:color="auto"/>
                        <w:right w:val="none" w:sz="0" w:space="0" w:color="auto"/>
                      </w:divBdr>
                      <w:divsChild>
                        <w:div w:id="392505661">
                          <w:marLeft w:val="0"/>
                          <w:marRight w:val="0"/>
                          <w:marTop w:val="0"/>
                          <w:marBottom w:val="0"/>
                          <w:divBdr>
                            <w:top w:val="none" w:sz="0" w:space="0" w:color="auto"/>
                            <w:left w:val="none" w:sz="0" w:space="0" w:color="auto"/>
                            <w:bottom w:val="none" w:sz="0" w:space="0" w:color="auto"/>
                            <w:right w:val="none" w:sz="0" w:space="0" w:color="auto"/>
                          </w:divBdr>
                          <w:divsChild>
                            <w:div w:id="1116295574">
                              <w:marLeft w:val="0"/>
                              <w:marRight w:val="0"/>
                              <w:marTop w:val="0"/>
                              <w:marBottom w:val="0"/>
                              <w:divBdr>
                                <w:top w:val="none" w:sz="0" w:space="0" w:color="auto"/>
                                <w:left w:val="none" w:sz="0" w:space="0" w:color="auto"/>
                                <w:bottom w:val="none" w:sz="0" w:space="0" w:color="auto"/>
                                <w:right w:val="none" w:sz="0" w:space="0" w:color="auto"/>
                              </w:divBdr>
                              <w:divsChild>
                                <w:div w:id="923026055">
                                  <w:marLeft w:val="0"/>
                                  <w:marRight w:val="0"/>
                                  <w:marTop w:val="180"/>
                                  <w:marBottom w:val="0"/>
                                  <w:divBdr>
                                    <w:top w:val="none" w:sz="0" w:space="0" w:color="auto"/>
                                    <w:left w:val="none" w:sz="0" w:space="0" w:color="auto"/>
                                    <w:bottom w:val="none" w:sz="0" w:space="0" w:color="auto"/>
                                    <w:right w:val="none" w:sz="0" w:space="0" w:color="auto"/>
                                  </w:divBdr>
                                  <w:divsChild>
                                    <w:div w:id="1747411492">
                                      <w:marLeft w:val="0"/>
                                      <w:marRight w:val="0"/>
                                      <w:marTop w:val="0"/>
                                      <w:marBottom w:val="0"/>
                                      <w:divBdr>
                                        <w:top w:val="none" w:sz="0" w:space="0" w:color="auto"/>
                                        <w:left w:val="none" w:sz="0" w:space="0" w:color="auto"/>
                                        <w:bottom w:val="none" w:sz="0" w:space="0" w:color="auto"/>
                                        <w:right w:val="none" w:sz="0" w:space="0" w:color="auto"/>
                                      </w:divBdr>
                                      <w:divsChild>
                                        <w:div w:id="1537623578">
                                          <w:marLeft w:val="0"/>
                                          <w:marRight w:val="0"/>
                                          <w:marTop w:val="0"/>
                                          <w:marBottom w:val="0"/>
                                          <w:divBdr>
                                            <w:top w:val="none" w:sz="0" w:space="0" w:color="auto"/>
                                            <w:left w:val="none" w:sz="0" w:space="0" w:color="auto"/>
                                            <w:bottom w:val="none" w:sz="0" w:space="0" w:color="auto"/>
                                            <w:right w:val="none" w:sz="0" w:space="0" w:color="auto"/>
                                          </w:divBdr>
                                          <w:divsChild>
                                            <w:div w:id="1887830709">
                                              <w:marLeft w:val="60"/>
                                              <w:marRight w:val="0"/>
                                              <w:marTop w:val="0"/>
                                              <w:marBottom w:val="0"/>
                                              <w:divBdr>
                                                <w:top w:val="none" w:sz="0" w:space="0" w:color="auto"/>
                                                <w:left w:val="none" w:sz="0" w:space="0" w:color="auto"/>
                                                <w:bottom w:val="none" w:sz="0" w:space="0" w:color="auto"/>
                                                <w:right w:val="none" w:sz="0" w:space="0" w:color="auto"/>
                                              </w:divBdr>
                                              <w:divsChild>
                                                <w:div w:id="1403675267">
                                                  <w:marLeft w:val="0"/>
                                                  <w:marRight w:val="0"/>
                                                  <w:marTop w:val="0"/>
                                                  <w:marBottom w:val="240"/>
                                                  <w:divBdr>
                                                    <w:top w:val="none" w:sz="0" w:space="0" w:color="auto"/>
                                                    <w:left w:val="none" w:sz="0" w:space="0" w:color="auto"/>
                                                    <w:bottom w:val="none" w:sz="0" w:space="0" w:color="auto"/>
                                                    <w:right w:val="none" w:sz="0" w:space="0" w:color="auto"/>
                                                  </w:divBdr>
                                                  <w:divsChild>
                                                    <w:div w:id="1478835363">
                                                      <w:marLeft w:val="0"/>
                                                      <w:marRight w:val="0"/>
                                                      <w:marTop w:val="0"/>
                                                      <w:marBottom w:val="0"/>
                                                      <w:divBdr>
                                                        <w:top w:val="none" w:sz="0" w:space="0" w:color="auto"/>
                                                        <w:left w:val="none" w:sz="0" w:space="0" w:color="auto"/>
                                                        <w:bottom w:val="none" w:sz="0" w:space="0" w:color="auto"/>
                                                        <w:right w:val="none" w:sz="0" w:space="0" w:color="auto"/>
                                                      </w:divBdr>
                                                      <w:divsChild>
                                                        <w:div w:id="4930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8670755">
      <w:bodyDiv w:val="1"/>
      <w:marLeft w:val="0"/>
      <w:marRight w:val="0"/>
      <w:marTop w:val="0"/>
      <w:marBottom w:val="0"/>
      <w:divBdr>
        <w:top w:val="none" w:sz="0" w:space="0" w:color="auto"/>
        <w:left w:val="none" w:sz="0" w:space="0" w:color="auto"/>
        <w:bottom w:val="none" w:sz="0" w:space="0" w:color="auto"/>
        <w:right w:val="none" w:sz="0" w:space="0" w:color="auto"/>
      </w:divBdr>
    </w:div>
    <w:div w:id="1681158193">
      <w:bodyDiv w:val="1"/>
      <w:marLeft w:val="0"/>
      <w:marRight w:val="0"/>
      <w:marTop w:val="0"/>
      <w:marBottom w:val="0"/>
      <w:divBdr>
        <w:top w:val="none" w:sz="0" w:space="0" w:color="auto"/>
        <w:left w:val="none" w:sz="0" w:space="0" w:color="auto"/>
        <w:bottom w:val="none" w:sz="0" w:space="0" w:color="auto"/>
        <w:right w:val="none" w:sz="0" w:space="0" w:color="auto"/>
      </w:divBdr>
    </w:div>
    <w:div w:id="1870221096">
      <w:bodyDiv w:val="1"/>
      <w:marLeft w:val="0"/>
      <w:marRight w:val="0"/>
      <w:marTop w:val="0"/>
      <w:marBottom w:val="0"/>
      <w:divBdr>
        <w:top w:val="none" w:sz="0" w:space="0" w:color="auto"/>
        <w:left w:val="none" w:sz="0" w:space="0" w:color="auto"/>
        <w:bottom w:val="none" w:sz="0" w:space="0" w:color="auto"/>
        <w:right w:val="none" w:sz="0" w:space="0" w:color="auto"/>
      </w:divBdr>
    </w:div>
    <w:div w:id="1895770483">
      <w:bodyDiv w:val="1"/>
      <w:marLeft w:val="0"/>
      <w:marRight w:val="0"/>
      <w:marTop w:val="0"/>
      <w:marBottom w:val="0"/>
      <w:divBdr>
        <w:top w:val="none" w:sz="0" w:space="0" w:color="auto"/>
        <w:left w:val="none" w:sz="0" w:space="0" w:color="auto"/>
        <w:bottom w:val="none" w:sz="0" w:space="0" w:color="auto"/>
        <w:right w:val="none" w:sz="0" w:space="0" w:color="auto"/>
      </w:divBdr>
    </w:div>
    <w:div w:id="189832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vega.lt/naujienos/47/akceleratorius-2-kvietimas:1189"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javascript:OL('37214','5')" TargetMode="External"/><Relationship Id="rId7" Type="http://schemas.openxmlformats.org/officeDocument/2006/relationships/footnotes" Target="footnotes.xml"/><Relationship Id="rId12" Type="http://schemas.openxmlformats.org/officeDocument/2006/relationships/hyperlink" Target="mailto:equity@invega.lt" TargetMode="External"/><Relationship Id="rId17" Type="http://schemas.openxmlformats.org/officeDocument/2006/relationships/hyperlink" Target="https://www.edfi.eu/wp/wp-content/uploads/2021/02/EDFI-Exclusion-List_-September-2011.pdf" TargetMode="External"/><Relationship Id="rId2" Type="http://schemas.openxmlformats.org/officeDocument/2006/relationships/customXml" Target="../customXml/item2.xml"/><Relationship Id="rId16" Type="http://schemas.openxmlformats.org/officeDocument/2006/relationships/hyperlink" Target="https://invega.lt/lt/asmens-duomenu-saugojimo-politik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vega.lt/naujienos/47/akceleratorius-2-kvietimas:1189" TargetMode="External"/><Relationship Id="rId5" Type="http://schemas.openxmlformats.org/officeDocument/2006/relationships/settings" Target="settings.xml"/><Relationship Id="rId15" Type="http://schemas.openxmlformats.org/officeDocument/2006/relationships/hyperlink" Target="mailto:akceleravimas@invega.lt" TargetMode="External"/><Relationship Id="rId23" Type="http://schemas.openxmlformats.org/officeDocument/2006/relationships/theme" Target="theme/theme1.xml"/><Relationship Id="rId10" Type="http://schemas.openxmlformats.org/officeDocument/2006/relationships/hyperlink" Target="mailto:info@invega.lt"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akceleravimas@invega.l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1d45786f-a737-4735-8af6-df12fb6939a2"/>
</file>

<file path=customXml/itemProps1.xml><?xml version="1.0" encoding="utf-8"?>
<ds:datastoreItem xmlns:ds="http://schemas.openxmlformats.org/officeDocument/2006/customXml" ds:itemID="{FF261C69-172F-4BDF-AECC-A6A132F689A1}">
  <ds:schemaRefs>
    <ds:schemaRef ds:uri="http://schemas.openxmlformats.org/officeDocument/2006/bibliography"/>
  </ds:schemaRefs>
</ds:datastoreItem>
</file>

<file path=customXml/itemProps2.xml><?xml version="1.0" encoding="utf-8"?>
<ds:datastoreItem xmlns:ds="http://schemas.openxmlformats.org/officeDocument/2006/customXml" ds:itemID="{CB6C9216-77BA-4C95-AC06-88462AB169D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34</Pages>
  <Words>55727</Words>
  <Characters>31765</Characters>
  <Application>Microsoft Office Word</Application>
  <DocSecurity>0</DocSecurity>
  <Lines>264</Lines>
  <Paragraphs>174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87318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Vaitkevičienė</dc:creator>
  <cp:keywords>[EBRD]</cp:keywords>
  <cp:lastModifiedBy>Justina Malinauskė</cp:lastModifiedBy>
  <cp:revision>40</cp:revision>
  <cp:lastPrinted>2017-01-24T21:51:00Z</cp:lastPrinted>
  <dcterms:created xsi:type="dcterms:W3CDTF">2021-05-05T04:54:00Z</dcterms:created>
  <dcterms:modified xsi:type="dcterms:W3CDTF">2021-10-11T10:20:00Z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a285d5bd-7681-482e-aa2d-a5dc1c8afe6b</vt:lpwstr>
  </property>
  <property fmtid="{D5CDD505-2E9C-101B-9397-08002B2CF9AE}" pid="3" name="bjSaver">
    <vt:lpwstr>e4z5xEAndGVyVYzXEnoxsRQV/jYA/gCh</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ies>
</file>