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7A9D" w14:textId="77777777" w:rsidR="00CD48D1" w:rsidRPr="00A60376" w:rsidRDefault="00CD48D1" w:rsidP="00CD48D1">
      <w:pPr>
        <w:pStyle w:val="BodyTextFirstIndent2"/>
        <w:widowControl w:val="0"/>
        <w:spacing w:after="0" w:line="276" w:lineRule="auto"/>
        <w:ind w:left="0" w:firstLine="0"/>
        <w:contextualSpacing/>
        <w:jc w:val="center"/>
        <w:rPr>
          <w:rFonts w:ascii="Barlow" w:hAnsi="Barlow"/>
          <w:b/>
          <w:bCs/>
          <w:sz w:val="17"/>
          <w:szCs w:val="17"/>
        </w:rPr>
      </w:pPr>
      <w:bookmarkStart w:id="0" w:name="_Hlk43739529"/>
      <w:bookmarkStart w:id="1" w:name="_Hlk43739544"/>
      <w:r w:rsidRPr="00A60376">
        <w:rPr>
          <w:rFonts w:ascii="Barlow" w:hAnsi="Barlow"/>
          <w:b/>
          <w:bCs/>
          <w:sz w:val="17"/>
          <w:szCs w:val="17"/>
        </w:rPr>
        <w:t>PASKOLOS SUTARTIS</w:t>
      </w:r>
    </w:p>
    <w:p w14:paraId="07E0B2F4" w14:textId="77777777" w:rsidR="00CD48D1" w:rsidRPr="00A60376" w:rsidRDefault="00CD48D1" w:rsidP="00CD48D1">
      <w:pPr>
        <w:pStyle w:val="BodyTextFirstIndent2"/>
        <w:widowControl w:val="0"/>
        <w:spacing w:after="0" w:line="276" w:lineRule="auto"/>
        <w:ind w:left="0" w:firstLine="0"/>
        <w:contextualSpacing/>
        <w:jc w:val="center"/>
        <w:rPr>
          <w:rFonts w:ascii="Barlow" w:hAnsi="Barlow"/>
          <w:b/>
          <w:bCs/>
          <w:sz w:val="17"/>
          <w:szCs w:val="17"/>
        </w:rPr>
      </w:pPr>
      <w:r w:rsidRPr="00A60376">
        <w:rPr>
          <w:rFonts w:ascii="Barlow" w:hAnsi="Barlow"/>
          <w:b/>
          <w:bCs/>
          <w:sz w:val="17"/>
          <w:szCs w:val="17"/>
        </w:rPr>
        <w:t xml:space="preserve">PAGAL SKATINAMĄJĄ FINANSINĘ PRIEMONĘ </w:t>
      </w:r>
    </w:p>
    <w:p w14:paraId="523DECEB" w14:textId="77777777" w:rsidR="00CD48D1" w:rsidRPr="00A60376" w:rsidRDefault="00CD48D1" w:rsidP="00CD48D1">
      <w:pPr>
        <w:pStyle w:val="BodyTextFirstIndent2"/>
        <w:widowControl w:val="0"/>
        <w:spacing w:after="0" w:line="276" w:lineRule="auto"/>
        <w:ind w:left="0" w:firstLine="0"/>
        <w:contextualSpacing/>
        <w:jc w:val="center"/>
        <w:rPr>
          <w:rFonts w:ascii="Barlow" w:hAnsi="Barlow"/>
          <w:b/>
          <w:bCs/>
          <w:sz w:val="17"/>
          <w:szCs w:val="17"/>
        </w:rPr>
      </w:pPr>
      <w:r w:rsidRPr="00A60376">
        <w:rPr>
          <w:rFonts w:ascii="Barlow" w:hAnsi="Barlow"/>
          <w:b/>
          <w:bCs/>
          <w:sz w:val="17"/>
          <w:szCs w:val="17"/>
        </w:rPr>
        <w:t xml:space="preserve">„PASKOLOS TURIZMO IR VIEŠOJO MAITINIMO PASLAUGŲ TEIKĖJAMS“ </w:t>
      </w:r>
    </w:p>
    <w:p w14:paraId="2CB6C8A4" w14:textId="77777777" w:rsidR="00CD48D1" w:rsidRPr="00A60376" w:rsidRDefault="00CD48D1" w:rsidP="00CD48D1">
      <w:pPr>
        <w:pStyle w:val="BodyTextFirstIndent2"/>
        <w:widowControl w:val="0"/>
        <w:spacing w:after="0" w:line="276" w:lineRule="auto"/>
        <w:ind w:left="0" w:firstLine="0"/>
        <w:contextualSpacing/>
        <w:jc w:val="center"/>
        <w:rPr>
          <w:rFonts w:ascii="Barlow" w:hAnsi="Barlow"/>
          <w:b/>
          <w:bCs/>
          <w:sz w:val="17"/>
          <w:szCs w:val="17"/>
        </w:rPr>
      </w:pPr>
      <w:r w:rsidRPr="00A60376">
        <w:rPr>
          <w:rFonts w:ascii="Barlow" w:hAnsi="Barlow"/>
          <w:b/>
          <w:bCs/>
          <w:sz w:val="17"/>
          <w:szCs w:val="17"/>
        </w:rPr>
        <w:t>NR. [</w:t>
      </w:r>
      <w:r w:rsidRPr="00A60376">
        <w:rPr>
          <w:rFonts w:ascii="Barlow" w:hAnsi="Barlow"/>
          <w:b/>
          <w:bCs/>
          <w:sz w:val="17"/>
          <w:szCs w:val="17"/>
          <w:highlight w:val="lightGray"/>
        </w:rPr>
        <w:t>NUMERIS</w:t>
      </w:r>
      <w:r w:rsidRPr="00A60376">
        <w:rPr>
          <w:rFonts w:ascii="Barlow" w:hAnsi="Barlow"/>
          <w:b/>
          <w:bCs/>
          <w:sz w:val="17"/>
          <w:szCs w:val="17"/>
        </w:rPr>
        <w:t>]</w:t>
      </w:r>
    </w:p>
    <w:p w14:paraId="7B3C0A2D" w14:textId="77777777" w:rsidR="00CD48D1" w:rsidRPr="00A60376" w:rsidRDefault="00CD48D1" w:rsidP="00CD48D1">
      <w:pPr>
        <w:pStyle w:val="BodyTextFirstIndent2"/>
        <w:widowControl w:val="0"/>
        <w:spacing w:after="0" w:line="276" w:lineRule="auto"/>
        <w:ind w:left="0" w:firstLine="0"/>
        <w:contextualSpacing/>
        <w:jc w:val="center"/>
        <w:rPr>
          <w:rFonts w:ascii="Barlow" w:hAnsi="Barlow"/>
          <w:b/>
          <w:bCs/>
          <w:sz w:val="17"/>
          <w:szCs w:val="17"/>
        </w:rPr>
      </w:pPr>
    </w:p>
    <w:p w14:paraId="495F4EF1" w14:textId="77777777" w:rsidR="00CD48D1" w:rsidRPr="00A60376" w:rsidRDefault="00CD48D1" w:rsidP="00CD48D1">
      <w:pPr>
        <w:pStyle w:val="BodyText"/>
        <w:widowControl w:val="0"/>
        <w:spacing w:after="0" w:line="276" w:lineRule="auto"/>
        <w:contextualSpacing/>
        <w:jc w:val="center"/>
        <w:rPr>
          <w:rFonts w:ascii="Barlow" w:hAnsi="Barlow"/>
          <w:sz w:val="17"/>
          <w:szCs w:val="17"/>
        </w:rPr>
      </w:pPr>
      <w:r w:rsidRPr="00A60376">
        <w:rPr>
          <w:rFonts w:ascii="Barlow" w:hAnsi="Barlow"/>
          <w:sz w:val="17"/>
          <w:szCs w:val="17"/>
        </w:rPr>
        <w:t>2020 m. [</w:t>
      </w:r>
      <w:r w:rsidRPr="00A60376">
        <w:rPr>
          <w:rFonts w:ascii="Barlow" w:hAnsi="Barlow"/>
          <w:sz w:val="17"/>
          <w:szCs w:val="17"/>
          <w:highlight w:val="lightGray"/>
        </w:rPr>
        <w:t>mėnesis</w:t>
      </w:r>
      <w:r w:rsidRPr="00A60376">
        <w:rPr>
          <w:rFonts w:ascii="Barlow" w:hAnsi="Barlow"/>
          <w:sz w:val="17"/>
          <w:szCs w:val="17"/>
        </w:rPr>
        <w:t>] [</w:t>
      </w:r>
      <w:r w:rsidRPr="00A60376">
        <w:rPr>
          <w:rFonts w:ascii="Barlow" w:hAnsi="Barlow"/>
          <w:sz w:val="17"/>
          <w:szCs w:val="17"/>
          <w:highlight w:val="lightGray"/>
        </w:rPr>
        <w:t>diena</w:t>
      </w:r>
      <w:r w:rsidRPr="00A60376">
        <w:rPr>
          <w:rFonts w:ascii="Barlow" w:hAnsi="Barlow"/>
          <w:sz w:val="17"/>
          <w:szCs w:val="17"/>
        </w:rPr>
        <w:t>] d.</w:t>
      </w:r>
    </w:p>
    <w:bookmarkEnd w:id="0"/>
    <w:p w14:paraId="68645149" w14:textId="77777777" w:rsidR="00CD48D1" w:rsidRPr="00A60376" w:rsidRDefault="00CD48D1" w:rsidP="00CD48D1">
      <w:pPr>
        <w:pStyle w:val="BodyText"/>
        <w:widowControl w:val="0"/>
        <w:spacing w:after="0" w:line="276" w:lineRule="auto"/>
        <w:contextualSpacing/>
        <w:jc w:val="center"/>
        <w:rPr>
          <w:rFonts w:ascii="Barlow" w:hAnsi="Barlow"/>
          <w:sz w:val="17"/>
          <w:szCs w:val="17"/>
        </w:rPr>
      </w:pPr>
    </w:p>
    <w:p w14:paraId="6B8F4046" w14:textId="77777777" w:rsidR="00CD48D1" w:rsidRPr="00A60376" w:rsidRDefault="00CD48D1" w:rsidP="00CD48D1">
      <w:pPr>
        <w:pStyle w:val="BodyTextFirstIndent2"/>
        <w:widowControl w:val="0"/>
        <w:spacing w:after="0" w:line="276" w:lineRule="auto"/>
        <w:ind w:left="0" w:firstLine="0"/>
        <w:contextualSpacing/>
        <w:jc w:val="center"/>
        <w:rPr>
          <w:rFonts w:ascii="Barlow" w:hAnsi="Barlow"/>
          <w:b/>
          <w:bCs/>
          <w:sz w:val="17"/>
          <w:szCs w:val="17"/>
          <w:lang w:val="en-US"/>
        </w:rPr>
      </w:pPr>
      <w:r w:rsidRPr="00A60376">
        <w:rPr>
          <w:rFonts w:ascii="Barlow" w:hAnsi="Barlow"/>
          <w:b/>
          <w:bCs/>
          <w:sz w:val="17"/>
          <w:szCs w:val="17"/>
        </w:rPr>
        <w:t>BENDROSIOS SĄLYGOS</w:t>
      </w:r>
    </w:p>
    <w:bookmarkEnd w:id="1"/>
    <w:p w14:paraId="71A1A6B4" w14:textId="77777777" w:rsidR="00CD48D1" w:rsidRPr="00A60376" w:rsidRDefault="00CD48D1" w:rsidP="00CD48D1">
      <w:pPr>
        <w:pStyle w:val="BodyTextFirstIndent2"/>
        <w:widowControl w:val="0"/>
        <w:spacing w:after="0" w:line="276" w:lineRule="auto"/>
        <w:ind w:left="0" w:firstLine="0"/>
        <w:contextualSpacing/>
        <w:rPr>
          <w:rFonts w:ascii="Barlow" w:hAnsi="Barlow"/>
          <w:b/>
          <w:bCs/>
          <w:sz w:val="17"/>
          <w:szCs w:val="17"/>
        </w:rPr>
      </w:pPr>
    </w:p>
    <w:p w14:paraId="6185292C"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hAnsi="Barlow"/>
          <w:snapToGrid/>
          <w:sz w:val="17"/>
          <w:szCs w:val="17"/>
        </w:rPr>
      </w:pPr>
      <w:bookmarkStart w:id="2" w:name="_Toc411926080"/>
      <w:bookmarkStart w:id="3" w:name="_Toc434908090"/>
      <w:r w:rsidRPr="00A60376">
        <w:rPr>
          <w:rFonts w:ascii="Barlow" w:hAnsi="Barlow"/>
          <w:snapToGrid/>
          <w:sz w:val="17"/>
          <w:szCs w:val="17"/>
        </w:rPr>
        <w:t>SĄVOKOS</w:t>
      </w:r>
      <w:bookmarkEnd w:id="2"/>
      <w:bookmarkEnd w:id="3"/>
    </w:p>
    <w:p w14:paraId="4C895879" w14:textId="77777777" w:rsidR="00CD48D1" w:rsidRPr="00A60376" w:rsidRDefault="00CD48D1" w:rsidP="00CD48D1">
      <w:pPr>
        <w:spacing w:line="276" w:lineRule="auto"/>
        <w:rPr>
          <w:rFonts w:ascii="Barlow" w:hAnsi="Barlow"/>
          <w:sz w:val="17"/>
          <w:szCs w:val="17"/>
          <w:lang w:val="en-GB" w:eastAsia="ja-JP"/>
        </w:rPr>
      </w:pPr>
    </w:p>
    <w:p w14:paraId="4C13EB7B" w14:textId="77777777" w:rsidR="00CD48D1" w:rsidRPr="00A60376" w:rsidRDefault="00CD48D1" w:rsidP="00CD48D1">
      <w:pPr>
        <w:pStyle w:val="ListParagraph"/>
        <w:numPr>
          <w:ilvl w:val="1"/>
          <w:numId w:val="1"/>
        </w:numPr>
        <w:tabs>
          <w:tab w:val="left" w:pos="709"/>
        </w:tabs>
        <w:spacing w:line="276" w:lineRule="auto"/>
        <w:ind w:left="709" w:hanging="709"/>
        <w:jc w:val="both"/>
        <w:rPr>
          <w:rFonts w:ascii="Barlow" w:eastAsia="MS Mincho" w:hAnsi="Barlow"/>
          <w:bCs/>
          <w:snapToGrid w:val="0"/>
          <w:sz w:val="17"/>
          <w:szCs w:val="17"/>
          <w:lang w:eastAsia="ja-JP"/>
        </w:rPr>
        <w:sectPr w:rsidR="00CD48D1" w:rsidRPr="00A60376" w:rsidSect="001B0B02">
          <w:headerReference w:type="default" r:id="rId7"/>
          <w:headerReference w:type="first" r:id="rId8"/>
          <w:pgSz w:w="12240" w:h="15840"/>
          <w:pgMar w:top="1418" w:right="1134" w:bottom="1418" w:left="1134" w:header="720" w:footer="720" w:gutter="0"/>
          <w:cols w:space="720"/>
          <w:titlePg/>
          <w:docGrid w:linePitch="360"/>
        </w:sectPr>
      </w:pPr>
      <w:r w:rsidRPr="00A60376">
        <w:rPr>
          <w:rFonts w:ascii="Barlow" w:eastAsia="MS Mincho" w:hAnsi="Barlow"/>
          <w:bCs/>
          <w:snapToGrid w:val="0"/>
          <w:sz w:val="17"/>
          <w:szCs w:val="17"/>
          <w:lang w:eastAsia="ja-JP"/>
        </w:rPr>
        <w:t>Pagrindinės vartojamos sąvokos:</w:t>
      </w:r>
    </w:p>
    <w:p w14:paraId="333D9923"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Aprašas</w:t>
      </w:r>
      <w:r w:rsidRPr="00A60376">
        <w:rPr>
          <w:rFonts w:ascii="Barlow" w:hAnsi="Barlow"/>
          <w:sz w:val="17"/>
          <w:szCs w:val="17"/>
        </w:rPr>
        <w:t xml:space="preserve"> – INVEGOS fondo skatinamosios finansinės priemonės „</w:t>
      </w:r>
      <w:r w:rsidRPr="00A60376">
        <w:rPr>
          <w:rFonts w:ascii="Barlow" w:hAnsi="Barlow"/>
          <w:bCs/>
          <w:sz w:val="17"/>
          <w:szCs w:val="17"/>
        </w:rPr>
        <w:t>Paskolos turizmo ir viešojo maitinimo paslaugų teikėjams</w:t>
      </w:r>
      <w:r w:rsidRPr="00A60376">
        <w:rPr>
          <w:rFonts w:ascii="Barlow" w:hAnsi="Barlow"/>
          <w:sz w:val="17"/>
          <w:szCs w:val="17"/>
        </w:rPr>
        <w:t>“ įgyvendinimo sąlygų aprašas su priedais, vėlesniais pakeitimais ir papildymais;</w:t>
      </w:r>
    </w:p>
    <w:p w14:paraId="5D28AA2E"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Bendrosios sąlygos</w:t>
      </w:r>
      <w:r w:rsidRPr="00A60376">
        <w:rPr>
          <w:rFonts w:ascii="Barlow" w:hAnsi="Barlow"/>
          <w:sz w:val="17"/>
          <w:szCs w:val="17"/>
        </w:rPr>
        <w:t xml:space="preserve"> – šios Paskolos sutarties sąlygos, kuriose nustatomos Paskolos gavėjo ir Invegos teisės ir pareigos, Paskolos suteikimo ir grąžinimo tvarka, įsipareigojimų nevykdymo teisinės pasekmės, Paskolos sutarties keitimo ir nutraukimo tvarka bei kitos sąlygos;</w:t>
      </w:r>
    </w:p>
    <w:p w14:paraId="7C159813"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bCs/>
          <w:sz w:val="17"/>
          <w:szCs w:val="17"/>
        </w:rPr>
        <w:t>Invega</w:t>
      </w:r>
      <w:r w:rsidRPr="00A60376">
        <w:rPr>
          <w:rFonts w:ascii="Barlow" w:hAnsi="Barlow"/>
          <w:sz w:val="17"/>
          <w:szCs w:val="17"/>
        </w:rPr>
        <w:t xml:space="preserve"> – UAB „Investicijų ir verslo garantijos“, juridinio asmens kodas 110084026;</w:t>
      </w:r>
    </w:p>
    <w:p w14:paraId="63780A49"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INVEGOS fondas</w:t>
      </w:r>
      <w:r w:rsidRPr="00A60376">
        <w:rPr>
          <w:rFonts w:ascii="Barlow" w:hAnsi="Barlow"/>
          <w:sz w:val="17"/>
          <w:szCs w:val="17"/>
        </w:rPr>
        <w:t xml:space="preserve"> – 2009 m. balandžio 7 d. finansavimo sutarties, sudarytos tarp Lietuvos Respublikos ūkio ministerijos, Lietuvos Respublikos finansų ministerijos ir Invegos, pagrindu įsteigtas kontroliuojantysis fondas, kurio valdytojo funkcijas atlieka Invega;</w:t>
      </w:r>
    </w:p>
    <w:p w14:paraId="0F2F7641"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Įmoka</w:t>
      </w:r>
      <w:r w:rsidRPr="00A60376">
        <w:rPr>
          <w:rFonts w:ascii="Barlow" w:hAnsi="Barlow"/>
          <w:sz w:val="17"/>
          <w:szCs w:val="17"/>
        </w:rPr>
        <w:t xml:space="preserve"> – pinigų suma, susidedanti iš grąžinamos Paskolos dalies ir (ar) Palūkanų dalies, kurią kas mėnesį Paskolos gavėjas moka Invegai, ir kurios dydis ir mokėjimo terminai nustatyti šioje Paskolos sutartyje ir Paskolos grąžinimo grafike;</w:t>
      </w:r>
    </w:p>
    <w:p w14:paraId="2AD84606"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 xml:space="preserve">Komunikatas </w:t>
      </w:r>
      <w:r w:rsidRPr="00A60376">
        <w:rPr>
          <w:rFonts w:ascii="Barlow" w:hAnsi="Barlow"/>
          <w:bCs/>
          <w:sz w:val="17"/>
          <w:szCs w:val="17"/>
        </w:rPr>
        <w:t xml:space="preserve">– </w:t>
      </w:r>
      <w:r w:rsidRPr="00A60376">
        <w:rPr>
          <w:rFonts w:ascii="Barlow" w:hAnsi="Barlow"/>
          <w:sz w:val="17"/>
          <w:szCs w:val="17"/>
        </w:rPr>
        <w:t>2020 m. kovo 19 d. Europos Komisijos komunikatas dėl Laikinosios valstybės pagalbos priemonių, skirtų ekonomikai remti reaguojant į dabartinį COVID</w:t>
      </w:r>
      <w:r w:rsidRPr="00A60376">
        <w:rPr>
          <w:rFonts w:ascii="Barlow" w:hAnsi="Barlow"/>
          <w:sz w:val="17"/>
          <w:szCs w:val="17"/>
        </w:rPr>
        <w:noBreakHyphen/>
        <w:t>19 protrūkį, sistemos;</w:t>
      </w:r>
    </w:p>
    <w:p w14:paraId="460326AD"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Palūkanos</w:t>
      </w:r>
      <w:r w:rsidRPr="00A60376">
        <w:rPr>
          <w:rFonts w:ascii="Barlow" w:hAnsi="Barlow"/>
          <w:sz w:val="17"/>
          <w:szCs w:val="17"/>
        </w:rPr>
        <w:t xml:space="preserve"> – už naudojimąsi Paskola Invegai mokamos metinės palūkanos, kurių norma nustatyta Specialiosiose sąlygose, o išraiška pinigais – Invegos Paskolos gavėjui išrašytoje sąskaitoje arba Paskolos grąžinimo grafike;</w:t>
      </w:r>
    </w:p>
    <w:p w14:paraId="01EF942B"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Paraiška</w:t>
      </w:r>
      <w:r w:rsidRPr="00A60376">
        <w:rPr>
          <w:rFonts w:ascii="Barlow" w:hAnsi="Barlow"/>
          <w:sz w:val="17"/>
          <w:szCs w:val="17"/>
        </w:rPr>
        <w:t xml:space="preserve"> – Paskolos gavėjo Apraše nurodytoje elektroninėje paraiškų teikimo sistemoje užpildyta paraiška dėl Paskolos suteikimo, kurioje Paskolos gavėjas pateikė visus sprendimui dėl Paskolos suteikimo priimti reikiamus duomenis;</w:t>
      </w:r>
    </w:p>
    <w:p w14:paraId="5F13D683" w14:textId="77777777" w:rsidR="00CD48D1" w:rsidRPr="00A60376"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Paskola</w:t>
      </w:r>
      <w:r w:rsidRPr="00A60376">
        <w:rPr>
          <w:rFonts w:ascii="Barlow" w:hAnsi="Barlow"/>
          <w:sz w:val="17"/>
          <w:szCs w:val="17"/>
        </w:rPr>
        <w:t xml:space="preserve"> – Invegos Paskolos gavėjui iš Priemonės lėšų suteikta pinigų suma;</w:t>
      </w:r>
    </w:p>
    <w:p w14:paraId="171955D5"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A60376">
        <w:rPr>
          <w:rFonts w:ascii="Barlow" w:hAnsi="Barlow"/>
          <w:b/>
          <w:sz w:val="17"/>
          <w:szCs w:val="17"/>
        </w:rPr>
        <w:t>Paskolos gavėjas</w:t>
      </w:r>
      <w:r w:rsidRPr="00A60376">
        <w:rPr>
          <w:rFonts w:ascii="Barlow" w:hAnsi="Barlow"/>
          <w:sz w:val="17"/>
          <w:szCs w:val="17"/>
        </w:rPr>
        <w:t xml:space="preserve"> – Specialiosiose sąlygose nurodytas </w:t>
      </w:r>
      <w:r w:rsidRPr="002F2421">
        <w:rPr>
          <w:rFonts w:ascii="Barlow" w:hAnsi="Barlow"/>
          <w:sz w:val="17"/>
          <w:szCs w:val="17"/>
        </w:rPr>
        <w:t>subjektas;</w:t>
      </w:r>
    </w:p>
    <w:p w14:paraId="41FE889F"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bCs/>
          <w:sz w:val="17"/>
          <w:szCs w:val="17"/>
        </w:rPr>
        <w:t>Paskolos grąžinimo atidėjimo terminas</w:t>
      </w:r>
      <w:r w:rsidRPr="002F2421">
        <w:rPr>
          <w:rFonts w:ascii="Barlow" w:hAnsi="Barlow"/>
          <w:sz w:val="17"/>
          <w:szCs w:val="17"/>
        </w:rPr>
        <w:t xml:space="preserve"> – Specialiosiose sąlygose nustatytas terminas, kuriam atidedamas Paskolos grąžinimas;</w:t>
      </w:r>
    </w:p>
    <w:p w14:paraId="5CCC1719" w14:textId="2C8B5CF9"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sz w:val="17"/>
          <w:szCs w:val="17"/>
        </w:rPr>
        <w:t xml:space="preserve">Paskolos grąžinimo grafikas </w:t>
      </w:r>
      <w:r w:rsidRPr="002F2421">
        <w:rPr>
          <w:rFonts w:ascii="Barlow" w:hAnsi="Barlow"/>
          <w:sz w:val="17"/>
          <w:szCs w:val="17"/>
        </w:rPr>
        <w:t>– grafikas, pagal kurį mokamos visos Įmokos Invegai</w:t>
      </w:r>
      <w:r w:rsidR="007D0A63" w:rsidRPr="002F2421">
        <w:rPr>
          <w:rFonts w:ascii="Barlow" w:hAnsi="Barlow"/>
          <w:sz w:val="17"/>
          <w:szCs w:val="17"/>
        </w:rPr>
        <w:t>.</w:t>
      </w:r>
      <w:r w:rsidR="007D0A63" w:rsidRPr="002F2421" w:rsidDel="007D0A63">
        <w:rPr>
          <w:rFonts w:ascii="Barlow" w:hAnsi="Barlow"/>
          <w:sz w:val="17"/>
          <w:szCs w:val="17"/>
        </w:rPr>
        <w:t xml:space="preserve"> </w:t>
      </w:r>
      <w:r w:rsidR="007D0A63" w:rsidRPr="002F2421">
        <w:rPr>
          <w:rFonts w:ascii="Barlow" w:hAnsi="Barlow"/>
          <w:sz w:val="17"/>
          <w:szCs w:val="17"/>
        </w:rPr>
        <w:t xml:space="preserve"> Paskolos grąžinimo grafikas yra sudaromas po visos Paskolos sumos išmokėjimo.</w:t>
      </w:r>
    </w:p>
    <w:p w14:paraId="1C9F0408"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bCs/>
          <w:sz w:val="17"/>
          <w:szCs w:val="17"/>
        </w:rPr>
        <w:t>Paskolos grąžinimo terminas</w:t>
      </w:r>
      <w:r w:rsidRPr="002F2421">
        <w:rPr>
          <w:rFonts w:ascii="Barlow" w:hAnsi="Barlow"/>
          <w:sz w:val="17"/>
          <w:szCs w:val="17"/>
        </w:rPr>
        <w:t xml:space="preserve"> – Specialiosiose sąlygose numatyta data, iki kurios Paskolas gavėjas įsipareigoja grąžinti Invegai visą Paskolą ir įvykdyti kitus pagal Paskolos sutartį prisiimtus įsipareigojimus;</w:t>
      </w:r>
    </w:p>
    <w:p w14:paraId="1B6A7A9B"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sz w:val="17"/>
          <w:szCs w:val="17"/>
        </w:rPr>
        <w:t>Paskolos sutartis</w:t>
      </w:r>
      <w:r w:rsidRPr="002F2421">
        <w:rPr>
          <w:rFonts w:ascii="Barlow" w:hAnsi="Barlow"/>
          <w:sz w:val="17"/>
          <w:szCs w:val="17"/>
        </w:rPr>
        <w:t xml:space="preserve"> – ši sutartis, kurią sudaro Bendrosios sąlygos ir Specialiosios sąlygos, su visais jos priedais, pakeitimais ir papildymais;</w:t>
      </w:r>
    </w:p>
    <w:p w14:paraId="5EEE3BA9"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sz w:val="17"/>
          <w:szCs w:val="17"/>
        </w:rPr>
        <w:t xml:space="preserve">Priemonė </w:t>
      </w:r>
      <w:r w:rsidRPr="002F2421">
        <w:rPr>
          <w:rFonts w:ascii="Barlow" w:hAnsi="Barlow"/>
          <w:sz w:val="17"/>
          <w:szCs w:val="17"/>
        </w:rPr>
        <w:t>– skatinamoji finansinė priemonė „Paskolos turizmo ir viešojo maitinimo paslaugų teikėjams“;</w:t>
      </w:r>
    </w:p>
    <w:p w14:paraId="7473BACD"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sz w:val="17"/>
          <w:szCs w:val="17"/>
        </w:rPr>
        <w:t xml:space="preserve">Prievolių įvykdymo užtikrinimo priemonė </w:t>
      </w:r>
      <w:r w:rsidRPr="002F2421">
        <w:rPr>
          <w:rFonts w:ascii="Barlow" w:hAnsi="Barlow"/>
          <w:sz w:val="17"/>
          <w:szCs w:val="17"/>
        </w:rPr>
        <w:t>– Specialiosiose sąlygose nurodyta Invegos naudai pateikiama tinkamo ir savalaikio Paskolos gavėjo prievolių, kylančių pagal Paskolos sutartį, įvykdymo užtikrinimo priemonė (jeigu taikoma);</w:t>
      </w:r>
    </w:p>
    <w:p w14:paraId="16D246B5"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sz w:val="17"/>
          <w:szCs w:val="17"/>
        </w:rPr>
        <w:t xml:space="preserve"> </w:t>
      </w:r>
      <w:r w:rsidRPr="002F2421">
        <w:rPr>
          <w:rFonts w:ascii="Barlow" w:hAnsi="Barlow"/>
          <w:b/>
          <w:sz w:val="17"/>
          <w:szCs w:val="17"/>
        </w:rPr>
        <w:t>Specialiosios sąlygos</w:t>
      </w:r>
      <w:r w:rsidRPr="002F2421">
        <w:rPr>
          <w:rFonts w:ascii="Barlow" w:hAnsi="Barlow"/>
          <w:sz w:val="17"/>
          <w:szCs w:val="17"/>
        </w:rPr>
        <w:t xml:space="preserve"> – šios Paskolos sutarties sąlygos, kuriose nurodytos Šalys, Paskolos suma, Palūkanų norma, Paskolos grąžinimo atidėjimo terminas, Paskolos grąžinimo terminas ir kitos pagrindinės suteikiamos Paskolos sąlygos;</w:t>
      </w:r>
    </w:p>
    <w:p w14:paraId="1BEF4787"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bCs/>
          <w:sz w:val="17"/>
          <w:szCs w:val="17"/>
        </w:rPr>
        <w:t>Šalis</w:t>
      </w:r>
      <w:r w:rsidRPr="002F2421">
        <w:rPr>
          <w:rFonts w:ascii="Barlow" w:hAnsi="Barlow"/>
          <w:sz w:val="17"/>
          <w:szCs w:val="17"/>
        </w:rPr>
        <w:t xml:space="preserve"> – Invega arba Paskolos gavėjas, priklausomai nuo konteksto;</w:t>
      </w:r>
    </w:p>
    <w:p w14:paraId="4597BB3E"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bCs/>
          <w:sz w:val="17"/>
          <w:szCs w:val="17"/>
        </w:rPr>
        <w:t>Šalys</w:t>
      </w:r>
      <w:r w:rsidRPr="002F2421">
        <w:rPr>
          <w:rFonts w:ascii="Barlow" w:hAnsi="Barlow"/>
          <w:sz w:val="17"/>
          <w:szCs w:val="17"/>
        </w:rPr>
        <w:t xml:space="preserve"> – Invega ir Paskolos gavėjas kartu;</w:t>
      </w:r>
    </w:p>
    <w:p w14:paraId="68F71203"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bCs/>
          <w:sz w:val="17"/>
          <w:szCs w:val="17"/>
        </w:rPr>
        <w:t>Turistas</w:t>
      </w:r>
      <w:r w:rsidRPr="002F2421">
        <w:rPr>
          <w:rFonts w:ascii="Barlow" w:hAnsi="Barlow"/>
          <w:sz w:val="17"/>
          <w:szCs w:val="17"/>
        </w:rPr>
        <w:t xml:space="preserve"> – kaip ši sąvoka apibrėžta Lietuvos Respublikos turizmo įstatyme;</w:t>
      </w:r>
    </w:p>
    <w:p w14:paraId="697AEAC8" w14:textId="77777777" w:rsidR="00CD48D1" w:rsidRPr="002F2421" w:rsidRDefault="00CD48D1" w:rsidP="00CD48D1">
      <w:pPr>
        <w:pStyle w:val="ListParagraph"/>
        <w:numPr>
          <w:ilvl w:val="2"/>
          <w:numId w:val="2"/>
        </w:numPr>
        <w:tabs>
          <w:tab w:val="left" w:pos="709"/>
        </w:tabs>
        <w:overflowPunct/>
        <w:autoSpaceDE/>
        <w:autoSpaceDN/>
        <w:adjustRightInd/>
        <w:spacing w:line="276" w:lineRule="auto"/>
        <w:ind w:left="0" w:firstLine="0"/>
        <w:jc w:val="both"/>
        <w:textAlignment w:val="auto"/>
        <w:rPr>
          <w:rFonts w:ascii="Barlow" w:hAnsi="Barlow"/>
          <w:sz w:val="17"/>
          <w:szCs w:val="17"/>
        </w:rPr>
      </w:pPr>
      <w:r w:rsidRPr="002F2421">
        <w:rPr>
          <w:rFonts w:ascii="Barlow" w:hAnsi="Barlow"/>
          <w:b/>
          <w:bCs/>
          <w:sz w:val="17"/>
          <w:szCs w:val="17"/>
        </w:rPr>
        <w:t>Valstybės pagalbos taisyklės</w:t>
      </w:r>
      <w:r w:rsidRPr="002F2421">
        <w:rPr>
          <w:rFonts w:ascii="Barlow" w:hAnsi="Barlow"/>
          <w:sz w:val="17"/>
          <w:szCs w:val="17"/>
        </w:rPr>
        <w:t xml:space="preserve"> – Komunikatas ir Lietuvos Respublikos ekonomikos ir inovacijų ministro 2020 m. liepos 7 d. įsakymu Nr. 4-536 „Dėl skatinamosios finansinės priemonės „Paskolos turizmo ir viešojo maitinimo paslaugų teikėjams“ schemos patvirtinimo“ patvirtinta schema.</w:t>
      </w:r>
    </w:p>
    <w:p w14:paraId="2B8DF7DD" w14:textId="77777777" w:rsidR="00CD48D1" w:rsidRPr="00A60376" w:rsidRDefault="00CD48D1" w:rsidP="00CD48D1">
      <w:pPr>
        <w:spacing w:line="276" w:lineRule="auto"/>
        <w:rPr>
          <w:rFonts w:ascii="Barlow" w:eastAsia="MS Mincho" w:hAnsi="Barlow"/>
          <w:bCs/>
          <w:snapToGrid w:val="0"/>
          <w:sz w:val="17"/>
          <w:szCs w:val="17"/>
          <w:lang w:eastAsia="ja-JP"/>
        </w:rPr>
        <w:sectPr w:rsidR="00CD48D1" w:rsidRPr="00A60376" w:rsidSect="00A825B0">
          <w:type w:val="continuous"/>
          <w:pgSz w:w="12240" w:h="15840"/>
          <w:pgMar w:top="1418" w:right="1134" w:bottom="1418" w:left="1134" w:header="720" w:footer="720" w:gutter="0"/>
          <w:cols w:num="2" w:space="332"/>
          <w:titlePg/>
          <w:docGrid w:linePitch="360"/>
        </w:sectPr>
      </w:pPr>
    </w:p>
    <w:p w14:paraId="006AA0C5" w14:textId="77777777" w:rsidR="00CD48D1" w:rsidRPr="00A60376" w:rsidRDefault="00CD48D1" w:rsidP="00CD48D1">
      <w:pPr>
        <w:spacing w:line="276" w:lineRule="auto"/>
        <w:rPr>
          <w:rFonts w:ascii="Barlow" w:eastAsia="MS Mincho" w:hAnsi="Barlow"/>
          <w:bCs/>
          <w:snapToGrid w:val="0"/>
          <w:sz w:val="17"/>
          <w:szCs w:val="17"/>
          <w:lang w:eastAsia="ja-JP"/>
        </w:rPr>
      </w:pPr>
    </w:p>
    <w:p w14:paraId="15A663FC"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sutartyje vartojamų sąvokų viena giminė apima visas gimines, o nuorodos į vienaskaitą apima ir daugiskaitą (ir atvirkščiai).</w:t>
      </w:r>
    </w:p>
    <w:p w14:paraId="2B5679CA"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Aprašo sąlygos ir Paraiška yra laikomi neatsiejama Paskolos sutarties dalimi. Aprašo sąlygos taikomos tiek, kiek atitinkamų klausimų nereglamentuoja Paskolos sutartis.</w:t>
      </w:r>
    </w:p>
    <w:p w14:paraId="2F8B050D" w14:textId="77777777" w:rsidR="00CD48D1" w:rsidRPr="00A60376" w:rsidRDefault="00CD48D1" w:rsidP="00CD48D1">
      <w:pPr>
        <w:widowControl w:val="0"/>
        <w:spacing w:line="276" w:lineRule="auto"/>
        <w:contextualSpacing/>
        <w:jc w:val="both"/>
        <w:rPr>
          <w:rFonts w:ascii="Barlow" w:hAnsi="Barlow"/>
          <w:sz w:val="17"/>
          <w:szCs w:val="17"/>
        </w:rPr>
      </w:pPr>
    </w:p>
    <w:p w14:paraId="034D8A92"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SUTARTIES DALYKAS</w:t>
      </w:r>
    </w:p>
    <w:p w14:paraId="50C9BFC5" w14:textId="77777777" w:rsidR="00CD48D1" w:rsidRPr="00A60376" w:rsidRDefault="00CD48D1" w:rsidP="00CD48D1">
      <w:pPr>
        <w:widowControl w:val="0"/>
        <w:spacing w:line="276" w:lineRule="auto"/>
        <w:rPr>
          <w:rFonts w:ascii="Barlow" w:hAnsi="Barlow"/>
          <w:sz w:val="17"/>
          <w:szCs w:val="17"/>
        </w:rPr>
      </w:pPr>
    </w:p>
    <w:p w14:paraId="66CEB7A7" w14:textId="77777777" w:rsidR="00CD48D1" w:rsidRPr="00A60376" w:rsidRDefault="00CD48D1" w:rsidP="00CD48D1">
      <w:pPr>
        <w:pStyle w:val="ListParagraph"/>
        <w:numPr>
          <w:ilvl w:val="1"/>
          <w:numId w:val="1"/>
        </w:numPr>
        <w:tabs>
          <w:tab w:val="left" w:pos="709"/>
        </w:tabs>
        <w:spacing w:line="276" w:lineRule="auto"/>
        <w:ind w:left="709" w:hanging="709"/>
        <w:jc w:val="both"/>
        <w:rPr>
          <w:rFonts w:ascii="Barlow" w:eastAsia="MS Mincho" w:hAnsi="Barlow"/>
          <w:bCs/>
          <w:snapToGrid w:val="0"/>
          <w:sz w:val="17"/>
          <w:szCs w:val="17"/>
          <w:lang w:eastAsia="ja-JP"/>
        </w:rPr>
      </w:pPr>
      <w:r w:rsidRPr="00A60376">
        <w:rPr>
          <w:rFonts w:ascii="Barlow" w:eastAsia="MS Mincho" w:hAnsi="Barlow"/>
          <w:bCs/>
          <w:snapToGrid w:val="0"/>
          <w:sz w:val="17"/>
          <w:szCs w:val="17"/>
          <w:lang w:eastAsia="ja-JP"/>
        </w:rPr>
        <w:lastRenderedPageBreak/>
        <w:t xml:space="preserve">Paskolos sutartimi Invega įsipareigoja Paskolos sutartyje nustatyta tvarka ir sąlygomis suteikti Paskolos gavėjui Specialiosiose sąlygose nurodyto dydžio Paskolą, o Paskolos gavėjas įsipareigoja grąžinti gautą Paskolą, mokėti Palūkanas bei vykdyti kitus Paskolos sutartyje nustatytus įsipareigojimus. </w:t>
      </w:r>
    </w:p>
    <w:p w14:paraId="23687AFB" w14:textId="77777777" w:rsidR="00CD48D1" w:rsidRPr="00A60376" w:rsidRDefault="00CD48D1" w:rsidP="00CD48D1">
      <w:pPr>
        <w:pStyle w:val="Heading1"/>
        <w:keepNext w:val="0"/>
        <w:widowControl w:val="0"/>
        <w:numPr>
          <w:ilvl w:val="1"/>
          <w:numId w:val="1"/>
        </w:numPr>
        <w:tabs>
          <w:tab w:val="left" w:pos="709"/>
          <w:tab w:val="left" w:pos="851"/>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gavėjo prašymu, Apraše nustatytomis sąlygomis ir tvarka, suteiktos Paskolos suma gali būti padidinta.</w:t>
      </w:r>
    </w:p>
    <w:p w14:paraId="71B74902" w14:textId="6CB54831" w:rsidR="002F2421" w:rsidRPr="00302769" w:rsidRDefault="002F2421" w:rsidP="002F2421">
      <w:pPr>
        <w:pStyle w:val="Heading1"/>
        <w:keepNext w:val="0"/>
        <w:widowControl w:val="0"/>
        <w:numPr>
          <w:ilvl w:val="1"/>
          <w:numId w:val="1"/>
        </w:numPr>
        <w:tabs>
          <w:tab w:val="left" w:pos="709"/>
          <w:tab w:val="left" w:pos="851"/>
        </w:tabs>
        <w:spacing w:after="0" w:line="276" w:lineRule="auto"/>
        <w:ind w:left="709" w:hanging="709"/>
        <w:contextualSpacing/>
        <w:jc w:val="both"/>
        <w:rPr>
          <w:rFonts w:ascii="Barlow" w:hAnsi="Barlow"/>
          <w:b w:val="0"/>
          <w:bCs/>
          <w:sz w:val="17"/>
          <w:szCs w:val="17"/>
          <w:lang w:val="lt-LT"/>
        </w:rPr>
      </w:pPr>
      <w:r w:rsidRPr="00302769">
        <w:rPr>
          <w:rFonts w:ascii="Barlow" w:hAnsi="Barlow"/>
          <w:b w:val="0"/>
          <w:bCs/>
          <w:sz w:val="17"/>
          <w:szCs w:val="17"/>
          <w:lang w:val="lt-LT"/>
        </w:rPr>
        <w:t>Paskolos gavėjo prašymu, pirminė Paskolos trukmė pagal Aprašą, kuri yra trumpesnė nei 72 (septyniasdešimt du) mėnesiai, gali būti pratęsta, tačiau ne ilgesniam už leistiną ilgiausią 72 (septyniasdešimt dviejų) mėnesių laikotarpį, terminą skaičiuojant nuo Paskolos sutarties pasirašymo dienos.</w:t>
      </w:r>
    </w:p>
    <w:p w14:paraId="13CE704F" w14:textId="77777777" w:rsidR="002F2421" w:rsidRPr="002F2421" w:rsidRDefault="002F2421" w:rsidP="002F2421">
      <w:pPr>
        <w:rPr>
          <w:lang w:eastAsia="ja-JP"/>
        </w:rPr>
      </w:pPr>
    </w:p>
    <w:p w14:paraId="69D71A05" w14:textId="77777777" w:rsidR="00CD48D1" w:rsidRPr="00A60376" w:rsidRDefault="00CD48D1" w:rsidP="00CD48D1">
      <w:pPr>
        <w:spacing w:line="276" w:lineRule="auto"/>
        <w:rPr>
          <w:rFonts w:ascii="Barlow" w:hAnsi="Barlow"/>
          <w:sz w:val="17"/>
          <w:szCs w:val="17"/>
          <w:lang w:eastAsia="ja-JP"/>
        </w:rPr>
      </w:pPr>
    </w:p>
    <w:p w14:paraId="7C0E2A5F"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PASKOLOS GAVĖJO PATVIRTINIMAI IR GARANTIJOS</w:t>
      </w:r>
    </w:p>
    <w:p w14:paraId="467C88AE" w14:textId="77777777" w:rsidR="00CD48D1" w:rsidRPr="00A60376" w:rsidRDefault="00CD48D1" w:rsidP="00CD48D1">
      <w:pPr>
        <w:widowControl w:val="0"/>
        <w:spacing w:line="276" w:lineRule="auto"/>
        <w:rPr>
          <w:rFonts w:ascii="Barlow" w:hAnsi="Barlow"/>
          <w:sz w:val="17"/>
          <w:szCs w:val="17"/>
        </w:rPr>
      </w:pPr>
    </w:p>
    <w:p w14:paraId="329452F4" w14:textId="77777777" w:rsidR="00CD48D1" w:rsidRPr="00A60376" w:rsidRDefault="00CD48D1" w:rsidP="00CD48D1">
      <w:pPr>
        <w:pStyle w:val="Heading1"/>
        <w:keepNext w:val="0"/>
        <w:widowControl w:val="0"/>
        <w:numPr>
          <w:ilvl w:val="1"/>
          <w:numId w:val="1"/>
        </w:numPr>
        <w:tabs>
          <w:tab w:val="left" w:pos="851"/>
        </w:tabs>
        <w:spacing w:after="0" w:line="276" w:lineRule="auto"/>
        <w:ind w:left="851" w:hanging="851"/>
        <w:contextualSpacing/>
        <w:jc w:val="both"/>
        <w:rPr>
          <w:rFonts w:ascii="Barlow" w:hAnsi="Barlow"/>
          <w:b w:val="0"/>
          <w:sz w:val="17"/>
          <w:szCs w:val="17"/>
          <w:lang w:val="lt-LT"/>
        </w:rPr>
      </w:pPr>
      <w:bookmarkStart w:id="4" w:name="_Ref42874614"/>
      <w:r w:rsidRPr="00A60376">
        <w:rPr>
          <w:rFonts w:ascii="Barlow" w:eastAsia="Times New Roman" w:hAnsi="Barlow"/>
          <w:b w:val="0"/>
          <w:snapToGrid/>
          <w:sz w:val="17"/>
          <w:szCs w:val="17"/>
          <w:lang w:val="lt-LT" w:eastAsia="en-US"/>
        </w:rPr>
        <w:t>Paskolos</w:t>
      </w:r>
      <w:r w:rsidRPr="00A60376">
        <w:rPr>
          <w:rFonts w:ascii="Barlow" w:hAnsi="Barlow"/>
          <w:b w:val="0"/>
          <w:sz w:val="17"/>
          <w:szCs w:val="17"/>
          <w:lang w:val="lt-LT"/>
        </w:rPr>
        <w:t xml:space="preserve"> gavėjas patvirtina ir garantuoja, kad:</w:t>
      </w:r>
      <w:bookmarkEnd w:id="4"/>
    </w:p>
    <w:p w14:paraId="7F3F2903"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sz w:val="17"/>
          <w:szCs w:val="17"/>
          <w:lang w:val="lt-LT"/>
        </w:rPr>
      </w:pPr>
      <w:r w:rsidRPr="00A60376">
        <w:rPr>
          <w:rFonts w:ascii="Barlow" w:eastAsia="Times New Roman" w:hAnsi="Barlow"/>
          <w:b w:val="0"/>
          <w:snapToGrid/>
          <w:sz w:val="17"/>
          <w:szCs w:val="17"/>
          <w:lang w:val="lt-LT" w:eastAsia="en-US"/>
        </w:rPr>
        <w:t>veikia</w:t>
      </w:r>
      <w:r w:rsidRPr="00A60376">
        <w:rPr>
          <w:rFonts w:ascii="Barlow" w:hAnsi="Barlow"/>
          <w:sz w:val="17"/>
          <w:szCs w:val="17"/>
          <w:lang w:val="lt-LT"/>
        </w:rPr>
        <w:t xml:space="preserve"> </w:t>
      </w:r>
      <w:r w:rsidRPr="00A60376">
        <w:rPr>
          <w:rFonts w:ascii="Barlow" w:hAnsi="Barlow"/>
          <w:b w:val="0"/>
          <w:bCs/>
          <w:sz w:val="17"/>
          <w:szCs w:val="17"/>
          <w:lang w:val="lt-LT"/>
        </w:rPr>
        <w:t>Lietuvos Respublikoje, kaip tai detaliau apibūdinta Apraše;</w:t>
      </w:r>
      <w:r w:rsidRPr="00A60376">
        <w:rPr>
          <w:rFonts w:ascii="Barlow" w:hAnsi="Barlow"/>
          <w:sz w:val="17"/>
          <w:szCs w:val="17"/>
          <w:lang w:val="lt-LT"/>
        </w:rPr>
        <w:t xml:space="preserve"> </w:t>
      </w:r>
    </w:p>
    <w:p w14:paraId="35155825" w14:textId="640AF9C1" w:rsidR="00CD48D1" w:rsidRPr="00A60376" w:rsidRDefault="00AD5117"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rPr>
      </w:pPr>
      <w:r w:rsidRPr="00A60376">
        <w:rPr>
          <w:rFonts w:ascii="Barlow" w:hAnsi="Barlow"/>
          <w:b w:val="0"/>
          <w:bCs/>
          <w:sz w:val="17"/>
          <w:szCs w:val="17"/>
          <w:lang w:val="lt-LT"/>
        </w:rPr>
        <w:t>Paskolos gavėjas, ir Įmonių grupė (jei Paskolos gavėjas priklauso Įmonių grupei)</w:t>
      </w:r>
      <w:r w:rsidR="00CD48D1" w:rsidRPr="00A60376">
        <w:rPr>
          <w:rFonts w:ascii="Barlow" w:hAnsi="Barlow"/>
          <w:b w:val="0"/>
          <w:bCs/>
          <w:sz w:val="17"/>
          <w:szCs w:val="17"/>
          <w:lang w:val="lt-LT"/>
        </w:rPr>
        <w:t>, kaip ši sąvoka apibrėžta Lietuvos Respublikos įmonių grupių konsoliduotosios finansinės atskaitomybės įstatyme, 2019 m. gruodžio 31 d. arba Paraiškos Invegai pateikimo metu nebuvo laikomi sunkumų patiriančiais, kaip tai apibrėžta 2014 m. birželio 17 d. Komisijos reglamente (ES) Nr. 651/2014, kuriuo tam tikrų kategorijų pagalba skelbiama suderinama su vidaus rinka taikant Sutarties 107 ir 108 straipsnius 2 straipsnio 18 punkte (jeigu taikoma);</w:t>
      </w:r>
    </w:p>
    <w:p w14:paraId="0EE34741"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sz w:val="17"/>
          <w:szCs w:val="17"/>
          <w:lang w:val="lt-LT"/>
        </w:rPr>
      </w:pPr>
      <w:r w:rsidRPr="00A60376">
        <w:rPr>
          <w:rFonts w:ascii="Barlow" w:hAnsi="Barlow"/>
          <w:b w:val="0"/>
          <w:bCs/>
          <w:sz w:val="17"/>
          <w:szCs w:val="17"/>
          <w:lang w:val="lt-LT"/>
        </w:rPr>
        <w:t>atitinka</w:t>
      </w:r>
      <w:r w:rsidRPr="00A60376">
        <w:rPr>
          <w:rFonts w:ascii="Barlow" w:hAnsi="Barlow"/>
          <w:sz w:val="17"/>
          <w:szCs w:val="17"/>
          <w:lang w:val="lt-LT"/>
        </w:rPr>
        <w:t xml:space="preserve"> </w:t>
      </w:r>
      <w:r w:rsidRPr="00A60376">
        <w:rPr>
          <w:rFonts w:ascii="Barlow" w:hAnsi="Barlow"/>
          <w:b w:val="0"/>
          <w:bCs/>
          <w:sz w:val="17"/>
          <w:szCs w:val="17"/>
          <w:lang w:val="lt-LT"/>
        </w:rPr>
        <w:t>minimalius Lietuvos Respublikos mokesčių administravimo įstatymo 40</w:t>
      </w:r>
      <w:r w:rsidRPr="00A60376">
        <w:rPr>
          <w:rFonts w:ascii="Barlow" w:hAnsi="Barlow"/>
          <w:b w:val="0"/>
          <w:bCs/>
          <w:sz w:val="17"/>
          <w:szCs w:val="17"/>
          <w:vertAlign w:val="superscript"/>
          <w:lang w:val="lt-LT"/>
        </w:rPr>
        <w:t>1</w:t>
      </w:r>
      <w:r w:rsidRPr="00A60376">
        <w:rPr>
          <w:rFonts w:ascii="Barlow" w:hAnsi="Barlow"/>
          <w:b w:val="0"/>
          <w:bCs/>
          <w:sz w:val="17"/>
          <w:szCs w:val="17"/>
          <w:lang w:val="lt-LT"/>
        </w:rPr>
        <w:t xml:space="preserve"> straipsnyje nustatytus patikimų mokesčių mokėtojų kriterijus;</w:t>
      </w:r>
    </w:p>
    <w:p w14:paraId="40314ADA"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sz w:val="17"/>
          <w:szCs w:val="17"/>
          <w:lang w:val="lt-LT"/>
        </w:rPr>
      </w:pPr>
      <w:r w:rsidRPr="00A60376">
        <w:rPr>
          <w:rFonts w:ascii="Barlow" w:hAnsi="Barlow"/>
          <w:b w:val="0"/>
          <w:bCs/>
          <w:sz w:val="17"/>
          <w:szCs w:val="17"/>
          <w:lang w:val="lt-LT"/>
        </w:rPr>
        <w:t>Paskolos</w:t>
      </w:r>
      <w:r w:rsidRPr="00A60376">
        <w:rPr>
          <w:rFonts w:ascii="Barlow" w:hAnsi="Barlow"/>
          <w:sz w:val="17"/>
          <w:szCs w:val="17"/>
          <w:lang w:val="lt-LT"/>
        </w:rPr>
        <w:t xml:space="preserve"> </w:t>
      </w:r>
      <w:r w:rsidRPr="00A60376">
        <w:rPr>
          <w:rFonts w:ascii="Barlow" w:hAnsi="Barlow"/>
          <w:b w:val="0"/>
          <w:bCs/>
          <w:sz w:val="17"/>
          <w:szCs w:val="17"/>
          <w:lang w:val="lt-LT"/>
        </w:rPr>
        <w:t>gavėjui, juridinio asmens atveju, nėra iškelta nemokumo byla ir (ar) jis nėra restruktūrizuojamas pagal Lietuvos Respublikos juridinių asmenų nemokumo įstatymą arba iki jo įsigaliojimo galiojusius Lietuvos Respublikos įmonių bankroto įstatymą ir Lietuvos Respublikos restruktūrizavimo įstatymą arba Paskolos gavėjui, fizinio asmens atveju, nėra iškelta fizinio asmens bankroto byla pagal Lietuvos Respublikos fizinių asmenų bankroto įstatymą;</w:t>
      </w:r>
    </w:p>
    <w:p w14:paraId="3E11568D"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rPr>
      </w:pPr>
      <w:r w:rsidRPr="00A60376">
        <w:rPr>
          <w:rFonts w:ascii="Barlow" w:hAnsi="Barlow"/>
          <w:b w:val="0"/>
          <w:bCs/>
          <w:sz w:val="17"/>
          <w:szCs w:val="17"/>
          <w:lang w:val="lt-LT"/>
        </w:rPr>
        <w:t>turi</w:t>
      </w:r>
      <w:r w:rsidRPr="00A60376">
        <w:rPr>
          <w:rFonts w:ascii="Barlow" w:hAnsi="Barlow"/>
          <w:sz w:val="17"/>
          <w:szCs w:val="17"/>
          <w:lang w:val="lt-LT" w:eastAsia="lt-LT"/>
        </w:rPr>
        <w:t xml:space="preserve"> </w:t>
      </w:r>
      <w:r w:rsidRPr="00A60376">
        <w:rPr>
          <w:rFonts w:ascii="Barlow" w:hAnsi="Barlow"/>
          <w:b w:val="0"/>
          <w:bCs/>
          <w:sz w:val="17"/>
          <w:szCs w:val="17"/>
          <w:lang w:val="lt-LT" w:eastAsia="lt-LT"/>
        </w:rPr>
        <w:t>galiojantį kelionių organizatoriaus pažymėjimą, kurio pagrindu vykdo veiklą;</w:t>
      </w:r>
    </w:p>
    <w:p w14:paraId="3A323265"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rPr>
      </w:pPr>
      <w:r w:rsidRPr="00A60376">
        <w:rPr>
          <w:rFonts w:ascii="Barlow" w:hAnsi="Barlow"/>
          <w:b w:val="0"/>
          <w:bCs/>
          <w:sz w:val="17"/>
          <w:szCs w:val="17"/>
          <w:lang w:val="lt-LT"/>
        </w:rPr>
        <w:t>nėra</w:t>
      </w:r>
      <w:r w:rsidRPr="00A60376">
        <w:rPr>
          <w:rFonts w:ascii="Barlow" w:hAnsi="Barlow"/>
          <w:sz w:val="17"/>
          <w:szCs w:val="17"/>
          <w:lang w:val="lt-LT"/>
        </w:rPr>
        <w:t xml:space="preserve"> </w:t>
      </w:r>
      <w:r w:rsidRPr="00A60376">
        <w:rPr>
          <w:rFonts w:ascii="Barlow" w:hAnsi="Barlow"/>
          <w:b w:val="0"/>
          <w:bCs/>
          <w:sz w:val="17"/>
          <w:szCs w:val="17"/>
          <w:lang w:val="lt-LT"/>
        </w:rPr>
        <w:t>gavęs neteisėtos pagalbos, kuri Europos Komisijos sprendimu (dėl individualios pagalbos arba pagalbos schemos) buvo pripažinta neteisėta ir nesuderinama su vidaus rinka, arba yra grąžinęs visą jos sumą, įskaitant palūkanas, teisės aktuose nustatyta tvarka.</w:t>
      </w:r>
    </w:p>
    <w:p w14:paraId="32C417FF" w14:textId="77777777" w:rsidR="00CD48D1" w:rsidRPr="00A60376" w:rsidRDefault="00CD48D1" w:rsidP="00CD48D1">
      <w:pPr>
        <w:pStyle w:val="Heading1"/>
        <w:keepNext w:val="0"/>
        <w:widowControl w:val="0"/>
        <w:numPr>
          <w:ilvl w:val="1"/>
          <w:numId w:val="1"/>
        </w:numPr>
        <w:tabs>
          <w:tab w:val="left" w:pos="851"/>
        </w:tabs>
        <w:spacing w:after="0" w:line="276" w:lineRule="auto"/>
        <w:ind w:left="851" w:hanging="851"/>
        <w:contextualSpacing/>
        <w:jc w:val="both"/>
        <w:rPr>
          <w:rFonts w:ascii="Barlow" w:eastAsia="Times New Roman" w:hAnsi="Barlow"/>
          <w:b w:val="0"/>
          <w:snapToGrid/>
          <w:sz w:val="17"/>
          <w:szCs w:val="17"/>
          <w:lang w:val="lt-LT" w:eastAsia="en-US"/>
        </w:rPr>
      </w:pPr>
      <w:bookmarkStart w:id="5" w:name="_Ref42874620"/>
      <w:bookmarkStart w:id="6" w:name="_Ref43743152"/>
      <w:r w:rsidRPr="00A60376">
        <w:rPr>
          <w:rFonts w:ascii="Barlow" w:eastAsia="Times New Roman" w:hAnsi="Barlow"/>
          <w:b w:val="0"/>
          <w:snapToGrid/>
          <w:sz w:val="17"/>
          <w:szCs w:val="17"/>
          <w:lang w:val="lt-LT" w:eastAsia="en-US"/>
        </w:rPr>
        <w:t>Paskolos gavėjas taip pat patvirtina ir garantuoja, kad:</w:t>
      </w:r>
      <w:bookmarkEnd w:id="5"/>
      <w:bookmarkEnd w:id="6"/>
    </w:p>
    <w:p w14:paraId="27D95A2B"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eastAsia="lt-LT"/>
        </w:rPr>
      </w:pPr>
      <w:r w:rsidRPr="00A60376">
        <w:rPr>
          <w:rFonts w:ascii="Barlow" w:hAnsi="Barlow"/>
          <w:b w:val="0"/>
          <w:bCs/>
          <w:sz w:val="17"/>
          <w:szCs w:val="17"/>
          <w:lang w:val="lt-LT" w:eastAsia="lt-LT"/>
        </w:rPr>
        <w:t>Paskolos gavėjas yra tinkamai atstovaujamas, turi teisę ir yra gavęs visus reikalingus pritarimus, įgaliojimus sudaryti Paskolos sutartį bei vykdyti Paskolos sutartimi prisiimtus įsipareigojimus pagal taikytinus teisės aktus ir korporatyvinius dokumentus;</w:t>
      </w:r>
    </w:p>
    <w:p w14:paraId="5864F6DE"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eastAsia="lt-LT"/>
        </w:rPr>
      </w:pPr>
      <w:r w:rsidRPr="00A60376">
        <w:rPr>
          <w:rFonts w:ascii="Barlow" w:hAnsi="Barlow"/>
          <w:b w:val="0"/>
          <w:bCs/>
          <w:sz w:val="17"/>
          <w:szCs w:val="17"/>
          <w:lang w:val="lt-LT" w:eastAsia="lt-LT"/>
        </w:rPr>
        <w:t>visi Paskolos sutartimi prisiimami įsipareigojimai yra teisėti, galiojantys, įpareigojantys Paskolos gavėją ir jo vykdytini;</w:t>
      </w:r>
    </w:p>
    <w:p w14:paraId="345F74EC"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eastAsia="lt-LT"/>
        </w:rPr>
      </w:pPr>
      <w:r w:rsidRPr="00A60376">
        <w:rPr>
          <w:rFonts w:ascii="Barlow" w:hAnsi="Barlow"/>
          <w:b w:val="0"/>
          <w:bCs/>
          <w:sz w:val="17"/>
          <w:szCs w:val="17"/>
          <w:lang w:val="lt-LT" w:eastAsia="lt-LT"/>
        </w:rPr>
        <w:t xml:space="preserve">Paskolos sutartyje prisiimti Paskolos gavėjo įsipareigojimai neprieštarauja jokio sandorio, kurio šalimi jis yra, sąlygoms, taip pat jokiam teismo, arbitražo ar kitokios įgaliotos institucijos sprendimui, nutarčiai, nutarimui ar kitam aktui, kuris taikytinas Paskolos gavėjui; </w:t>
      </w:r>
    </w:p>
    <w:p w14:paraId="4D154625"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eastAsia="lt-LT"/>
        </w:rPr>
      </w:pPr>
      <w:r w:rsidRPr="00A60376">
        <w:rPr>
          <w:rFonts w:ascii="Barlow" w:hAnsi="Barlow"/>
          <w:b w:val="0"/>
          <w:bCs/>
          <w:sz w:val="17"/>
          <w:szCs w:val="17"/>
          <w:lang w:val="lt-LT" w:eastAsia="lt-LT"/>
        </w:rPr>
        <w:t>Paskolos sutarties sudarymo metu nėra jokių kliūčių ar aplinkybių, dėl kurių Paskolos gavėjo įsipareigojimų pagal Paskolos sutartį vykdymas taptų neįmanomas ar pasunkėtų;</w:t>
      </w:r>
    </w:p>
    <w:p w14:paraId="4430CD10"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eastAsia="lt-LT"/>
        </w:rPr>
      </w:pPr>
      <w:r w:rsidRPr="00A60376">
        <w:rPr>
          <w:rFonts w:ascii="Barlow" w:hAnsi="Barlow"/>
          <w:b w:val="0"/>
          <w:bCs/>
          <w:sz w:val="17"/>
          <w:szCs w:val="17"/>
          <w:lang w:val="lt-LT" w:eastAsia="lt-LT"/>
        </w:rPr>
        <w:t>nevyksta jokie teisminiai, arbitražiniai ar administraciniai ginčai ar procesai, kurių baigtis gali turėti esminės neigiamos įtakos Paskolos gavėjo gebėjimui tinkamai vykdyti savo prievoles pagal Paskolos sutartį, ir nėra pagrindo manyti, kad tokie ginčai ar procesai gali kilti ateityje;</w:t>
      </w:r>
    </w:p>
    <w:p w14:paraId="1F37AD91"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eastAsia="lt-LT"/>
        </w:rPr>
      </w:pPr>
      <w:r w:rsidRPr="00A60376">
        <w:rPr>
          <w:rFonts w:ascii="Barlow" w:hAnsi="Barlow"/>
          <w:b w:val="0"/>
          <w:bCs/>
          <w:sz w:val="17"/>
          <w:szCs w:val="17"/>
          <w:lang w:val="lt-LT" w:eastAsia="lt-LT"/>
        </w:rPr>
        <w:t>Paskolos gavėjas turi ir turės pakankamas galimybes grąžinti visą Paskolos sumą, sumokėti Palūkanas iki sulygto Paskolos grąžinimo termino;</w:t>
      </w:r>
    </w:p>
    <w:p w14:paraId="360A437B"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850"/>
        <w:contextualSpacing/>
        <w:jc w:val="both"/>
        <w:rPr>
          <w:rFonts w:ascii="Barlow" w:hAnsi="Barlow"/>
          <w:b w:val="0"/>
          <w:bCs/>
          <w:sz w:val="17"/>
          <w:szCs w:val="17"/>
          <w:lang w:val="lt-LT" w:eastAsia="lt-LT"/>
        </w:rPr>
      </w:pPr>
      <w:r w:rsidRPr="00A60376">
        <w:rPr>
          <w:rFonts w:ascii="Barlow" w:hAnsi="Barlow"/>
          <w:b w:val="0"/>
          <w:bCs/>
          <w:sz w:val="17"/>
          <w:szCs w:val="17"/>
          <w:lang w:val="lt-LT" w:eastAsia="lt-LT"/>
        </w:rPr>
        <w:t>visa Paskolos gavėjo ir jo akcininkų tiesiogiai, ar kitų asmenų jų vardu, Invegai pateikta informacija yra visais atžvilgiais tiksli, išsami, galutinė ir teisinga.</w:t>
      </w:r>
    </w:p>
    <w:p w14:paraId="42CB9B2D" w14:textId="77777777" w:rsidR="00CD48D1" w:rsidRPr="00A60376" w:rsidRDefault="00CD48D1" w:rsidP="00CD48D1">
      <w:pPr>
        <w:pStyle w:val="Heading1"/>
        <w:keepNext w:val="0"/>
        <w:widowControl w:val="0"/>
        <w:numPr>
          <w:ilvl w:val="1"/>
          <w:numId w:val="1"/>
        </w:numPr>
        <w:tabs>
          <w:tab w:val="left" w:pos="851"/>
        </w:tabs>
        <w:spacing w:after="0" w:line="276" w:lineRule="auto"/>
        <w:ind w:left="851" w:hanging="851"/>
        <w:contextualSpacing/>
        <w:jc w:val="both"/>
        <w:rPr>
          <w:rFonts w:ascii="Barlow" w:eastAsia="Times New Roman" w:hAnsi="Barlow"/>
          <w:b w:val="0"/>
          <w:snapToGrid/>
          <w:sz w:val="17"/>
          <w:szCs w:val="17"/>
          <w:lang w:val="lt-LT" w:eastAsia="en-US"/>
        </w:rPr>
      </w:pPr>
      <w:r w:rsidRPr="00A60376">
        <w:rPr>
          <w:rFonts w:ascii="Barlow" w:eastAsia="Times New Roman" w:hAnsi="Barlow"/>
          <w:b w:val="0"/>
          <w:snapToGrid/>
          <w:sz w:val="17"/>
          <w:szCs w:val="17"/>
          <w:lang w:val="lt-LT" w:eastAsia="en-US"/>
        </w:rPr>
        <w:t xml:space="preserve">Patvirtinimai ir garantijos pagal Paskolos sutarties </w:t>
      </w:r>
      <w:r w:rsidRPr="00A60376">
        <w:rPr>
          <w:rFonts w:ascii="Barlow" w:eastAsia="Times New Roman" w:hAnsi="Barlow"/>
          <w:b w:val="0"/>
          <w:snapToGrid/>
          <w:sz w:val="17"/>
          <w:szCs w:val="17"/>
          <w:lang w:val="lt-LT" w:eastAsia="en-US"/>
        </w:rPr>
        <w:fldChar w:fldCharType="begin"/>
      </w:r>
      <w:r w:rsidRPr="00A60376">
        <w:rPr>
          <w:rFonts w:ascii="Barlow" w:eastAsia="Times New Roman" w:hAnsi="Barlow"/>
          <w:b w:val="0"/>
          <w:snapToGrid/>
          <w:sz w:val="17"/>
          <w:szCs w:val="17"/>
          <w:lang w:val="lt-LT" w:eastAsia="en-US"/>
        </w:rPr>
        <w:instrText xml:space="preserve"> REF _Ref42874614 \r \h  \* MERGEFORMAT </w:instrText>
      </w:r>
      <w:r w:rsidRPr="00A60376">
        <w:rPr>
          <w:rFonts w:ascii="Barlow" w:eastAsia="Times New Roman" w:hAnsi="Barlow"/>
          <w:b w:val="0"/>
          <w:snapToGrid/>
          <w:sz w:val="17"/>
          <w:szCs w:val="17"/>
          <w:lang w:val="lt-LT" w:eastAsia="en-US"/>
        </w:rPr>
      </w:r>
      <w:r w:rsidRPr="00A60376">
        <w:rPr>
          <w:rFonts w:ascii="Barlow" w:eastAsia="Times New Roman" w:hAnsi="Barlow"/>
          <w:b w:val="0"/>
          <w:snapToGrid/>
          <w:sz w:val="17"/>
          <w:szCs w:val="17"/>
          <w:lang w:val="lt-LT" w:eastAsia="en-US"/>
        </w:rPr>
        <w:fldChar w:fldCharType="separate"/>
      </w:r>
      <w:r w:rsidRPr="00A60376">
        <w:rPr>
          <w:rFonts w:ascii="Barlow" w:eastAsia="Times New Roman" w:hAnsi="Barlow"/>
          <w:b w:val="0"/>
          <w:snapToGrid/>
          <w:sz w:val="17"/>
          <w:szCs w:val="17"/>
          <w:lang w:val="en-US" w:eastAsia="en-US"/>
        </w:rPr>
        <w:t>3</w:t>
      </w:r>
      <w:r w:rsidRPr="00A60376">
        <w:rPr>
          <w:rFonts w:ascii="Barlow" w:eastAsia="Times New Roman" w:hAnsi="Barlow"/>
          <w:b w:val="0"/>
          <w:snapToGrid/>
          <w:sz w:val="17"/>
          <w:szCs w:val="17"/>
          <w:lang w:val="lt-LT" w:eastAsia="en-US"/>
        </w:rPr>
        <w:t>.1</w:t>
      </w:r>
      <w:r w:rsidRPr="00A60376">
        <w:rPr>
          <w:rFonts w:ascii="Barlow" w:eastAsia="Times New Roman" w:hAnsi="Barlow"/>
          <w:b w:val="0"/>
          <w:snapToGrid/>
          <w:sz w:val="17"/>
          <w:szCs w:val="17"/>
          <w:lang w:val="lt-LT" w:eastAsia="en-US"/>
        </w:rPr>
        <w:fldChar w:fldCharType="end"/>
      </w:r>
      <w:r w:rsidRPr="00A60376">
        <w:rPr>
          <w:rFonts w:ascii="Barlow" w:eastAsia="Times New Roman" w:hAnsi="Barlow"/>
          <w:b w:val="0"/>
          <w:snapToGrid/>
          <w:sz w:val="17"/>
          <w:szCs w:val="17"/>
          <w:lang w:val="lt-LT" w:eastAsia="en-US"/>
        </w:rPr>
        <w:t xml:space="preserve"> ir </w:t>
      </w:r>
      <w:r w:rsidRPr="00A60376">
        <w:rPr>
          <w:rFonts w:ascii="Barlow" w:eastAsia="Times New Roman" w:hAnsi="Barlow"/>
          <w:b w:val="0"/>
          <w:snapToGrid/>
          <w:sz w:val="17"/>
          <w:szCs w:val="17"/>
          <w:lang w:val="lt-LT" w:eastAsia="en-US"/>
        </w:rPr>
        <w:fldChar w:fldCharType="begin"/>
      </w:r>
      <w:r w:rsidRPr="00A60376">
        <w:rPr>
          <w:rFonts w:ascii="Barlow" w:eastAsia="Times New Roman" w:hAnsi="Barlow"/>
          <w:b w:val="0"/>
          <w:snapToGrid/>
          <w:sz w:val="17"/>
          <w:szCs w:val="17"/>
          <w:lang w:val="lt-LT" w:eastAsia="en-US"/>
        </w:rPr>
        <w:instrText xml:space="preserve"> REF _Ref43743152 \r \h  \* MERGEFORMAT </w:instrText>
      </w:r>
      <w:r w:rsidRPr="00A60376">
        <w:rPr>
          <w:rFonts w:ascii="Barlow" w:eastAsia="Times New Roman" w:hAnsi="Barlow"/>
          <w:b w:val="0"/>
          <w:snapToGrid/>
          <w:sz w:val="17"/>
          <w:szCs w:val="17"/>
          <w:lang w:val="lt-LT" w:eastAsia="en-US"/>
        </w:rPr>
      </w:r>
      <w:r w:rsidRPr="00A60376">
        <w:rPr>
          <w:rFonts w:ascii="Barlow" w:eastAsia="Times New Roman" w:hAnsi="Barlow"/>
          <w:b w:val="0"/>
          <w:snapToGrid/>
          <w:sz w:val="17"/>
          <w:szCs w:val="17"/>
          <w:lang w:val="lt-LT" w:eastAsia="en-US"/>
        </w:rPr>
        <w:fldChar w:fldCharType="separate"/>
      </w:r>
      <w:r w:rsidRPr="00A60376">
        <w:rPr>
          <w:rFonts w:ascii="Barlow" w:eastAsia="Times New Roman" w:hAnsi="Barlow"/>
          <w:b w:val="0"/>
          <w:snapToGrid/>
          <w:sz w:val="17"/>
          <w:szCs w:val="17"/>
          <w:lang w:val="lt-LT" w:eastAsia="en-US"/>
        </w:rPr>
        <w:t>3.2</w:t>
      </w:r>
      <w:r w:rsidRPr="00A60376">
        <w:rPr>
          <w:rFonts w:ascii="Barlow" w:eastAsia="Times New Roman" w:hAnsi="Barlow"/>
          <w:b w:val="0"/>
          <w:snapToGrid/>
          <w:sz w:val="17"/>
          <w:szCs w:val="17"/>
          <w:lang w:val="lt-LT" w:eastAsia="en-US"/>
        </w:rPr>
        <w:fldChar w:fldCharType="end"/>
      </w:r>
      <w:r w:rsidRPr="00A60376">
        <w:rPr>
          <w:rFonts w:ascii="Barlow" w:eastAsia="Times New Roman" w:hAnsi="Barlow"/>
          <w:b w:val="0"/>
          <w:snapToGrid/>
          <w:sz w:val="17"/>
          <w:szCs w:val="17"/>
          <w:lang w:val="lt-LT" w:eastAsia="en-US"/>
        </w:rPr>
        <w:t xml:space="preserve"> punktus duodami Paskolos sutarties sudarymo dieną ir Paskolos išmokėjimo dieną (jeigu skiriasi).</w:t>
      </w:r>
    </w:p>
    <w:p w14:paraId="180CF0DB" w14:textId="77777777" w:rsidR="00CD48D1" w:rsidRPr="00A60376" w:rsidRDefault="00CD48D1" w:rsidP="00CD48D1">
      <w:pPr>
        <w:spacing w:line="276" w:lineRule="auto"/>
        <w:rPr>
          <w:rFonts w:ascii="Barlow" w:hAnsi="Barlow"/>
          <w:sz w:val="17"/>
          <w:szCs w:val="17"/>
          <w:lang w:eastAsia="ja-JP"/>
        </w:rPr>
      </w:pPr>
    </w:p>
    <w:p w14:paraId="4380BD6D"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PRIEVOLIŲ ĮVYKDYMO UŽTIKRINIMAS</w:t>
      </w:r>
    </w:p>
    <w:p w14:paraId="3CEFDD75" w14:textId="77777777" w:rsidR="00CD48D1" w:rsidRPr="00A60376" w:rsidRDefault="00CD48D1" w:rsidP="00CD48D1">
      <w:pPr>
        <w:widowControl w:val="0"/>
        <w:spacing w:line="276" w:lineRule="auto"/>
        <w:rPr>
          <w:rFonts w:ascii="Barlow" w:hAnsi="Barlow"/>
          <w:sz w:val="17"/>
          <w:szCs w:val="17"/>
        </w:rPr>
      </w:pPr>
    </w:p>
    <w:p w14:paraId="590FA9B1"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Paskolos gavėjas privalo užtikrinti, kad ne vėliau kaip per 30 (trisdešimt) kalendorinių dienų nuo Paskolos sutarties sudarymo dienos, tačiau bet kokiu atveju iki Paskolos išmokėjimo, Invegos naudai būtų pateiktos visos Specialiosiose sąlygose numatytos Prievolių įvykdymo užtikrinimo priemonės (jeigu taikoma). Paskolos gavėjas privalo užtikrinti, kad visi Prievolių įvykdymo </w:t>
      </w:r>
      <w:r w:rsidRPr="00A60376">
        <w:rPr>
          <w:rFonts w:ascii="Barlow" w:hAnsi="Barlow"/>
          <w:b w:val="0"/>
          <w:bCs/>
          <w:sz w:val="17"/>
          <w:szCs w:val="17"/>
          <w:lang w:val="lt-LT"/>
        </w:rPr>
        <w:lastRenderedPageBreak/>
        <w:t>užtikrinimo priemonių sandoriai būtų sudaryti Invegai priimtinomis sąlygomis ir forma bei įregistruoti Lietuvos Respublikos hipotekos registre ir kituose viešuose registruose (jeigu taikoma).</w:t>
      </w:r>
    </w:p>
    <w:p w14:paraId="48EDE37C"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Esant pateiktoms kelioms Prievolių įvykdymo užtikrinimo priemonėms, Invega turi teisę pasirinkti, kokiu eiliškumu ir kokias Prievolių įvykdymo užtikrinimo priemones realizuoti.</w:t>
      </w:r>
    </w:p>
    <w:p w14:paraId="693CF35F" w14:textId="77777777" w:rsidR="00CD48D1" w:rsidRPr="00A60376" w:rsidRDefault="00CD48D1" w:rsidP="00CD48D1">
      <w:pPr>
        <w:pStyle w:val="ListParagraph"/>
        <w:numPr>
          <w:ilvl w:val="1"/>
          <w:numId w:val="1"/>
        </w:numPr>
        <w:tabs>
          <w:tab w:val="left" w:pos="709"/>
        </w:tabs>
        <w:spacing w:line="276" w:lineRule="auto"/>
        <w:ind w:left="709" w:hanging="709"/>
        <w:jc w:val="both"/>
        <w:rPr>
          <w:rFonts w:ascii="Barlow" w:hAnsi="Barlow"/>
          <w:sz w:val="17"/>
          <w:szCs w:val="17"/>
          <w:lang w:val="en-US" w:eastAsia="ja-JP"/>
        </w:rPr>
      </w:pPr>
      <w:r w:rsidRPr="00A60376">
        <w:rPr>
          <w:rFonts w:ascii="Barlow" w:hAnsi="Barlow"/>
          <w:sz w:val="17"/>
          <w:szCs w:val="17"/>
        </w:rPr>
        <w:t>Visas išlaidas, susijusias su Paskolos užtikrinimo priemonių įforminimu (turto vertinimo, notaro paslaugų mokesčiai ir kt.), apmoka Paskolos gavėjas.</w:t>
      </w:r>
    </w:p>
    <w:p w14:paraId="62516FDB" w14:textId="77777777" w:rsidR="00CD48D1" w:rsidRPr="00A60376" w:rsidRDefault="00CD48D1" w:rsidP="00CD48D1">
      <w:pPr>
        <w:spacing w:line="276" w:lineRule="auto"/>
        <w:rPr>
          <w:rFonts w:ascii="Barlow" w:hAnsi="Barlow"/>
          <w:sz w:val="17"/>
          <w:szCs w:val="17"/>
          <w:lang w:eastAsia="ja-JP"/>
        </w:rPr>
      </w:pPr>
    </w:p>
    <w:p w14:paraId="693D176C"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PASKOLOS IŠMOKĖJIMAS</w:t>
      </w:r>
    </w:p>
    <w:p w14:paraId="67B87588" w14:textId="77777777" w:rsidR="00CD48D1" w:rsidRPr="00A60376" w:rsidRDefault="00CD48D1" w:rsidP="00CD48D1">
      <w:pPr>
        <w:widowControl w:val="0"/>
        <w:spacing w:line="276" w:lineRule="auto"/>
        <w:rPr>
          <w:rFonts w:ascii="Barlow" w:hAnsi="Barlow"/>
          <w:sz w:val="17"/>
          <w:szCs w:val="17"/>
        </w:rPr>
      </w:pPr>
    </w:p>
    <w:p w14:paraId="2A81C071"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bookmarkStart w:id="7" w:name="_Ref43733770"/>
      <w:r w:rsidRPr="00A60376">
        <w:rPr>
          <w:rFonts w:ascii="Barlow" w:hAnsi="Barlow"/>
          <w:b w:val="0"/>
          <w:bCs/>
          <w:sz w:val="17"/>
          <w:szCs w:val="17"/>
          <w:lang w:val="lt-LT"/>
        </w:rPr>
        <w:t>Invega įsipareigoja Paskolos sutartyje nustatyta tvarka išmokėti Paskolą, jeigu yra įvykdytos ir (ar) galioja visos šios sąlygos:</w:t>
      </w:r>
      <w:bookmarkEnd w:id="7"/>
    </w:p>
    <w:p w14:paraId="4EC08751" w14:textId="77777777" w:rsidR="00CD48D1" w:rsidRPr="00A60376" w:rsidRDefault="00CD48D1" w:rsidP="00CD48D1">
      <w:pPr>
        <w:pStyle w:val="Heading1"/>
        <w:keepNext w:val="0"/>
        <w:widowControl w:val="0"/>
        <w:numPr>
          <w:ilvl w:val="2"/>
          <w:numId w:val="1"/>
        </w:numPr>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 xml:space="preserve">Paskolos gavėjas tenkina Apraše bei Paskolos sutarties </w:t>
      </w:r>
      <w:r w:rsidRPr="00A60376">
        <w:rPr>
          <w:rFonts w:ascii="Barlow" w:hAnsi="Barlow"/>
          <w:b w:val="0"/>
          <w:bCs/>
          <w:sz w:val="17"/>
          <w:szCs w:val="17"/>
          <w:lang w:val="lt-LT"/>
        </w:rPr>
        <w:fldChar w:fldCharType="begin"/>
      </w:r>
      <w:r w:rsidRPr="00A60376">
        <w:rPr>
          <w:rFonts w:ascii="Barlow" w:hAnsi="Barlow"/>
          <w:b w:val="0"/>
          <w:bCs/>
          <w:sz w:val="17"/>
          <w:szCs w:val="17"/>
          <w:lang w:val="lt-LT"/>
        </w:rPr>
        <w:instrText xml:space="preserve"> REF _Ref42874614 \r \h  \* MERGEFORMAT </w:instrText>
      </w:r>
      <w:r w:rsidRPr="00A60376">
        <w:rPr>
          <w:rFonts w:ascii="Barlow" w:hAnsi="Barlow"/>
          <w:b w:val="0"/>
          <w:bCs/>
          <w:sz w:val="17"/>
          <w:szCs w:val="17"/>
          <w:lang w:val="lt-LT"/>
        </w:rPr>
      </w:r>
      <w:r w:rsidRPr="00A60376">
        <w:rPr>
          <w:rFonts w:ascii="Barlow" w:hAnsi="Barlow"/>
          <w:b w:val="0"/>
          <w:bCs/>
          <w:sz w:val="17"/>
          <w:szCs w:val="17"/>
          <w:lang w:val="lt-LT"/>
        </w:rPr>
        <w:fldChar w:fldCharType="separate"/>
      </w:r>
      <w:r w:rsidRPr="00A60376">
        <w:rPr>
          <w:rFonts w:ascii="Barlow" w:hAnsi="Barlow"/>
          <w:b w:val="0"/>
          <w:bCs/>
          <w:sz w:val="17"/>
          <w:szCs w:val="17"/>
          <w:lang w:val="lt-LT"/>
        </w:rPr>
        <w:t>3.1</w:t>
      </w:r>
      <w:r w:rsidRPr="00A60376">
        <w:rPr>
          <w:rFonts w:ascii="Barlow" w:hAnsi="Barlow"/>
          <w:b w:val="0"/>
          <w:bCs/>
          <w:sz w:val="17"/>
          <w:szCs w:val="17"/>
          <w:lang w:val="lt-LT"/>
        </w:rPr>
        <w:fldChar w:fldCharType="end"/>
      </w:r>
      <w:r w:rsidRPr="00A60376">
        <w:rPr>
          <w:rFonts w:ascii="Barlow" w:hAnsi="Barlow"/>
          <w:b w:val="0"/>
          <w:bCs/>
          <w:sz w:val="17"/>
          <w:szCs w:val="17"/>
          <w:lang w:val="lt-LT"/>
        </w:rPr>
        <w:t xml:space="preserve"> punkte numatytas Paskolos gavėjo tinkamumo sąlygas; </w:t>
      </w:r>
    </w:p>
    <w:p w14:paraId="4B140737" w14:textId="77777777" w:rsidR="00CD48D1" w:rsidRPr="00A60376" w:rsidRDefault="00CD48D1" w:rsidP="00CD48D1">
      <w:pPr>
        <w:pStyle w:val="Heading1"/>
        <w:keepNext w:val="0"/>
        <w:widowControl w:val="0"/>
        <w:numPr>
          <w:ilvl w:val="2"/>
          <w:numId w:val="1"/>
        </w:numPr>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Invegai priimtinomis sąlygomis ir forma yra pateiktos visos Specialiosiose sąlygose numatytos Prievolių įvykdymo užtikrinimo priemonės (jeigu taikoma).</w:t>
      </w:r>
    </w:p>
    <w:p w14:paraId="5A65AC2F"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Invega įsipareigoja išmokėti Paskolos gavėjui Paskolą per 5 (penkias) darbo dienas po to, kai bus nustatyta, kad tenkinamos visos Paskolos sutarties </w:t>
      </w:r>
      <w:r w:rsidRPr="00A60376">
        <w:rPr>
          <w:rFonts w:ascii="Barlow" w:hAnsi="Barlow"/>
          <w:b w:val="0"/>
          <w:bCs/>
          <w:sz w:val="17"/>
          <w:szCs w:val="17"/>
          <w:lang w:val="lt-LT"/>
        </w:rPr>
        <w:fldChar w:fldCharType="begin"/>
      </w:r>
      <w:r w:rsidRPr="00A60376">
        <w:rPr>
          <w:rFonts w:ascii="Barlow" w:hAnsi="Barlow"/>
          <w:b w:val="0"/>
          <w:bCs/>
          <w:sz w:val="17"/>
          <w:szCs w:val="17"/>
          <w:lang w:val="lt-LT"/>
        </w:rPr>
        <w:instrText xml:space="preserve"> REF _Ref43733770 \r \h  \* MERGEFORMAT </w:instrText>
      </w:r>
      <w:r w:rsidRPr="00A60376">
        <w:rPr>
          <w:rFonts w:ascii="Barlow" w:hAnsi="Barlow"/>
          <w:b w:val="0"/>
          <w:bCs/>
          <w:sz w:val="17"/>
          <w:szCs w:val="17"/>
          <w:lang w:val="lt-LT"/>
        </w:rPr>
      </w:r>
      <w:r w:rsidRPr="00A60376">
        <w:rPr>
          <w:rFonts w:ascii="Barlow" w:hAnsi="Barlow"/>
          <w:b w:val="0"/>
          <w:bCs/>
          <w:sz w:val="17"/>
          <w:szCs w:val="17"/>
          <w:lang w:val="lt-LT"/>
        </w:rPr>
        <w:fldChar w:fldCharType="separate"/>
      </w:r>
      <w:r w:rsidRPr="00A60376">
        <w:rPr>
          <w:rFonts w:ascii="Barlow" w:hAnsi="Barlow"/>
          <w:b w:val="0"/>
          <w:bCs/>
          <w:sz w:val="17"/>
          <w:szCs w:val="17"/>
          <w:lang w:val="lt-LT"/>
        </w:rPr>
        <w:t>5.1</w:t>
      </w:r>
      <w:r w:rsidRPr="00A60376">
        <w:rPr>
          <w:rFonts w:ascii="Barlow" w:hAnsi="Barlow"/>
          <w:b w:val="0"/>
          <w:bCs/>
          <w:sz w:val="17"/>
          <w:szCs w:val="17"/>
          <w:lang w:val="lt-LT"/>
        </w:rPr>
        <w:fldChar w:fldCharType="end"/>
      </w:r>
      <w:r w:rsidRPr="00A60376">
        <w:rPr>
          <w:rFonts w:ascii="Barlow" w:hAnsi="Barlow"/>
          <w:b w:val="0"/>
          <w:bCs/>
          <w:sz w:val="17"/>
          <w:szCs w:val="17"/>
          <w:lang w:val="lt-LT"/>
        </w:rPr>
        <w:t xml:space="preserve"> punkte numatytos sąlygos.</w:t>
      </w:r>
    </w:p>
    <w:p w14:paraId="098B73CC"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Invega turi teisę atsisakyti išmokėti Paskolos gavėjui Paskolą, jeigu paaiškėja bent viena iš žemiau nurodytų aplinkybių: </w:t>
      </w:r>
    </w:p>
    <w:p w14:paraId="45E62217"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81"/>
        <w:contextualSpacing/>
        <w:jc w:val="both"/>
        <w:rPr>
          <w:rFonts w:ascii="Barlow" w:hAnsi="Barlow"/>
          <w:b w:val="0"/>
          <w:bCs/>
          <w:sz w:val="17"/>
          <w:szCs w:val="17"/>
          <w:lang w:val="lt-LT"/>
        </w:rPr>
      </w:pPr>
      <w:r w:rsidRPr="00A60376">
        <w:rPr>
          <w:rFonts w:ascii="Barlow" w:hAnsi="Barlow"/>
          <w:b w:val="0"/>
          <w:bCs/>
          <w:sz w:val="17"/>
          <w:szCs w:val="17"/>
          <w:lang w:val="lt-LT"/>
        </w:rPr>
        <w:t xml:space="preserve">netenkinamos Paskolos sutarties </w:t>
      </w:r>
      <w:r w:rsidRPr="00A60376">
        <w:rPr>
          <w:rFonts w:ascii="Barlow" w:hAnsi="Barlow"/>
          <w:b w:val="0"/>
          <w:bCs/>
          <w:sz w:val="17"/>
          <w:szCs w:val="17"/>
          <w:lang w:val="lt-LT"/>
        </w:rPr>
        <w:fldChar w:fldCharType="begin"/>
      </w:r>
      <w:r w:rsidRPr="00A60376">
        <w:rPr>
          <w:rFonts w:ascii="Barlow" w:hAnsi="Barlow"/>
          <w:b w:val="0"/>
          <w:bCs/>
          <w:sz w:val="17"/>
          <w:szCs w:val="17"/>
          <w:lang w:val="lt-LT"/>
        </w:rPr>
        <w:instrText xml:space="preserve"> REF _Ref43733770 \r \h  \* MERGEFORMAT </w:instrText>
      </w:r>
      <w:r w:rsidRPr="00A60376">
        <w:rPr>
          <w:rFonts w:ascii="Barlow" w:hAnsi="Barlow"/>
          <w:b w:val="0"/>
          <w:bCs/>
          <w:sz w:val="17"/>
          <w:szCs w:val="17"/>
          <w:lang w:val="lt-LT"/>
        </w:rPr>
      </w:r>
      <w:r w:rsidRPr="00A60376">
        <w:rPr>
          <w:rFonts w:ascii="Barlow" w:hAnsi="Barlow"/>
          <w:b w:val="0"/>
          <w:bCs/>
          <w:sz w:val="17"/>
          <w:szCs w:val="17"/>
          <w:lang w:val="lt-LT"/>
        </w:rPr>
        <w:fldChar w:fldCharType="separate"/>
      </w:r>
      <w:r w:rsidRPr="00A60376">
        <w:rPr>
          <w:rFonts w:ascii="Barlow" w:hAnsi="Barlow"/>
          <w:b w:val="0"/>
          <w:bCs/>
          <w:sz w:val="17"/>
          <w:szCs w:val="17"/>
          <w:lang w:val="lt-LT"/>
        </w:rPr>
        <w:t>5.1</w:t>
      </w:r>
      <w:r w:rsidRPr="00A60376">
        <w:rPr>
          <w:rFonts w:ascii="Barlow" w:hAnsi="Barlow"/>
          <w:b w:val="0"/>
          <w:bCs/>
          <w:sz w:val="17"/>
          <w:szCs w:val="17"/>
          <w:lang w:val="lt-LT"/>
        </w:rPr>
        <w:fldChar w:fldCharType="end"/>
      </w:r>
      <w:r w:rsidRPr="00A60376">
        <w:rPr>
          <w:rFonts w:ascii="Barlow" w:hAnsi="Barlow"/>
          <w:b w:val="0"/>
          <w:bCs/>
          <w:sz w:val="17"/>
          <w:szCs w:val="17"/>
          <w:lang w:val="lt-LT"/>
        </w:rPr>
        <w:t xml:space="preserve"> punkto sąlygos;</w:t>
      </w:r>
    </w:p>
    <w:p w14:paraId="28B6A30D"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81"/>
        <w:contextualSpacing/>
        <w:jc w:val="both"/>
        <w:rPr>
          <w:rFonts w:ascii="Barlow" w:hAnsi="Barlow"/>
          <w:b w:val="0"/>
          <w:bCs/>
          <w:sz w:val="17"/>
          <w:szCs w:val="17"/>
          <w:lang w:val="lt-LT"/>
        </w:rPr>
      </w:pPr>
      <w:r w:rsidRPr="00A60376">
        <w:rPr>
          <w:rFonts w:ascii="Barlow" w:hAnsi="Barlow"/>
          <w:b w:val="0"/>
          <w:bCs/>
          <w:sz w:val="17"/>
          <w:szCs w:val="17"/>
          <w:lang w:val="lt-LT"/>
        </w:rPr>
        <w:t xml:space="preserve">nustatyta, kad Paskolos gavėjo </w:t>
      </w:r>
      <w:bookmarkStart w:id="8" w:name="_Hlk42877954"/>
      <w:r w:rsidRPr="00A60376">
        <w:rPr>
          <w:rFonts w:ascii="Barlow" w:hAnsi="Barlow"/>
          <w:b w:val="0"/>
          <w:bCs/>
          <w:sz w:val="17"/>
          <w:szCs w:val="17"/>
          <w:lang w:val="lt-LT"/>
        </w:rPr>
        <w:t xml:space="preserve">Invegai pateikta informacija, patvirtinimai ar garantijos </w:t>
      </w:r>
      <w:bookmarkEnd w:id="8"/>
      <w:r w:rsidRPr="00A60376">
        <w:rPr>
          <w:rFonts w:ascii="Barlow" w:hAnsi="Barlow"/>
          <w:b w:val="0"/>
          <w:bCs/>
          <w:sz w:val="17"/>
          <w:szCs w:val="17"/>
          <w:lang w:val="lt-LT"/>
        </w:rPr>
        <w:t>yra iš esmės neteisingi, netikslūs ar klaidinantys ir todėl, atsižvelgiant į Aprašo reikalavimus, Paskola negali būti išmokėta;</w:t>
      </w:r>
    </w:p>
    <w:p w14:paraId="0199E346" w14:textId="77777777" w:rsidR="00CD48D1" w:rsidRPr="00A60376" w:rsidRDefault="00CD48D1" w:rsidP="00CD48D1">
      <w:pPr>
        <w:pStyle w:val="ListParagraph"/>
        <w:numPr>
          <w:ilvl w:val="2"/>
          <w:numId w:val="1"/>
        </w:numPr>
        <w:tabs>
          <w:tab w:val="left" w:pos="1701"/>
        </w:tabs>
        <w:spacing w:line="276" w:lineRule="auto"/>
        <w:ind w:left="1701" w:hanging="981"/>
        <w:jc w:val="both"/>
        <w:rPr>
          <w:rFonts w:ascii="Barlow" w:hAnsi="Barlow"/>
          <w:sz w:val="17"/>
          <w:szCs w:val="17"/>
          <w:lang w:eastAsia="ja-JP"/>
        </w:rPr>
      </w:pPr>
      <w:r w:rsidRPr="00A60376">
        <w:rPr>
          <w:rFonts w:ascii="Barlow" w:hAnsi="Barlow"/>
          <w:sz w:val="17"/>
          <w:szCs w:val="17"/>
          <w:lang w:eastAsia="ja-JP"/>
        </w:rPr>
        <w:t>pasibaigė Priemonei skirtos lėšos, kaip tai nurodyta Apraše;</w:t>
      </w:r>
    </w:p>
    <w:p w14:paraId="07B094BA" w14:textId="77777777" w:rsidR="00CD48D1" w:rsidRPr="00A60376" w:rsidRDefault="00CD48D1" w:rsidP="00CD48D1">
      <w:pPr>
        <w:pStyle w:val="ListParagraph"/>
        <w:numPr>
          <w:ilvl w:val="2"/>
          <w:numId w:val="1"/>
        </w:numPr>
        <w:tabs>
          <w:tab w:val="left" w:pos="1701"/>
        </w:tabs>
        <w:spacing w:line="276" w:lineRule="auto"/>
        <w:ind w:left="1701" w:hanging="981"/>
        <w:jc w:val="both"/>
        <w:rPr>
          <w:rFonts w:ascii="Barlow" w:hAnsi="Barlow"/>
          <w:sz w:val="17"/>
          <w:szCs w:val="17"/>
          <w:lang w:eastAsia="ja-JP"/>
        </w:rPr>
      </w:pPr>
      <w:r w:rsidRPr="00A60376">
        <w:rPr>
          <w:rFonts w:ascii="Barlow" w:hAnsi="Barlow"/>
          <w:sz w:val="17"/>
          <w:szCs w:val="17"/>
          <w:lang w:eastAsia="ja-JP"/>
        </w:rPr>
        <w:t>kitais atvejais, kai Invegai, įvertinus Paskolos gavėjo pateiktą informaciją ir tinkamumo sąlygas, kyla pagrįstų abejonių dėl tinkamo Paskolos panaudojimo.</w:t>
      </w:r>
    </w:p>
    <w:p w14:paraId="1C466210" w14:textId="77777777" w:rsidR="00CD48D1" w:rsidRPr="00A60376" w:rsidRDefault="00CD48D1" w:rsidP="00CD48D1">
      <w:pPr>
        <w:widowControl w:val="0"/>
        <w:spacing w:line="276" w:lineRule="auto"/>
        <w:rPr>
          <w:rFonts w:ascii="Barlow" w:eastAsia="MS Mincho" w:hAnsi="Barlow"/>
          <w:sz w:val="17"/>
          <w:szCs w:val="17"/>
          <w:lang w:eastAsia="ja-JP"/>
        </w:rPr>
      </w:pPr>
    </w:p>
    <w:p w14:paraId="532CD185"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PASKOLOS GAVĖJO ĮSIPAREIGOJIMAI</w:t>
      </w:r>
    </w:p>
    <w:p w14:paraId="796ECB5E" w14:textId="77777777" w:rsidR="00CD48D1" w:rsidRPr="00A60376" w:rsidRDefault="00CD48D1" w:rsidP="00CD48D1">
      <w:pPr>
        <w:widowControl w:val="0"/>
        <w:spacing w:line="276" w:lineRule="auto"/>
        <w:rPr>
          <w:rFonts w:ascii="Barlow" w:hAnsi="Barlow"/>
          <w:sz w:val="17"/>
          <w:szCs w:val="17"/>
        </w:rPr>
      </w:pPr>
    </w:p>
    <w:p w14:paraId="2A7CDAD2"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Paskolos gavėjas įsipareigoja Paskolos lėšas panaudoti tik pagal Specialiosiose sąlygose numatytą paskirtį. </w:t>
      </w:r>
    </w:p>
    <w:p w14:paraId="5ABF705C" w14:textId="77777777" w:rsidR="00AD5117" w:rsidRPr="00A60376" w:rsidRDefault="00CD48D1" w:rsidP="00AD5117">
      <w:pPr>
        <w:pStyle w:val="ListParagraph"/>
        <w:numPr>
          <w:ilvl w:val="1"/>
          <w:numId w:val="1"/>
        </w:numPr>
        <w:rPr>
          <w:rFonts w:ascii="Barlow" w:eastAsia="MS Mincho" w:hAnsi="Barlow"/>
          <w:bCs/>
          <w:snapToGrid w:val="0"/>
          <w:sz w:val="17"/>
          <w:szCs w:val="17"/>
          <w:lang w:eastAsia="ja-JP"/>
        </w:rPr>
      </w:pPr>
      <w:r w:rsidRPr="00A60376">
        <w:rPr>
          <w:rFonts w:ascii="Barlow" w:hAnsi="Barlow"/>
          <w:bCs/>
          <w:sz w:val="17"/>
          <w:szCs w:val="17"/>
        </w:rPr>
        <w:t>Paskolos</w:t>
      </w:r>
      <w:r w:rsidRPr="00A60376">
        <w:rPr>
          <w:rFonts w:ascii="Barlow" w:hAnsi="Barlow"/>
          <w:bCs/>
          <w:sz w:val="17"/>
          <w:szCs w:val="17"/>
          <w:lang w:eastAsia="lt-LT"/>
        </w:rPr>
        <w:t xml:space="preserve"> gavėjas įsipareigoja, gavęs Paskolos išmokėjimą, per 30 (trisdešimt) darbo dienų pervesti lėšas atitinkamiems Turistams</w:t>
      </w:r>
      <w:r w:rsidRPr="00A60376">
        <w:rPr>
          <w:rFonts w:ascii="Barlow" w:hAnsi="Barlow"/>
          <w:bCs/>
          <w:sz w:val="17"/>
          <w:szCs w:val="17"/>
        </w:rPr>
        <w:t>.</w:t>
      </w:r>
      <w:r w:rsidR="00D5737A" w:rsidRPr="00A60376">
        <w:rPr>
          <w:rFonts w:ascii="Barlow" w:hAnsi="Barlow"/>
          <w:b/>
          <w:bCs/>
          <w:sz w:val="17"/>
          <w:szCs w:val="17"/>
        </w:rPr>
        <w:t xml:space="preserve"> </w:t>
      </w:r>
      <w:r w:rsidR="00AD5117" w:rsidRPr="00A60376">
        <w:rPr>
          <w:rFonts w:ascii="Barlow" w:eastAsia="MS Mincho" w:hAnsi="Barlow"/>
          <w:bCs/>
          <w:snapToGrid w:val="0"/>
          <w:sz w:val="17"/>
          <w:szCs w:val="17"/>
          <w:lang w:eastAsia="ja-JP"/>
        </w:rPr>
        <w:t>Už tinkamą Paskolos panaudojimą atsakingas Paskolos gavėjas.</w:t>
      </w:r>
    </w:p>
    <w:p w14:paraId="366F7D53" w14:textId="2FD1A467" w:rsidR="00AD5117" w:rsidRPr="00A60376" w:rsidRDefault="00AD5117" w:rsidP="00301288">
      <w:pPr>
        <w:pStyle w:val="ListParagraph"/>
        <w:numPr>
          <w:ilvl w:val="1"/>
          <w:numId w:val="1"/>
        </w:numPr>
        <w:jc w:val="both"/>
        <w:rPr>
          <w:rFonts w:ascii="Barlow" w:hAnsi="Barlow"/>
          <w:b/>
          <w:bCs/>
          <w:sz w:val="17"/>
          <w:szCs w:val="17"/>
        </w:rPr>
      </w:pPr>
      <w:r w:rsidRPr="00A60376">
        <w:rPr>
          <w:rFonts w:ascii="Barlow" w:eastAsia="MS Mincho" w:hAnsi="Barlow"/>
          <w:bCs/>
          <w:snapToGrid w:val="0"/>
          <w:sz w:val="17"/>
          <w:szCs w:val="17"/>
          <w:lang w:eastAsia="ja-JP"/>
        </w:rPr>
        <w:t>Paskolos lėšų panaudojimas pagal paskirtį bus vertinamas atliekant dokumentinę patikrą Invegos nustatyta tvarka, kurios metu Paskolos gavėjas turės pateikti įrodymus, patvirtinančius organizuotos turistinės kelionės sutarties sudarymą ir lėšų pervedimą Turistams (atsiskaitymą su Turistais), kitus Paskolos panaudojimą pagal paskirtį patvirtinančius dokumentus.</w:t>
      </w:r>
    </w:p>
    <w:p w14:paraId="3D95B48F" w14:textId="141C54A8"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Tuo atveju, jeigu po Paskolos gavėjo Paraiškos pateikimo Invegai, bet iki Paskolos išmokėjimo dienos Paskolos gavėjui paaiškėtų, kad Paskolos gavėjui faktiškai yra reikalinga mažesnė negu Paraiškoje nurodyta ir (ar) su Invega sulygta Paskolos gavėjui paskolinti Paskolos suma, Paskolos gavėjas įsipareigoja nedelsiant pateikti Invegai koreguotą pagal atnaujintus duomenis grąžintinų įsipareigojimų Turistams</w:t>
      </w:r>
      <w:r w:rsidR="00D5737A" w:rsidRPr="00A60376">
        <w:rPr>
          <w:rFonts w:ascii="Barlow" w:hAnsi="Barlow"/>
          <w:b w:val="0"/>
          <w:bCs/>
          <w:sz w:val="17"/>
          <w:szCs w:val="17"/>
          <w:lang w:val="lt-LT"/>
        </w:rPr>
        <w:t xml:space="preserve"> sumą</w:t>
      </w:r>
      <w:r w:rsidRPr="00A60376">
        <w:rPr>
          <w:rFonts w:ascii="Barlow" w:hAnsi="Barlow"/>
          <w:b w:val="0"/>
          <w:bCs/>
          <w:sz w:val="17"/>
          <w:szCs w:val="17"/>
          <w:lang w:val="lt-LT"/>
        </w:rPr>
        <w:t>. Pagal tai atitinkamai perskaičiuojama ir koreguojama išmokėtina Paskolos suma.</w:t>
      </w:r>
    </w:p>
    <w:p w14:paraId="333C9529" w14:textId="01192B8C" w:rsidR="00CD48D1" w:rsidRPr="002B6F08"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Tuo atveju, jeigu po Paskolos išmokėjimo Paskolos gavėjui paaiškėtų, kad pasikeitė grąžintinų įsipareigojimų Turistams</w:t>
      </w:r>
      <w:r w:rsidR="00D5737A" w:rsidRPr="00A60376">
        <w:rPr>
          <w:rFonts w:ascii="Barlow" w:hAnsi="Barlow"/>
          <w:b w:val="0"/>
          <w:bCs/>
          <w:sz w:val="17"/>
          <w:szCs w:val="17"/>
          <w:lang w:val="lt-LT"/>
        </w:rPr>
        <w:t xml:space="preserve"> suma</w:t>
      </w:r>
      <w:r w:rsidRPr="00A60376">
        <w:rPr>
          <w:rFonts w:ascii="Barlow" w:hAnsi="Barlow"/>
          <w:b w:val="0"/>
          <w:bCs/>
          <w:sz w:val="17"/>
          <w:szCs w:val="17"/>
          <w:lang w:val="lt-LT"/>
        </w:rPr>
        <w:t xml:space="preserve"> ir Paskolos gavėjui faktiškai yra reikalinga mažesnė negu Paraiškoje nurodyta bei jam išmokėta Paskolos suma, tačiau atsirado poreikis atsiskaityti su kitais Turistais,  Paskolos gavėjas įsipareigoja nedelsiant el. paštu pateikti Invegai </w:t>
      </w:r>
      <w:r w:rsidR="003C0E8D" w:rsidRPr="00A60376">
        <w:rPr>
          <w:rFonts w:ascii="Barlow" w:hAnsi="Barlow"/>
          <w:b w:val="0"/>
          <w:bCs/>
          <w:sz w:val="17"/>
          <w:szCs w:val="17"/>
          <w:lang w:val="lt-LT"/>
        </w:rPr>
        <w:t xml:space="preserve">atnaujintą paaiškinamąjį raštą (deklaraciją) apie neįvykdytas turistines keliones pagal organizuotas turistinių kelionių sutartis </w:t>
      </w:r>
      <w:r w:rsidRPr="00A60376">
        <w:rPr>
          <w:rFonts w:ascii="Barlow" w:hAnsi="Barlow"/>
          <w:b w:val="0"/>
          <w:bCs/>
          <w:sz w:val="17"/>
          <w:szCs w:val="17"/>
          <w:lang w:val="lt-LT"/>
        </w:rPr>
        <w:t>,.</w:t>
      </w:r>
      <w:r w:rsidRPr="00A60376">
        <w:rPr>
          <w:rFonts w:ascii="Barlow" w:hAnsi="Barlow"/>
          <w:sz w:val="17"/>
          <w:szCs w:val="17"/>
          <w:lang w:val="lt-LT"/>
        </w:rPr>
        <w:t xml:space="preserve"> </w:t>
      </w:r>
      <w:r w:rsidRPr="00A60376">
        <w:rPr>
          <w:rFonts w:ascii="Barlow" w:hAnsi="Barlow"/>
          <w:b w:val="0"/>
          <w:bCs/>
          <w:sz w:val="17"/>
          <w:szCs w:val="17"/>
          <w:lang w:val="lt-LT"/>
        </w:rPr>
        <w:t xml:space="preserve">Invega gautus duomenis išanalizuoja ir priima sprendimą </w:t>
      </w:r>
      <w:r w:rsidRPr="002B6F08">
        <w:rPr>
          <w:rFonts w:ascii="Barlow" w:hAnsi="Barlow"/>
          <w:b w:val="0"/>
          <w:bCs/>
          <w:sz w:val="17"/>
          <w:szCs w:val="17"/>
          <w:lang w:val="lt-LT"/>
        </w:rPr>
        <w:t>dėl Paskolos sumos perviršio grąžinimo/negrąžinimo.</w:t>
      </w:r>
    </w:p>
    <w:p w14:paraId="36331D1D" w14:textId="3DA83DAD" w:rsidR="00CD48D1" w:rsidRPr="002B6F08"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2B6F08">
        <w:rPr>
          <w:rFonts w:ascii="Barlow" w:hAnsi="Barlow"/>
          <w:b w:val="0"/>
          <w:bCs/>
          <w:sz w:val="17"/>
          <w:szCs w:val="17"/>
          <w:lang w:val="lt-LT"/>
        </w:rPr>
        <w:t>Tuo atveju, jeigu po Paskolos išmokėjimo Paskolos gavėjui paaiškėtų, kad Paskolos gavėjui faktiškai yra reikalinga mažesnė negu Paraiškoje nurodyta ir (ar) su Invega sulygta Paskolos gavėjui paskolinti Paskolos suma ir nėra poreikio atsiskaityti su kitais Turistais</w:t>
      </w:r>
      <w:r w:rsidRPr="002B6F08">
        <w:rPr>
          <w:rFonts w:ascii="Barlow" w:hAnsi="Barlow"/>
          <w:b w:val="0"/>
          <w:sz w:val="17"/>
          <w:szCs w:val="17"/>
          <w:lang w:val="lt-LT"/>
        </w:rPr>
        <w:t>, Paskolos gavėjas įsipareigoja nedelsdamas, tačiau ne vėliau kaip per 3 (tris) darbo dienas nuo</w:t>
      </w:r>
      <w:r w:rsidR="00003C4F" w:rsidRPr="002B6F08">
        <w:rPr>
          <w:rFonts w:ascii="Barlow" w:hAnsi="Barlow"/>
          <w:b w:val="0"/>
          <w:sz w:val="17"/>
          <w:szCs w:val="17"/>
          <w:lang w:val="lt-LT"/>
        </w:rPr>
        <w:t xml:space="preserve"> fakto išaiškėjimo dienos</w:t>
      </w:r>
      <w:r w:rsidRPr="002B6F08">
        <w:rPr>
          <w:rFonts w:ascii="Barlow" w:hAnsi="Barlow"/>
          <w:b w:val="0"/>
          <w:sz w:val="17"/>
          <w:szCs w:val="17"/>
          <w:lang w:val="lt-LT"/>
        </w:rPr>
        <w:t xml:space="preserve">, pervesti Invegai atitinkamą Paskolos sumos perviršį. Tuo atveju, jeigu atitinkamas Paskolos sumos perviršis bus pervestas Invegai per šiame punkte numatytą terminą, Palūkanos nuo šios sumos nebus skaičiuojamos. Kitu atveju, atitinkama suma bus laikoma Paskolos dalimi, be kita ko, nuo kurios bus skaičiuojamos Palūkanos. </w:t>
      </w:r>
    </w:p>
    <w:p w14:paraId="61F0A57E" w14:textId="77777777" w:rsidR="00CD48D1" w:rsidRPr="002B6F08"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2B6F08">
        <w:rPr>
          <w:rFonts w:ascii="Barlow" w:hAnsi="Barlow"/>
          <w:b w:val="0"/>
          <w:sz w:val="17"/>
          <w:szCs w:val="17"/>
          <w:lang w:val="lt-LT"/>
        </w:rPr>
        <w:t>Paskolos gavėjas įsipareigoja Paskolos sutarties galiojimo laikotarpiu be išankstinio Invegos rašytinio sutikimo:</w:t>
      </w:r>
    </w:p>
    <w:p w14:paraId="6809C94F" w14:textId="77777777" w:rsidR="00CD48D1" w:rsidRPr="002B6F08"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sz w:val="17"/>
          <w:szCs w:val="17"/>
          <w:lang w:val="lt-LT"/>
        </w:rPr>
      </w:pPr>
      <w:r w:rsidRPr="002B6F08">
        <w:rPr>
          <w:rFonts w:ascii="Barlow" w:hAnsi="Barlow"/>
          <w:b w:val="0"/>
          <w:sz w:val="17"/>
          <w:szCs w:val="17"/>
          <w:lang w:val="lt-LT"/>
        </w:rPr>
        <w:t xml:space="preserve">iš esmės nepakeisti vykdomos veiklos, nenutraukti vykdomos veiklos; </w:t>
      </w:r>
    </w:p>
    <w:p w14:paraId="5A7CC32D" w14:textId="77777777" w:rsidR="00CD48D1" w:rsidRPr="002B6F08"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sz w:val="17"/>
          <w:szCs w:val="17"/>
          <w:lang w:val="lt-LT"/>
        </w:rPr>
      </w:pPr>
      <w:bookmarkStart w:id="9" w:name="_Ref517354316"/>
      <w:r w:rsidRPr="002B6F08">
        <w:rPr>
          <w:rFonts w:ascii="Barlow" w:hAnsi="Barlow"/>
          <w:b w:val="0"/>
          <w:sz w:val="17"/>
          <w:szCs w:val="17"/>
          <w:lang w:val="lt-LT"/>
        </w:rPr>
        <w:t>nedidinti ir (ar) neprisiimti naujų skolinių įsipareigojimų tretiesiems asmenims;</w:t>
      </w:r>
      <w:bookmarkEnd w:id="9"/>
    </w:p>
    <w:p w14:paraId="7F586944" w14:textId="77777777" w:rsidR="00CD48D1" w:rsidRPr="002B6F08"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sz w:val="17"/>
          <w:szCs w:val="17"/>
          <w:lang w:val="lt-LT"/>
        </w:rPr>
      </w:pPr>
      <w:r w:rsidRPr="002B6F08">
        <w:rPr>
          <w:rFonts w:ascii="Barlow" w:hAnsi="Barlow"/>
          <w:b w:val="0"/>
          <w:sz w:val="17"/>
          <w:szCs w:val="17"/>
          <w:lang w:val="lt-LT"/>
        </w:rPr>
        <w:t>nelaiduoti, negarantuoti už bet kokio dydžio trečiųjų asmenų prievolių įvykdymą ar kitaip neužtikrinti bet kokio dydžio trečiųjų asmenų prievolių įvykdymo;</w:t>
      </w:r>
    </w:p>
    <w:p w14:paraId="7DCB4053" w14:textId="77777777" w:rsidR="00CD48D1" w:rsidRPr="002B6F08"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sz w:val="17"/>
          <w:szCs w:val="17"/>
          <w:lang w:val="lt-LT"/>
        </w:rPr>
      </w:pPr>
      <w:r w:rsidRPr="002B6F08">
        <w:rPr>
          <w:rFonts w:ascii="Barlow" w:hAnsi="Barlow"/>
          <w:b w:val="0"/>
          <w:sz w:val="17"/>
          <w:szCs w:val="17"/>
          <w:lang w:val="lt-LT"/>
        </w:rPr>
        <w:t xml:space="preserve">neskirstyti pelno, nepriimti sprendimų dėl dividendų, tantjemų (jeigu taikoma) skyrimo ar sprendimo Paskolos gavėjo akcininkams išmokėti grąžą, lėšas bet kokia kita forma (įskaitant įstatinio kapitalo mažinimą, sprendimą supirkti savas akcijas), nesudaryti rezervų, išskyrus pagal teisės aktus privalomus rezervus; </w:t>
      </w:r>
    </w:p>
    <w:p w14:paraId="796F9C45" w14:textId="77777777" w:rsidR="00CD48D1" w:rsidRPr="002B6F08"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sz w:val="17"/>
          <w:szCs w:val="17"/>
          <w:lang w:val="lt-LT"/>
        </w:rPr>
      </w:pPr>
      <w:r w:rsidRPr="002B6F08">
        <w:rPr>
          <w:rFonts w:ascii="Barlow" w:hAnsi="Barlow"/>
          <w:b w:val="0"/>
          <w:sz w:val="17"/>
          <w:szCs w:val="17"/>
          <w:lang w:val="lt-LT"/>
        </w:rPr>
        <w:t xml:space="preserve">neįkeisti, neapsunkinti ar kitaip nesukurti trečiųjų asmenų teisių į Paskolos gavėjo Invegos naudai įkeistą turtą ar </w:t>
      </w:r>
      <w:r w:rsidRPr="002B6F08">
        <w:rPr>
          <w:rFonts w:ascii="Barlow" w:hAnsi="Barlow"/>
          <w:b w:val="0"/>
          <w:sz w:val="17"/>
          <w:szCs w:val="17"/>
          <w:lang w:val="lt-LT"/>
        </w:rPr>
        <w:lastRenderedPageBreak/>
        <w:t>jo dalį (jeigu taikoma);</w:t>
      </w:r>
    </w:p>
    <w:p w14:paraId="376B981F" w14:textId="3E570A0F" w:rsidR="002B6F08" w:rsidRPr="002B6F08" w:rsidRDefault="00CD48D1" w:rsidP="002B6F08">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2B6F08">
        <w:rPr>
          <w:rFonts w:ascii="Barlow" w:hAnsi="Barlow"/>
          <w:b w:val="0"/>
          <w:bCs/>
          <w:sz w:val="17"/>
          <w:szCs w:val="17"/>
          <w:lang w:val="lt-LT"/>
        </w:rPr>
        <w:t>neperleisti iš Paskolos sutarties kylančių savo teisių ir pareigų tretiesiems asmenims</w:t>
      </w:r>
      <w:r w:rsidR="002B6F08" w:rsidRPr="002B6F08">
        <w:rPr>
          <w:rFonts w:ascii="Barlow" w:hAnsi="Barlow"/>
          <w:b w:val="0"/>
          <w:bCs/>
          <w:sz w:val="17"/>
          <w:szCs w:val="17"/>
          <w:lang w:val="lt-LT"/>
        </w:rPr>
        <w:t>;</w:t>
      </w:r>
    </w:p>
    <w:p w14:paraId="458E1230" w14:textId="2C29AEDA" w:rsidR="002B6F08" w:rsidRPr="002B6F08" w:rsidRDefault="002B6F08" w:rsidP="002B6F08">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2B6F08">
        <w:rPr>
          <w:rFonts w:ascii="Barlow" w:hAnsi="Barlow"/>
          <w:b w:val="0"/>
          <w:bCs/>
          <w:sz w:val="17"/>
          <w:szCs w:val="17"/>
          <w:lang w:val="lt-LT"/>
        </w:rPr>
        <w:t>neskolinti paskolos gavėjui priklausančių lėšų akcininkams ar tretiesiems asmenims.</w:t>
      </w:r>
    </w:p>
    <w:p w14:paraId="70F8C8D0" w14:textId="77777777" w:rsidR="002B6F08" w:rsidRPr="002B6F08" w:rsidRDefault="002B6F08" w:rsidP="002B6F08">
      <w:pPr>
        <w:rPr>
          <w:lang w:eastAsia="ja-JP"/>
        </w:rPr>
      </w:pPr>
    </w:p>
    <w:p w14:paraId="0CEA3893" w14:textId="6F429114" w:rsidR="00CD48D1" w:rsidRPr="002B6F08"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bookmarkStart w:id="10" w:name="_Hlk38025702"/>
      <w:r w:rsidRPr="002B6F08">
        <w:rPr>
          <w:rFonts w:ascii="Barlow" w:hAnsi="Barlow"/>
          <w:b w:val="0"/>
          <w:bCs/>
          <w:sz w:val="17"/>
          <w:szCs w:val="17"/>
          <w:lang w:val="lt-LT"/>
        </w:rPr>
        <w:t>Sprendimą dėl sutikimo ar nesutikimo, reikalingą Paskolos gavėjui Paskolos sutarties 6.6. p. nurodytiems veiksmams atlikti, Invega Paskolos gavėjui pateikia el.</w:t>
      </w:r>
      <w:r w:rsidR="002B6F08">
        <w:rPr>
          <w:rFonts w:ascii="Barlow" w:hAnsi="Barlow"/>
          <w:b w:val="0"/>
          <w:bCs/>
          <w:sz w:val="17"/>
          <w:szCs w:val="17"/>
          <w:lang w:val="lt-LT"/>
        </w:rPr>
        <w:t xml:space="preserve"> </w:t>
      </w:r>
      <w:r w:rsidRPr="002B6F08">
        <w:rPr>
          <w:rFonts w:ascii="Barlow" w:hAnsi="Barlow"/>
          <w:b w:val="0"/>
          <w:bCs/>
          <w:sz w:val="17"/>
          <w:szCs w:val="17"/>
          <w:lang w:val="lt-LT"/>
        </w:rPr>
        <w:t xml:space="preserve">paštu per 10 </w:t>
      </w:r>
      <w:proofErr w:type="spellStart"/>
      <w:r w:rsidRPr="002B6F08">
        <w:rPr>
          <w:rFonts w:ascii="Barlow" w:hAnsi="Barlow"/>
          <w:b w:val="0"/>
          <w:bCs/>
          <w:sz w:val="17"/>
          <w:szCs w:val="17"/>
          <w:lang w:val="lt-LT"/>
        </w:rPr>
        <w:t>d.d</w:t>
      </w:r>
      <w:proofErr w:type="spellEnd"/>
      <w:r w:rsidRPr="002B6F08">
        <w:rPr>
          <w:rFonts w:ascii="Barlow" w:hAnsi="Barlow"/>
          <w:b w:val="0"/>
          <w:bCs/>
          <w:sz w:val="17"/>
          <w:szCs w:val="17"/>
          <w:lang w:val="lt-LT"/>
        </w:rPr>
        <w:t>. nuo atitinkamo Paskolos gavėjo prašymo gavimo dienos.</w:t>
      </w:r>
      <w:r w:rsidR="002B6F08" w:rsidRPr="002B6F08">
        <w:rPr>
          <w:rFonts w:ascii="Barlow" w:hAnsi="Barlow"/>
          <w:b w:val="0"/>
          <w:bCs/>
          <w:sz w:val="17"/>
          <w:szCs w:val="17"/>
          <w:lang w:val="lt-LT"/>
        </w:rPr>
        <w:t xml:space="preserve"> Sprendimo dėl sutikimo ar nesutikimo pateikimo terminas skaičiuojamas nuo Paskolos gavėjo papildomai pateiktos informacijos ar papildomų dokumentų gavimo dienos, jei tokios informacijos ar dokumentų „Invega“ paprašo.</w:t>
      </w:r>
    </w:p>
    <w:p w14:paraId="108918CD"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2B6F08">
        <w:rPr>
          <w:rFonts w:ascii="Barlow" w:hAnsi="Barlow"/>
          <w:b w:val="0"/>
          <w:bCs/>
          <w:sz w:val="17"/>
          <w:szCs w:val="17"/>
          <w:lang w:val="lt-LT"/>
        </w:rPr>
        <w:t>Invegai pareikalavus, Paskolos gavėjas įsipareigoja nedelsiant, tačiau ne vėliau kaip</w:t>
      </w:r>
      <w:r w:rsidRPr="00A60376">
        <w:rPr>
          <w:rFonts w:ascii="Barlow" w:hAnsi="Barlow"/>
          <w:b w:val="0"/>
          <w:bCs/>
          <w:sz w:val="17"/>
          <w:szCs w:val="17"/>
          <w:lang w:val="lt-LT"/>
        </w:rPr>
        <w:t xml:space="preserve"> per 5 (penkias) kalendorines dienas neatlygintinai elektroniniu paštu pateikti Invegai informaciją, duomenis ir (ar) dokumentus apie bet kokį žemiau nurodytą veiksmą, įvykį, sąlygą ir (ar) aplinkybę</w:t>
      </w:r>
      <w:bookmarkEnd w:id="10"/>
      <w:r w:rsidRPr="00A60376">
        <w:rPr>
          <w:rFonts w:ascii="Barlow" w:hAnsi="Barlow"/>
          <w:b w:val="0"/>
          <w:bCs/>
          <w:sz w:val="17"/>
          <w:szCs w:val="17"/>
          <w:lang w:val="lt-LT"/>
        </w:rPr>
        <w:t>:</w:t>
      </w:r>
    </w:p>
    <w:p w14:paraId="76892931"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vykstančius ar gresiančius kilti teisminius, arbitražinius, administracinius ar kitus ginčus ar procesus, kurie gali turėti įtakos Paskolos gavėjo gebėjimui tinkamai vykdyti prievoles pagal Paskolos sutartį;</w:t>
      </w:r>
    </w:p>
    <w:p w14:paraId="06FE29E6"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sz w:val="17"/>
          <w:szCs w:val="17"/>
          <w:lang w:val="lt-LT"/>
        </w:rPr>
      </w:pPr>
      <w:r w:rsidRPr="00A60376">
        <w:rPr>
          <w:rFonts w:ascii="Barlow" w:hAnsi="Barlow"/>
          <w:b w:val="0"/>
          <w:bCs/>
          <w:sz w:val="17"/>
          <w:szCs w:val="17"/>
          <w:lang w:val="lt-LT"/>
        </w:rPr>
        <w:t>bet</w:t>
      </w:r>
      <w:r w:rsidRPr="00A60376">
        <w:rPr>
          <w:rFonts w:ascii="Barlow" w:hAnsi="Barlow"/>
          <w:sz w:val="17"/>
          <w:szCs w:val="17"/>
          <w:lang w:val="lt-LT"/>
        </w:rPr>
        <w:t xml:space="preserve"> </w:t>
      </w:r>
      <w:r w:rsidRPr="00A60376">
        <w:rPr>
          <w:rFonts w:ascii="Barlow" w:hAnsi="Barlow"/>
          <w:b w:val="0"/>
          <w:bCs/>
          <w:sz w:val="17"/>
          <w:szCs w:val="17"/>
          <w:lang w:val="lt-LT"/>
        </w:rPr>
        <w:t>kokių kitų Paskolos gavėjo įsipareigojimų pagal Paskolos sutartį nevykdymą;</w:t>
      </w:r>
    </w:p>
    <w:p w14:paraId="5F9A2203"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sz w:val="17"/>
          <w:szCs w:val="17"/>
          <w:lang w:val="lt-LT"/>
        </w:rPr>
      </w:pPr>
      <w:r w:rsidRPr="00A60376">
        <w:rPr>
          <w:rFonts w:ascii="Barlow" w:hAnsi="Barlow"/>
          <w:b w:val="0"/>
          <w:bCs/>
          <w:sz w:val="17"/>
          <w:szCs w:val="17"/>
          <w:lang w:val="lt-LT"/>
        </w:rPr>
        <w:t>susidariusią</w:t>
      </w:r>
      <w:r w:rsidRPr="00A60376">
        <w:rPr>
          <w:rFonts w:ascii="Barlow" w:hAnsi="Barlow"/>
          <w:sz w:val="17"/>
          <w:szCs w:val="17"/>
          <w:lang w:val="lt-LT"/>
        </w:rPr>
        <w:t xml:space="preserve"> </w:t>
      </w:r>
      <w:r w:rsidRPr="00A60376">
        <w:rPr>
          <w:rFonts w:ascii="Barlow" w:hAnsi="Barlow"/>
          <w:b w:val="0"/>
          <w:bCs/>
          <w:sz w:val="17"/>
          <w:szCs w:val="17"/>
          <w:lang w:val="lt-LT"/>
        </w:rPr>
        <w:t>sunkią Paskolos gavėjo finansinę padėtį, nurodant jos pobūdį, numatomą išeitį iš tos padėties, numatomus esminius atsiskaitymų uždelsimus, taip pat jeigu įvyksta bet kokios aplinkybės ar įvykiai, turintys ar galintys turėti įtakos pagal Paskolos sutartį prisiimtų Paskolos gavėjo įsipareigojimų vykdymui;</w:t>
      </w:r>
    </w:p>
    <w:p w14:paraId="3717B58A"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bet kokią kitą, su Paskolos sutarties vykdymu susijusią, Invegos pareikalautą informaciją.</w:t>
      </w:r>
    </w:p>
    <w:p w14:paraId="239C50EB"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gavėjas įsipareigoja pateikti Invegai:</w:t>
      </w:r>
    </w:p>
    <w:p w14:paraId="3ED8FC6C"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 xml:space="preserve">finansiniams metams pasibaigus, metinį Paskolos gavėjo (audituotą, jeigu taikoma) finansinių ataskaitų rinkinį, patvirtintą visuotinio akcininkų susirinkimo (kartu su auditoriaus išvada, jeigu privaloma) ne vėliau kaip per 4 (keturis) mėnesius nuo kiekvienų atitinkamų finansinių metų pabaigos; </w:t>
      </w:r>
    </w:p>
    <w:p w14:paraId="255885CA"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ketvirtines finansines ataskaitas ne vėliau kaip per 45 (keturiasdešimt penkias) kalendorines dienas po atitinkamo ataskaitinio laikotarpio pabaigos.</w:t>
      </w:r>
    </w:p>
    <w:p w14:paraId="501165F5"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bookmarkStart w:id="11" w:name="_Ref37082353"/>
      <w:r w:rsidRPr="00A60376">
        <w:rPr>
          <w:rFonts w:ascii="Barlow" w:hAnsi="Barlow"/>
          <w:b w:val="0"/>
          <w:bCs/>
          <w:sz w:val="17"/>
          <w:szCs w:val="17"/>
          <w:lang w:val="lt-LT"/>
        </w:rPr>
        <w:t xml:space="preserve">Paskolos gavėjas įsipareigoja kaupti suteiktos Paskolos paskirtį (panaudojimą) pagrindžiančius dokumentus (originalus arba tinkamai patvirtintas kopijas) ir saugoti juos ne trumpiau nei 10 (dešimt) metų po Paskolos sutarties termino pabaigos. </w:t>
      </w:r>
      <w:bookmarkEnd w:id="11"/>
      <w:r w:rsidRPr="00A60376">
        <w:rPr>
          <w:rFonts w:ascii="Barlow" w:hAnsi="Barlow"/>
          <w:b w:val="0"/>
          <w:bCs/>
          <w:sz w:val="17"/>
          <w:szCs w:val="17"/>
          <w:lang w:val="lt-LT"/>
        </w:rPr>
        <w:t>Invegai pareikalavus, Paskolos gavėjas privalo nedelsiant pateikti Paskolos panaudojimą pagrindžiančius dokumentus bei kitą susijusią informaciją. Nurodyti dokumentai ir (ar) jų kopijos bei informacija teikiami neatlygintinai.</w:t>
      </w:r>
    </w:p>
    <w:p w14:paraId="46813E19"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bookmarkStart w:id="12" w:name="_Ref37374830"/>
      <w:bookmarkStart w:id="13" w:name="_Ref37083116"/>
      <w:r w:rsidRPr="00A60376">
        <w:rPr>
          <w:rFonts w:ascii="Barlow" w:hAnsi="Barlow"/>
          <w:b w:val="0"/>
          <w:bCs/>
          <w:sz w:val="17"/>
          <w:szCs w:val="17"/>
          <w:lang w:val="lt-LT"/>
        </w:rPr>
        <w:t>Paskolos gavėjas įsipareigoja įsileisti į savo patalpas ir leisti Europos Komisijos, Europos Audito Rūmų, Lietuvos Respublikos finansų ministerijos, Ekonomikos ir inovacijų ministerijos, Valstybės kontrolės, Finansinių nusikaltimų tyrimų tarnybos prie Vidaus reikalų ministerijos, Specialiųjų tyrimų tarnybos, Konkurencijos tarybos įgaliotiems atstovams, kitiems Europos Sąjungos institucijų ir Europos Sąjungos įstaigų bei tinkamai įgaliotų nacionalinių subjektų atstovams, turintiems teisę tikrinti, kaip panaudojamos Priemonės lėšos, atlikti patikrinimą, įvertinant Paskolos gavėjo įsipareigojimų pagal Paskolos sutartį vykdymą. Nurodyti dokumentai ir (ar) jų kopijos bei informacija teikiami neatlygintinai.</w:t>
      </w:r>
      <w:bookmarkEnd w:id="12"/>
    </w:p>
    <w:bookmarkEnd w:id="13"/>
    <w:p w14:paraId="6738139B"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w:t>
      </w:r>
      <w:r w:rsidRPr="00A60376">
        <w:rPr>
          <w:rFonts w:ascii="Barlow" w:hAnsi="Barlow"/>
          <w:sz w:val="17"/>
          <w:szCs w:val="17"/>
          <w:lang w:val="lt-LT"/>
        </w:rPr>
        <w:t xml:space="preserve"> </w:t>
      </w:r>
      <w:r w:rsidRPr="00A60376">
        <w:rPr>
          <w:rFonts w:ascii="Barlow" w:hAnsi="Barlow"/>
          <w:b w:val="0"/>
          <w:bCs/>
          <w:sz w:val="17"/>
          <w:szCs w:val="17"/>
          <w:lang w:val="lt-LT"/>
        </w:rPr>
        <w:t xml:space="preserve">gavėjas įsipareigoja užtikrinti, kad vykdant Paskolos sutartį bus įgyvendintos tinkamos techninės ir organizacinės asmens duomenų tvarkymo priemonės, Paskolos gavėjo atliekamas asmens duomenų tvarkymas atitiks 2016 m. balandžio 27 d. Europos Parlamento ir Tarybos reglamente (ES) 2016/679 dėl fizinių asmenų apsaugos tvarkant asmens duomenis ir dėl laisvo tokių duomenų judėjimo ir kuriuo panaikinama Direktyva 95/46/EB (Bendrasis duomenų apsaugos reglamentas) ir Lietuvos Respublikos asmens duomenų teisinės apsaugos įstatyme įtvirtintus reikalavimus. </w:t>
      </w:r>
    </w:p>
    <w:p w14:paraId="6D5508EF"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gavėjas įsipareigoja informuoti duomenų subjektus apie asmens duomenų tvarkymo dalyką, trukmę, duomenų tvarkymo pobūdį ir tikslus, duomenų rūšis ir duomenų subjektų kategorijas, duomenų perdavimo Invegai tikslus ir pagrindus.</w:t>
      </w:r>
    </w:p>
    <w:p w14:paraId="72449AAE"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gavėjas įsipareigoja užtikrinti, kad Paskolos gavėjo darbuotojai, tvarkantys asmens duomenis, laikysis konfidencialumo įsipareigojimo.</w:t>
      </w:r>
    </w:p>
    <w:p w14:paraId="4CEEE7BE"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gavėjas įsipareigoja atlyginti Invegai visus tiesioginius ir netiesioginius nuostolius, atsiradusius dėl įsipareigojimų pagal Paskolos sutartį nevykdymo arba netinkamo vykdymo.</w:t>
      </w:r>
    </w:p>
    <w:p w14:paraId="043D3879" w14:textId="77777777" w:rsidR="00CD48D1" w:rsidRPr="00A60376" w:rsidRDefault="00CD48D1" w:rsidP="00CD48D1">
      <w:pPr>
        <w:spacing w:line="276" w:lineRule="auto"/>
        <w:rPr>
          <w:rFonts w:ascii="Barlow" w:hAnsi="Barlow"/>
          <w:sz w:val="17"/>
          <w:szCs w:val="17"/>
          <w:lang w:eastAsia="ja-JP"/>
        </w:rPr>
      </w:pPr>
    </w:p>
    <w:p w14:paraId="3BAC2245"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PALŪKANOS</w:t>
      </w:r>
    </w:p>
    <w:p w14:paraId="55AB8044" w14:textId="77777777" w:rsidR="00CD48D1" w:rsidRPr="00A60376" w:rsidRDefault="00CD48D1" w:rsidP="00CD48D1">
      <w:pPr>
        <w:spacing w:line="276" w:lineRule="auto"/>
        <w:rPr>
          <w:rFonts w:ascii="Barlow" w:hAnsi="Barlow"/>
          <w:sz w:val="17"/>
          <w:szCs w:val="17"/>
        </w:rPr>
      </w:pPr>
    </w:p>
    <w:p w14:paraId="2F648A52"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eastAsia="Times New Roman" w:hAnsi="Barlow"/>
          <w:b w:val="0"/>
          <w:snapToGrid/>
          <w:sz w:val="17"/>
          <w:szCs w:val="17"/>
          <w:lang w:val="lt-LT" w:eastAsia="en-US"/>
        </w:rPr>
      </w:pPr>
      <w:r w:rsidRPr="00A60376">
        <w:rPr>
          <w:rFonts w:ascii="Barlow" w:eastAsia="Times New Roman" w:hAnsi="Barlow"/>
          <w:b w:val="0"/>
          <w:snapToGrid/>
          <w:sz w:val="17"/>
          <w:szCs w:val="17"/>
          <w:lang w:val="lt-LT" w:eastAsia="en-US"/>
        </w:rPr>
        <w:t xml:space="preserve">Palūkanos yra skaičiuojamos nuo Paskolos gavėjo gautos ir negrąžintos Paskolos sumos. Laikytina, kad metai turi 360 dienų, o mėnuo – 30 dienų. Palūkanos pradedamos skaičiuoti nuo Paskolos sumos išmokėjimo dienos (imtinai) ir skaičiuojamos iki Paskolos visiško grąžinimo Invegai dienos (imtinai). </w:t>
      </w:r>
    </w:p>
    <w:p w14:paraId="3F1B288E"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Palūkanos Invegai mokamos kas mėnesį. Iki Šalys sudarys Paskolos grąžinimo grafiką, Invega kas mėnesį apskaičiuos Paskolos gavėjo mokėtiną Palūkanų dalį ir išrašys bei pateiks </w:t>
      </w:r>
      <w:proofErr w:type="spellStart"/>
      <w:r w:rsidRPr="00A60376">
        <w:rPr>
          <w:rFonts w:ascii="Barlow" w:hAnsi="Barlow"/>
          <w:b w:val="0"/>
          <w:bCs/>
          <w:sz w:val="17"/>
          <w:szCs w:val="17"/>
          <w:lang w:val="lt-LT"/>
        </w:rPr>
        <w:t>el.paštu</w:t>
      </w:r>
      <w:proofErr w:type="spellEnd"/>
      <w:r w:rsidRPr="00A60376">
        <w:rPr>
          <w:rFonts w:ascii="Barlow" w:hAnsi="Barlow"/>
          <w:b w:val="0"/>
          <w:bCs/>
          <w:sz w:val="17"/>
          <w:szCs w:val="17"/>
          <w:lang w:val="lt-LT"/>
        </w:rPr>
        <w:t xml:space="preserve"> Paskolos gavėjui apmokėjimui atitinkamos Palūkanų dalies dydžio sąskaitą. </w:t>
      </w:r>
      <w:r w:rsidRPr="00A60376">
        <w:rPr>
          <w:rFonts w:ascii="Barlow" w:hAnsi="Barlow" w:cs="Arial"/>
          <w:b w:val="0"/>
          <w:bCs/>
          <w:snapToGrid/>
          <w:sz w:val="17"/>
          <w:szCs w:val="17"/>
          <w:lang w:val="lt-LT"/>
        </w:rPr>
        <w:t>Tokios kasmėnesinės sąskaitos Paskolos gavėjui bus Invegos rengiamos ir siunčiamos ne vėliau kaip prieš 2 (dvi) darbo dienas iki einamosios Palūkanų dalies mokėjimo datos.</w:t>
      </w:r>
      <w:r w:rsidRPr="00A60376">
        <w:rPr>
          <w:rFonts w:ascii="Barlow" w:hAnsi="Barlow"/>
          <w:b w:val="0"/>
          <w:bCs/>
          <w:sz w:val="17"/>
          <w:szCs w:val="17"/>
          <w:lang w:val="lt-LT"/>
        </w:rPr>
        <w:t xml:space="preserve"> Po to, kai Šalys sudarys Paskolos grąžinimo grafiką, Palūkanų dalys ir jų </w:t>
      </w:r>
      <w:r w:rsidRPr="00A60376">
        <w:rPr>
          <w:rFonts w:ascii="Barlow" w:hAnsi="Barlow"/>
          <w:b w:val="0"/>
          <w:bCs/>
          <w:sz w:val="17"/>
          <w:szCs w:val="17"/>
          <w:lang w:val="lt-LT"/>
        </w:rPr>
        <w:lastRenderedPageBreak/>
        <w:t>mokėjimo terminai bus nurodyti ir Palūkanų dalių mokėjimo pagrindas bus Paskolos grąžinimo grafikas.</w:t>
      </w:r>
    </w:p>
    <w:p w14:paraId="0FEFB558" w14:textId="7A52E8F1"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eastAsia="Times New Roman" w:hAnsi="Barlow"/>
          <w:b w:val="0"/>
          <w:snapToGrid/>
          <w:sz w:val="17"/>
          <w:szCs w:val="17"/>
          <w:lang w:val="lt-LT" w:eastAsia="en-US"/>
        </w:rPr>
      </w:pPr>
      <w:r w:rsidRPr="00A60376">
        <w:rPr>
          <w:rFonts w:ascii="Barlow" w:eastAsia="Times New Roman" w:hAnsi="Barlow"/>
          <w:b w:val="0"/>
          <w:snapToGrid/>
          <w:sz w:val="17"/>
          <w:szCs w:val="17"/>
          <w:lang w:val="lt-LT" w:eastAsia="en-US"/>
        </w:rPr>
        <w:t xml:space="preserve">Jeigu pradinė Paskolos trukmė, kuri buvo trumpesnė nei, atitinkamai, </w:t>
      </w:r>
      <w:r w:rsidR="00A64A5D" w:rsidRPr="00A60376">
        <w:rPr>
          <w:rFonts w:ascii="Barlow" w:eastAsia="Times New Roman" w:hAnsi="Barlow"/>
          <w:b w:val="0"/>
          <w:snapToGrid/>
          <w:sz w:val="17"/>
          <w:szCs w:val="17"/>
          <w:lang w:val="en-US" w:eastAsia="en-US"/>
        </w:rPr>
        <w:t>24 (</w:t>
      </w:r>
      <w:proofErr w:type="spellStart"/>
      <w:r w:rsidR="00A64A5D" w:rsidRPr="00A60376">
        <w:rPr>
          <w:rFonts w:ascii="Barlow" w:eastAsia="Times New Roman" w:hAnsi="Barlow"/>
          <w:b w:val="0"/>
          <w:snapToGrid/>
          <w:sz w:val="17"/>
          <w:szCs w:val="17"/>
          <w:lang w:val="en-US" w:eastAsia="en-US"/>
        </w:rPr>
        <w:t>dvide</w:t>
      </w:r>
      <w:r w:rsidR="00A64A5D" w:rsidRPr="00A60376">
        <w:rPr>
          <w:rFonts w:ascii="Barlow" w:eastAsia="Times New Roman" w:hAnsi="Barlow"/>
          <w:b w:val="0"/>
          <w:snapToGrid/>
          <w:sz w:val="17"/>
          <w:szCs w:val="17"/>
          <w:lang w:val="lt-LT" w:eastAsia="en-US"/>
        </w:rPr>
        <w:t>šimt</w:t>
      </w:r>
      <w:proofErr w:type="spellEnd"/>
      <w:r w:rsidR="00A64A5D" w:rsidRPr="00A60376">
        <w:rPr>
          <w:rFonts w:ascii="Barlow" w:eastAsia="Times New Roman" w:hAnsi="Barlow"/>
          <w:b w:val="0"/>
          <w:snapToGrid/>
          <w:sz w:val="17"/>
          <w:szCs w:val="17"/>
          <w:lang w:val="lt-LT" w:eastAsia="en-US"/>
        </w:rPr>
        <w:t xml:space="preserve"> keturi) </w:t>
      </w:r>
      <w:r w:rsidRPr="00A60376">
        <w:rPr>
          <w:rFonts w:ascii="Barlow" w:eastAsia="Times New Roman" w:hAnsi="Barlow"/>
          <w:b w:val="0"/>
          <w:snapToGrid/>
          <w:sz w:val="17"/>
          <w:szCs w:val="17"/>
          <w:lang w:val="lt-LT" w:eastAsia="en-US"/>
        </w:rPr>
        <w:t>arba 72 (septyniasdešimt du) mėnesiai, yra pratęsiama, visai Paskolos sumai Apraše nustatyta tvarka turi būti perskaičiuojamos Palūkanos ir pritaikoma, atitinkamai, didesnė Palūkanų norma.</w:t>
      </w:r>
    </w:p>
    <w:p w14:paraId="7A0C97B4"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eastAsia="Times New Roman" w:hAnsi="Barlow"/>
          <w:b w:val="0"/>
          <w:bCs/>
          <w:snapToGrid/>
          <w:sz w:val="17"/>
          <w:szCs w:val="17"/>
          <w:lang w:val="lt-LT" w:eastAsia="en-US"/>
        </w:rPr>
      </w:pPr>
      <w:r w:rsidRPr="00A60376">
        <w:rPr>
          <w:rFonts w:ascii="Barlow" w:hAnsi="Barlow"/>
          <w:b w:val="0"/>
          <w:bCs/>
          <w:sz w:val="17"/>
          <w:szCs w:val="17"/>
          <w:lang w:val="lt-LT"/>
        </w:rPr>
        <w:t>Po to, kai Šalys sudarė Paskolos grąžinimo grafiką, jeigu Paskolos gavėjas grąžina Paskolos dalį anksčiau Paskolos grąžinimo termino arba dėl kitų priežasčių pasikeičia Įmokų dydžiai ir (ar) jų mokėjimo terminai, Invega parengia ir pateikia Paskolos gavėjui naują Paskolos grąžinimo grafiką.</w:t>
      </w:r>
    </w:p>
    <w:p w14:paraId="5024D112" w14:textId="77777777" w:rsidR="00CD48D1" w:rsidRPr="00A60376" w:rsidRDefault="00CD48D1" w:rsidP="00CD48D1">
      <w:pPr>
        <w:pStyle w:val="NormalWeb"/>
        <w:widowControl w:val="0"/>
        <w:tabs>
          <w:tab w:val="left" w:pos="1560"/>
        </w:tabs>
        <w:spacing w:before="0" w:beforeAutospacing="0" w:after="0" w:afterAutospacing="0" w:line="276" w:lineRule="auto"/>
        <w:contextualSpacing/>
        <w:jc w:val="both"/>
        <w:rPr>
          <w:rFonts w:ascii="Barlow" w:hAnsi="Barlow"/>
          <w:b/>
          <w:sz w:val="17"/>
          <w:szCs w:val="17"/>
          <w:lang w:val="lt-LT"/>
        </w:rPr>
      </w:pPr>
    </w:p>
    <w:p w14:paraId="2F7582F8" w14:textId="77777777" w:rsidR="00CD48D1" w:rsidRPr="00A60376" w:rsidRDefault="00CD48D1" w:rsidP="00CD48D1">
      <w:pPr>
        <w:pStyle w:val="Heading1"/>
        <w:keepNext w:val="0"/>
        <w:widowControl w:val="0"/>
        <w:numPr>
          <w:ilvl w:val="0"/>
          <w:numId w:val="1"/>
        </w:numPr>
        <w:tabs>
          <w:tab w:val="left" w:pos="709"/>
        </w:tabs>
        <w:spacing w:after="0" w:line="276" w:lineRule="auto"/>
        <w:ind w:left="709" w:hanging="709"/>
        <w:contextualSpacing/>
        <w:jc w:val="both"/>
        <w:rPr>
          <w:rFonts w:ascii="Barlow" w:eastAsia="Times New Roman" w:hAnsi="Barlow"/>
          <w:bCs/>
          <w:snapToGrid/>
          <w:sz w:val="17"/>
          <w:szCs w:val="17"/>
          <w:lang w:val="lt-LT" w:eastAsia="en-US"/>
        </w:rPr>
      </w:pPr>
      <w:bookmarkStart w:id="14" w:name="_Hlk45034305"/>
      <w:r w:rsidRPr="00A60376">
        <w:rPr>
          <w:rFonts w:ascii="Barlow" w:eastAsia="Times New Roman" w:hAnsi="Barlow"/>
          <w:bCs/>
          <w:snapToGrid/>
          <w:sz w:val="17"/>
          <w:szCs w:val="17"/>
          <w:lang w:val="lt-LT" w:eastAsia="en-US"/>
        </w:rPr>
        <w:t>PASKOLOS GRĄŽINIMAS, ĮMOKŲ MOKĖJIMO TVARKA, DELSPINIGIAI IR BAUDOS</w:t>
      </w:r>
    </w:p>
    <w:p w14:paraId="4A2E3F5B" w14:textId="77777777" w:rsidR="00CD48D1" w:rsidRPr="00A60376" w:rsidRDefault="00CD48D1" w:rsidP="00CD48D1">
      <w:pPr>
        <w:spacing w:line="276" w:lineRule="auto"/>
        <w:rPr>
          <w:rFonts w:ascii="Barlow" w:hAnsi="Barlow"/>
          <w:sz w:val="17"/>
          <w:szCs w:val="17"/>
        </w:rPr>
      </w:pPr>
    </w:p>
    <w:p w14:paraId="6B416909" w14:textId="5FAD153D" w:rsidR="00CD48D1" w:rsidRPr="00A60376" w:rsidRDefault="00CD48D1" w:rsidP="00301288">
      <w:pPr>
        <w:pStyle w:val="ListParagraph"/>
        <w:numPr>
          <w:ilvl w:val="1"/>
          <w:numId w:val="1"/>
        </w:numPr>
        <w:jc w:val="both"/>
        <w:rPr>
          <w:rFonts w:ascii="Barlow" w:hAnsi="Barlow" w:cs="Arial"/>
          <w:b/>
          <w:bCs/>
          <w:sz w:val="17"/>
          <w:szCs w:val="17"/>
        </w:rPr>
      </w:pPr>
      <w:r w:rsidRPr="00A60376">
        <w:rPr>
          <w:rFonts w:ascii="Barlow" w:hAnsi="Barlow" w:cs="Arial"/>
          <w:bCs/>
          <w:sz w:val="17"/>
          <w:szCs w:val="17"/>
        </w:rPr>
        <w:t xml:space="preserve">Paskolos gavėjas Paskolą, </w:t>
      </w:r>
      <w:r w:rsidRPr="00A60376">
        <w:rPr>
          <w:rFonts w:ascii="Barlow" w:hAnsi="Barlow"/>
          <w:sz w:val="17"/>
          <w:szCs w:val="17"/>
        </w:rPr>
        <w:t>įskaitant Palūkanas,</w:t>
      </w:r>
      <w:r w:rsidRPr="00A60376">
        <w:rPr>
          <w:rFonts w:ascii="Barlow" w:hAnsi="Barlow" w:cs="Arial"/>
          <w:bCs/>
          <w:sz w:val="17"/>
          <w:szCs w:val="17"/>
        </w:rPr>
        <w:t xml:space="preserve"> Invegai grąžina Paskolos grąžinimo grafike nurodytomis dalimis ir terminais, kiekvieną Įmoką sumokėdamas į INVEGOS fondo sąskaitą, nurodytą Specialiosiose sąlygose. </w:t>
      </w:r>
      <w:r w:rsidR="00C15AD0" w:rsidRPr="00A60376">
        <w:rPr>
          <w:rFonts w:ascii="Barlow" w:hAnsi="Barlow"/>
          <w:bCs/>
          <w:sz w:val="17"/>
          <w:szCs w:val="17"/>
        </w:rPr>
        <w:t xml:space="preserve">Paskolos gavėjo prašymu, </w:t>
      </w:r>
      <w:r w:rsidR="00C15AD0" w:rsidRPr="00A60376">
        <w:rPr>
          <w:rFonts w:ascii="Barlow" w:eastAsia="MS Mincho" w:hAnsi="Barlow" w:cs="Arial"/>
          <w:bCs/>
          <w:sz w:val="17"/>
          <w:szCs w:val="17"/>
          <w:lang w:eastAsia="ja-JP"/>
        </w:rPr>
        <w:t>Paskolos grąžinimas gali būti atidėtas papildomai vieną kartą, iki 6 mėnesių.</w:t>
      </w:r>
    </w:p>
    <w:p w14:paraId="47677C73"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eastAsia="Times New Roman" w:hAnsi="Barlow"/>
          <w:b w:val="0"/>
          <w:snapToGrid/>
          <w:sz w:val="17"/>
          <w:szCs w:val="17"/>
          <w:lang w:val="lt-LT" w:eastAsia="en-US"/>
        </w:rPr>
      </w:pPr>
      <w:r w:rsidRPr="00A60376">
        <w:rPr>
          <w:rFonts w:ascii="Barlow" w:hAnsi="Barlow" w:cs="Arial"/>
          <w:b w:val="0"/>
          <w:bCs/>
          <w:snapToGrid/>
          <w:sz w:val="17"/>
          <w:szCs w:val="17"/>
          <w:lang w:val="lt-LT"/>
        </w:rPr>
        <w:t>Atliekant Įmokos mokėjimą, Paskolos gavėjas mokėjimo paskirtyje nurodo „</w:t>
      </w:r>
      <w:r w:rsidRPr="00A60376">
        <w:rPr>
          <w:rFonts w:ascii="Barlow" w:hAnsi="Barlow" w:cs="Arial"/>
          <w:b w:val="0"/>
          <w:bCs/>
          <w:i/>
          <w:iCs/>
          <w:snapToGrid/>
          <w:sz w:val="17"/>
          <w:szCs w:val="17"/>
          <w:lang w:val="lt-LT"/>
        </w:rPr>
        <w:t>Įmoka pagal [data] paskolos sutartį Nr. [numeris]</w:t>
      </w:r>
      <w:r w:rsidRPr="00A60376">
        <w:rPr>
          <w:rFonts w:ascii="Barlow" w:hAnsi="Barlow" w:cs="Arial"/>
          <w:b w:val="0"/>
          <w:bCs/>
          <w:snapToGrid/>
          <w:sz w:val="17"/>
          <w:szCs w:val="17"/>
          <w:lang w:val="lt-LT"/>
        </w:rPr>
        <w:t xml:space="preserve">“. </w:t>
      </w:r>
      <w:r w:rsidRPr="00A60376">
        <w:rPr>
          <w:rFonts w:ascii="Barlow" w:eastAsia="Times New Roman" w:hAnsi="Barlow"/>
          <w:b w:val="0"/>
          <w:snapToGrid/>
          <w:sz w:val="17"/>
          <w:szCs w:val="17"/>
          <w:lang w:val="lt-LT" w:eastAsia="en-US"/>
        </w:rPr>
        <w:t xml:space="preserve">Visi mokėjimai pagal Paskolos sutartį atliekami eurais </w:t>
      </w:r>
      <w:r w:rsidRPr="00A60376">
        <w:rPr>
          <w:rFonts w:ascii="Barlow" w:hAnsi="Barlow" w:cs="Arial"/>
          <w:b w:val="0"/>
          <w:sz w:val="17"/>
          <w:szCs w:val="17"/>
          <w:lang w:val="lt-LT"/>
        </w:rPr>
        <w:t>iš Paskolos gavėjo atsiskaitomosios sąskaitos, esančios Lietuvos Respublikoje įsteigtoje kredito įstaigoje arba užsienio kredito įstaigos filiale, įsteigtame Lietuvos Respublikoje. Invega turi teisę atsisakyti įskaityti Įmoką, jeigu ji gauta iš kitos negu šiame punkte nurodytos sąskaitos</w:t>
      </w:r>
      <w:r w:rsidRPr="00A60376">
        <w:rPr>
          <w:rFonts w:ascii="Barlow" w:eastAsia="Times New Roman" w:hAnsi="Barlow"/>
          <w:b w:val="0"/>
          <w:snapToGrid/>
          <w:sz w:val="17"/>
          <w:szCs w:val="17"/>
          <w:lang w:val="lt-LT" w:eastAsia="en-US"/>
        </w:rPr>
        <w:t>.</w:t>
      </w:r>
    </w:p>
    <w:bookmarkEnd w:id="14"/>
    <w:p w14:paraId="681E1D1E"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cs="Arial"/>
          <w:b w:val="0"/>
          <w:bCs/>
          <w:snapToGrid/>
          <w:sz w:val="17"/>
          <w:szCs w:val="17"/>
          <w:lang w:val="lt-LT"/>
        </w:rPr>
      </w:pPr>
      <w:r w:rsidRPr="00A60376">
        <w:rPr>
          <w:rFonts w:ascii="Barlow" w:hAnsi="Barlow" w:cs="Arial"/>
          <w:b w:val="0"/>
          <w:bCs/>
          <w:snapToGrid/>
          <w:sz w:val="17"/>
          <w:szCs w:val="17"/>
          <w:lang w:val="lt-LT"/>
        </w:rPr>
        <w:t>Invegai iš Paskolos gavėjo gavus mažesnę sumą, nei mokėtina Įmoka, Invega iš gautos sumos pirmąja eile padengs išlaidas, susijusias su reikalavimo vykdyti prievolę pagal Paskolos sutartį pareiškimu, antrąja eile – Paskolos gavėjui priskaičiuotus delspinigius, trečiąja eile – Palūkanas ir kitus mokėjimus pagal Paskolos sutartį, išskyrus Paskolos sumą, ketvirtąja eile – Paskolą</w:t>
      </w:r>
      <w:bookmarkStart w:id="15" w:name="_Ref45285487"/>
      <w:r w:rsidRPr="00A60376">
        <w:rPr>
          <w:rFonts w:ascii="Barlow" w:hAnsi="Barlow" w:cs="Arial"/>
          <w:b w:val="0"/>
          <w:bCs/>
          <w:snapToGrid/>
          <w:sz w:val="17"/>
          <w:szCs w:val="17"/>
          <w:lang w:val="lt-LT"/>
        </w:rPr>
        <w:t>.</w:t>
      </w:r>
      <w:bookmarkEnd w:id="15"/>
    </w:p>
    <w:p w14:paraId="665003D4"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Visa Paskolos gavėjui suteikta Paskola Invegai turi būti grąžinta ne vėliau nei iki Specialiosiose sąlygose nurodyto Paskolos grąžinimo termino pabaigos.</w:t>
      </w:r>
    </w:p>
    <w:p w14:paraId="26AFC67E"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gavėjas turi teisę bet kuriuo metu grąžinti visą Paskolą (ar jos dalį) anksčiau nei iki Specialiosiose sąlygose nustatyto Paskolos grąžinimo termino pabaigos be jokių papildomų mokesčių. Paskolos gavėjui grąžinus visą Paskolos sumą anksčiau laiko, Palūkanos už likusį laikotarpį neskaičiuojamos. Kitas Paskolos sutartyje nurodytas sumas (įskaitant netesybas) Paskolos gavėjas privalo sumokėti visais atvejais, neatsižvelgiant į tai ar Paskola (jos dalis) grąžinta anksčiau laiko.</w:t>
      </w:r>
    </w:p>
    <w:p w14:paraId="405E8785" w14:textId="77777777" w:rsidR="00CD48D1" w:rsidRPr="00A60376" w:rsidRDefault="00CD48D1" w:rsidP="00CD48D1">
      <w:pPr>
        <w:pStyle w:val="ListParagraph"/>
        <w:numPr>
          <w:ilvl w:val="1"/>
          <w:numId w:val="1"/>
        </w:numPr>
        <w:tabs>
          <w:tab w:val="left" w:pos="709"/>
        </w:tabs>
        <w:overflowPunct/>
        <w:autoSpaceDE/>
        <w:autoSpaceDN/>
        <w:adjustRightInd/>
        <w:spacing w:line="276" w:lineRule="auto"/>
        <w:ind w:left="709" w:hanging="709"/>
        <w:jc w:val="both"/>
        <w:textAlignment w:val="auto"/>
        <w:rPr>
          <w:rFonts w:ascii="Barlow" w:hAnsi="Barlow"/>
          <w:sz w:val="17"/>
          <w:szCs w:val="17"/>
        </w:rPr>
      </w:pPr>
      <w:r w:rsidRPr="00A60376">
        <w:rPr>
          <w:rFonts w:ascii="Barlow" w:hAnsi="Barlow"/>
          <w:sz w:val="17"/>
          <w:szCs w:val="17"/>
        </w:rPr>
        <w:t>Apie ketinimą grąžinti Paskolą (jos dalį) anksčiau laiko Paskolos gavėjas turi pranešti raštu Invegai ne vėliau kaip prieš 2 (dvi) darbo dienas iki planuojamos išankstinio grąžinimo dienos, nurodydamas Paskolos ar jos dalies grąžinimo datą ir norimą grąžinti sumą, kuri susideda iš grąžinamos Paskolos sumos (jos dalies), priskaičiuotų Palūkanų ir kitų sumų, įskaitant delspinigius, (jeigu taikoma). Jeigu grąžinimo dieną nurodyta grąžinti suma nesumokama, Paskolos gavėjas, norėdamas vėliau grąžinti visą ar dalį Paskolos sumos anksčiau termino, privalo iš naujo kreiptis į Invegą dėl tikslios grąžintinos sumos apskaičiavimo.</w:t>
      </w:r>
    </w:p>
    <w:p w14:paraId="0581D88E" w14:textId="77777777" w:rsidR="00CD48D1" w:rsidRPr="00A60376" w:rsidRDefault="00CD48D1" w:rsidP="00CD48D1">
      <w:pPr>
        <w:pStyle w:val="ListParagraph"/>
        <w:numPr>
          <w:ilvl w:val="1"/>
          <w:numId w:val="1"/>
        </w:numPr>
        <w:tabs>
          <w:tab w:val="left" w:pos="709"/>
        </w:tabs>
        <w:overflowPunct/>
        <w:autoSpaceDE/>
        <w:autoSpaceDN/>
        <w:adjustRightInd/>
        <w:spacing w:line="276" w:lineRule="auto"/>
        <w:ind w:left="709" w:hanging="709"/>
        <w:jc w:val="both"/>
        <w:textAlignment w:val="auto"/>
        <w:rPr>
          <w:rFonts w:ascii="Barlow" w:hAnsi="Barlow"/>
          <w:sz w:val="17"/>
          <w:szCs w:val="17"/>
        </w:rPr>
      </w:pPr>
      <w:bookmarkStart w:id="16" w:name="_Ref45269871"/>
      <w:r w:rsidRPr="00A60376">
        <w:rPr>
          <w:rFonts w:ascii="Barlow" w:hAnsi="Barlow"/>
          <w:sz w:val="17"/>
          <w:szCs w:val="17"/>
        </w:rPr>
        <w:t xml:space="preserve">Paskolos gavėjui tinkamai informavus Invegą apie tai, kad nori grąžinti Paskolos sumos dalį anksčiau laiko, Palūkanos ir kitos išlaidos yra mažinamos mažinant Įmokų dydį. Kai Paskolos gavėjas grąžina dalį Paskolos prieš terminą pažeisdamas išankstinio informavimo apie tai pareigą pagal šią Paskolos sutartį, Invega turi teisę laikyti, kad toks mokėjimas yra išankstinė Įmoka už ateinančius periodus pagal Paskolos grąžinimo grafiką (o ne išankstinis Paskolos dalies grąžinimas) bei paskirstyti šią sumą Paskolos sutarties </w:t>
      </w:r>
      <w:r w:rsidRPr="00A60376">
        <w:rPr>
          <w:rFonts w:ascii="Barlow" w:hAnsi="Barlow"/>
          <w:sz w:val="17"/>
          <w:szCs w:val="17"/>
        </w:rPr>
        <w:fldChar w:fldCharType="begin"/>
      </w:r>
      <w:r w:rsidRPr="00A60376">
        <w:rPr>
          <w:rFonts w:ascii="Barlow" w:hAnsi="Barlow"/>
          <w:sz w:val="17"/>
          <w:szCs w:val="17"/>
        </w:rPr>
        <w:instrText xml:space="preserve"> REF _Ref45285487 \r \h  \* MERGEFORMAT </w:instrText>
      </w:r>
      <w:r w:rsidRPr="00A60376">
        <w:rPr>
          <w:rFonts w:ascii="Barlow" w:hAnsi="Barlow"/>
          <w:sz w:val="17"/>
          <w:szCs w:val="17"/>
        </w:rPr>
      </w:r>
      <w:r w:rsidRPr="00A60376">
        <w:rPr>
          <w:rFonts w:ascii="Barlow" w:hAnsi="Barlow"/>
          <w:sz w:val="17"/>
          <w:szCs w:val="17"/>
        </w:rPr>
        <w:fldChar w:fldCharType="separate"/>
      </w:r>
      <w:r w:rsidRPr="00A60376">
        <w:rPr>
          <w:rFonts w:ascii="Barlow" w:hAnsi="Barlow"/>
          <w:sz w:val="17"/>
          <w:szCs w:val="17"/>
        </w:rPr>
        <w:t>8.3</w:t>
      </w:r>
      <w:r w:rsidRPr="00A60376">
        <w:rPr>
          <w:rFonts w:ascii="Barlow" w:hAnsi="Barlow"/>
          <w:sz w:val="17"/>
          <w:szCs w:val="17"/>
        </w:rPr>
        <w:fldChar w:fldCharType="end"/>
      </w:r>
      <w:r w:rsidRPr="00A60376">
        <w:rPr>
          <w:rFonts w:ascii="Barlow" w:hAnsi="Barlow"/>
          <w:sz w:val="17"/>
          <w:szCs w:val="17"/>
        </w:rPr>
        <w:t xml:space="preserve"> punkte nustatyta tvarka.</w:t>
      </w:r>
      <w:bookmarkEnd w:id="16"/>
      <w:r w:rsidRPr="00A60376">
        <w:rPr>
          <w:rFonts w:ascii="Barlow" w:hAnsi="Barlow"/>
          <w:sz w:val="17"/>
          <w:szCs w:val="17"/>
        </w:rPr>
        <w:t xml:space="preserve"> </w:t>
      </w:r>
    </w:p>
    <w:p w14:paraId="615D6DE4"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sz w:val="17"/>
          <w:szCs w:val="17"/>
          <w:lang w:val="lt-LT"/>
        </w:rPr>
      </w:pPr>
      <w:bookmarkStart w:id="17" w:name="_Ref45649256"/>
      <w:r w:rsidRPr="00A60376">
        <w:rPr>
          <w:rFonts w:ascii="Barlow" w:hAnsi="Barlow"/>
          <w:b w:val="0"/>
          <w:sz w:val="17"/>
          <w:szCs w:val="17"/>
          <w:lang w:val="lt-LT"/>
        </w:rPr>
        <w:t>Už kiekvieną pradelstą Įmokos pagal Paskolos grąžinimo grafiką sumokėjimo dieną Paskolos gavėjas moka Invegai Specialiosiose sąlygose nustatyto dydžio delspinigius. Delspinigiai skaičiuojami nuo tos dienos, kurią piniginė prievolė turėjo būti įvykdyta, iki tos dienos, kurią prievolė yra tinkamai įvykdyta.</w:t>
      </w:r>
      <w:bookmarkEnd w:id="17"/>
      <w:r w:rsidRPr="00A60376">
        <w:rPr>
          <w:rFonts w:ascii="Barlow" w:hAnsi="Barlow"/>
          <w:b w:val="0"/>
          <w:sz w:val="17"/>
          <w:szCs w:val="17"/>
          <w:lang w:val="lt-LT"/>
        </w:rPr>
        <w:t xml:space="preserve"> </w:t>
      </w:r>
    </w:p>
    <w:p w14:paraId="584DA768"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sz w:val="17"/>
          <w:szCs w:val="17"/>
          <w:lang w:val="lt-LT"/>
        </w:rPr>
      </w:pPr>
      <w:r w:rsidRPr="00A60376">
        <w:rPr>
          <w:rFonts w:ascii="Barlow" w:hAnsi="Barlow"/>
          <w:b w:val="0"/>
          <w:sz w:val="17"/>
          <w:szCs w:val="17"/>
          <w:lang w:val="lt-LT"/>
        </w:rPr>
        <w:t xml:space="preserve">Tuo atveju, kai Paskolos gavėjas nevykdo arba netinkamai vykdo bet kuriuos kitus nei Paskolos sutarties </w:t>
      </w:r>
      <w:r w:rsidRPr="00A60376">
        <w:rPr>
          <w:rFonts w:ascii="Barlow" w:hAnsi="Barlow"/>
          <w:b w:val="0"/>
          <w:sz w:val="17"/>
          <w:szCs w:val="17"/>
          <w:lang w:val="lt-LT"/>
        </w:rPr>
        <w:fldChar w:fldCharType="begin"/>
      </w:r>
      <w:r w:rsidRPr="00A60376">
        <w:rPr>
          <w:rFonts w:ascii="Barlow" w:hAnsi="Barlow"/>
          <w:b w:val="0"/>
          <w:sz w:val="17"/>
          <w:szCs w:val="17"/>
          <w:lang w:val="lt-LT"/>
        </w:rPr>
        <w:instrText xml:space="preserve"> REF _Ref45649256 \r \h  \* MERGEFORMAT </w:instrText>
      </w:r>
      <w:r w:rsidRPr="00A60376">
        <w:rPr>
          <w:rFonts w:ascii="Barlow" w:hAnsi="Barlow"/>
          <w:b w:val="0"/>
          <w:sz w:val="17"/>
          <w:szCs w:val="17"/>
          <w:lang w:val="lt-LT"/>
        </w:rPr>
      </w:r>
      <w:r w:rsidRPr="00A60376">
        <w:rPr>
          <w:rFonts w:ascii="Barlow" w:hAnsi="Barlow"/>
          <w:b w:val="0"/>
          <w:sz w:val="17"/>
          <w:szCs w:val="17"/>
          <w:lang w:val="lt-LT"/>
        </w:rPr>
        <w:fldChar w:fldCharType="separate"/>
      </w:r>
      <w:r w:rsidRPr="00A60376">
        <w:rPr>
          <w:rFonts w:ascii="Barlow" w:hAnsi="Barlow"/>
          <w:b w:val="0"/>
          <w:sz w:val="17"/>
          <w:szCs w:val="17"/>
          <w:lang w:val="lt-LT"/>
        </w:rPr>
        <w:t>8.8</w:t>
      </w:r>
      <w:r w:rsidRPr="00A60376">
        <w:rPr>
          <w:rFonts w:ascii="Barlow" w:hAnsi="Barlow"/>
          <w:b w:val="0"/>
          <w:sz w:val="17"/>
          <w:szCs w:val="17"/>
          <w:lang w:val="lt-LT"/>
        </w:rPr>
        <w:fldChar w:fldCharType="end"/>
      </w:r>
      <w:r w:rsidRPr="00A60376">
        <w:rPr>
          <w:rFonts w:ascii="Barlow" w:hAnsi="Barlow"/>
          <w:b w:val="0"/>
          <w:sz w:val="17"/>
          <w:szCs w:val="17"/>
          <w:lang w:val="lt-LT"/>
        </w:rPr>
        <w:t xml:space="preserve"> punkte nurodytus savo sutartinius įsipareigojimus, Invega turi teisę reikalauti iš Paskolos gavėjo sumokėti Invegai baudą, kuri lygi 5 (penkiems) procentų nuo Paskolos gavėjui suteiktos Paskolos sumai, ir atlyginti Invegos dėl to patirtus nuostolius, kiek minėtoji bauda nepadengia.</w:t>
      </w:r>
    </w:p>
    <w:p w14:paraId="361C29FB"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Palūkanų, delspinigių ir (ar) baudos sumokėjimas neatleidžia Paskolos gavėjo nuo sutartinių įsipareigojimų vykdymo ir nereiškia, kad gali būti atidedami įsipareigojimų vykdymo terminai arba ribojama Invegos teisė nutraukti Paskolos sutartį.</w:t>
      </w:r>
    </w:p>
    <w:p w14:paraId="71835CEB" w14:textId="77777777" w:rsidR="00CD48D1" w:rsidRPr="00A60376" w:rsidRDefault="00CD48D1" w:rsidP="00CD48D1">
      <w:pPr>
        <w:pStyle w:val="BodyText"/>
        <w:widowControl w:val="0"/>
        <w:spacing w:after="0" w:line="276" w:lineRule="auto"/>
        <w:ind w:firstLine="851"/>
        <w:contextualSpacing/>
        <w:rPr>
          <w:rFonts w:ascii="Barlow" w:hAnsi="Barlow"/>
          <w:b/>
          <w:sz w:val="17"/>
          <w:szCs w:val="17"/>
        </w:rPr>
      </w:pPr>
    </w:p>
    <w:p w14:paraId="65C7754B" w14:textId="77777777" w:rsidR="00CD48D1" w:rsidRPr="00A60376" w:rsidRDefault="00CD48D1" w:rsidP="00CD48D1">
      <w:pPr>
        <w:widowControl w:val="0"/>
        <w:tabs>
          <w:tab w:val="left" w:pos="709"/>
        </w:tabs>
        <w:spacing w:line="276" w:lineRule="auto"/>
        <w:ind w:left="709" w:hanging="709"/>
        <w:contextualSpacing/>
        <w:rPr>
          <w:rFonts w:ascii="Barlow" w:hAnsi="Barlow"/>
          <w:b/>
          <w:caps/>
          <w:sz w:val="17"/>
          <w:szCs w:val="17"/>
        </w:rPr>
      </w:pPr>
    </w:p>
    <w:p w14:paraId="2FEB9EAE"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VALSTYBĖS PAGALBOS TEIKIMAS IR SUMAVIMAS</w:t>
      </w:r>
    </w:p>
    <w:p w14:paraId="7D334A48" w14:textId="77777777" w:rsidR="00CD48D1" w:rsidRPr="00A60376" w:rsidRDefault="00CD48D1" w:rsidP="00CD48D1">
      <w:pPr>
        <w:spacing w:line="276" w:lineRule="auto"/>
        <w:rPr>
          <w:rFonts w:ascii="Barlow" w:hAnsi="Barlow"/>
          <w:sz w:val="17"/>
          <w:szCs w:val="17"/>
        </w:rPr>
      </w:pPr>
    </w:p>
    <w:p w14:paraId="33B59A87"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Paskolos suteikimas, panaudojant Priemonės lėšas, yra valstybės pagalba Paskolos gavėjui. Galutinis valstybės pagalbos naudos gavėjas yra Paskolos gavėjas. </w:t>
      </w:r>
    </w:p>
    <w:p w14:paraId="58F5F5F2"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Valstybės pagalba paskolos forma yra teikiama pagal Valstybės pagalbos taisykles.</w:t>
      </w:r>
    </w:p>
    <w:p w14:paraId="6EE93B00"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rPr>
      </w:pPr>
      <w:r w:rsidRPr="00A60376">
        <w:rPr>
          <w:rFonts w:ascii="Barlow" w:hAnsi="Barlow"/>
          <w:b w:val="0"/>
          <w:bCs/>
          <w:sz w:val="17"/>
          <w:szCs w:val="17"/>
          <w:lang w:val="lt-LT"/>
        </w:rPr>
        <w:t>Invega Suteiktos valstybės pagalbos ir nereikšmingos (</w:t>
      </w:r>
      <w:r w:rsidRPr="00A60376">
        <w:rPr>
          <w:rFonts w:ascii="Barlow" w:hAnsi="Barlow"/>
          <w:b w:val="0"/>
          <w:bCs/>
          <w:i/>
          <w:iCs/>
          <w:sz w:val="17"/>
          <w:szCs w:val="17"/>
          <w:lang w:val="lt-LT"/>
        </w:rPr>
        <w:t xml:space="preserve">de </w:t>
      </w:r>
      <w:proofErr w:type="spellStart"/>
      <w:r w:rsidRPr="00A60376">
        <w:rPr>
          <w:rFonts w:ascii="Barlow" w:hAnsi="Barlow"/>
          <w:b w:val="0"/>
          <w:bCs/>
          <w:i/>
          <w:iCs/>
          <w:sz w:val="17"/>
          <w:szCs w:val="17"/>
          <w:lang w:val="lt-LT"/>
        </w:rPr>
        <w:t>minimis</w:t>
      </w:r>
      <w:proofErr w:type="spellEnd"/>
      <w:r w:rsidRPr="00A60376">
        <w:rPr>
          <w:rFonts w:ascii="Barlow" w:hAnsi="Barlow"/>
          <w:b w:val="0"/>
          <w:bCs/>
          <w:sz w:val="17"/>
          <w:szCs w:val="17"/>
          <w:lang w:val="lt-LT"/>
        </w:rPr>
        <w:t xml:space="preserve">) pagalbos registre patvirtina apie Paskolos gavėjui suteiktos valstybės pagalbos dydį. Paskolos gavėjui </w:t>
      </w:r>
      <w:r w:rsidRPr="00A60376">
        <w:rPr>
          <w:rFonts w:ascii="Barlow" w:hAnsi="Barlow"/>
          <w:b w:val="0"/>
          <w:bCs/>
          <w:iCs/>
          <w:sz w:val="17"/>
          <w:szCs w:val="17"/>
          <w:lang w:val="lt-LT"/>
        </w:rPr>
        <w:t>valstybės</w:t>
      </w:r>
      <w:r w:rsidRPr="00A60376">
        <w:rPr>
          <w:rFonts w:ascii="Barlow" w:hAnsi="Barlow"/>
          <w:b w:val="0"/>
          <w:bCs/>
          <w:i/>
          <w:sz w:val="17"/>
          <w:szCs w:val="17"/>
          <w:lang w:val="lt-LT"/>
        </w:rPr>
        <w:t xml:space="preserve"> </w:t>
      </w:r>
      <w:r w:rsidRPr="00A60376">
        <w:rPr>
          <w:rFonts w:ascii="Barlow" w:hAnsi="Barlow"/>
          <w:b w:val="0"/>
          <w:bCs/>
          <w:sz w:val="17"/>
          <w:szCs w:val="17"/>
          <w:lang w:val="lt-LT"/>
        </w:rPr>
        <w:t>pagalbos suteikimo data yra Paskolos sutarties pasirašymo data.</w:t>
      </w:r>
    </w:p>
    <w:p w14:paraId="04895309"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Pagal Priemonę suteikta valstybės pagalba sumuojama su visa pagal Komunikatą Paskolos gavėjo gauta valstybės pagalba. </w:t>
      </w:r>
    </w:p>
    <w:p w14:paraId="23432044"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sz w:val="17"/>
          <w:szCs w:val="17"/>
          <w:lang w:val="lt-LT"/>
        </w:rPr>
      </w:pPr>
      <w:r w:rsidRPr="00A60376">
        <w:rPr>
          <w:rFonts w:ascii="Barlow" w:hAnsi="Barlow"/>
          <w:b w:val="0"/>
          <w:bCs/>
          <w:sz w:val="17"/>
          <w:szCs w:val="17"/>
          <w:lang w:val="lt-LT"/>
        </w:rPr>
        <w:lastRenderedPageBreak/>
        <w:t>Po Paskolos sutarties sudarymo, sumažinus Paskolos dydį, Paskolos gavėjui nepanaudojus dalies Paskolos, grąžinus Paskolos dalį prieš Paskolos grąžinimo terminą ir dėl kitų priežasčių, mažinančių valstybės pagalbos dydį, Paskolos gavėjui suteiktos valstybės pagalbos dydis Suteiktos valstybės pagalbos ir nereikšmingos (</w:t>
      </w:r>
      <w:r w:rsidRPr="00A60376">
        <w:rPr>
          <w:rFonts w:ascii="Barlow" w:hAnsi="Barlow"/>
          <w:b w:val="0"/>
          <w:bCs/>
          <w:i/>
          <w:iCs/>
          <w:sz w:val="17"/>
          <w:szCs w:val="17"/>
          <w:lang w:val="lt-LT"/>
        </w:rPr>
        <w:t xml:space="preserve">de </w:t>
      </w:r>
      <w:proofErr w:type="spellStart"/>
      <w:r w:rsidRPr="00A60376">
        <w:rPr>
          <w:rFonts w:ascii="Barlow" w:hAnsi="Barlow"/>
          <w:b w:val="0"/>
          <w:bCs/>
          <w:i/>
          <w:iCs/>
          <w:sz w:val="17"/>
          <w:szCs w:val="17"/>
          <w:lang w:val="lt-LT"/>
        </w:rPr>
        <w:t>minimis</w:t>
      </w:r>
      <w:proofErr w:type="spellEnd"/>
      <w:r w:rsidRPr="00A60376">
        <w:rPr>
          <w:rFonts w:ascii="Barlow" w:hAnsi="Barlow"/>
          <w:b w:val="0"/>
          <w:bCs/>
          <w:sz w:val="17"/>
          <w:szCs w:val="17"/>
          <w:lang w:val="lt-LT"/>
        </w:rPr>
        <w:t>) pagalbos registre nėra taisomas.</w:t>
      </w:r>
    </w:p>
    <w:p w14:paraId="613999AE" w14:textId="77777777" w:rsidR="00CD48D1" w:rsidRPr="00A60376" w:rsidRDefault="00CD48D1" w:rsidP="00CD48D1">
      <w:pPr>
        <w:spacing w:line="276" w:lineRule="auto"/>
        <w:rPr>
          <w:rFonts w:ascii="Barlow" w:hAnsi="Barlow"/>
          <w:sz w:val="17"/>
          <w:szCs w:val="17"/>
        </w:rPr>
      </w:pPr>
    </w:p>
    <w:p w14:paraId="79C9A543"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ŠALIŲ KOMUNIKACIJA</w:t>
      </w:r>
    </w:p>
    <w:p w14:paraId="47D6019C" w14:textId="77777777" w:rsidR="00CD48D1" w:rsidRPr="00A60376" w:rsidRDefault="00CD48D1" w:rsidP="00CD48D1">
      <w:pPr>
        <w:widowControl w:val="0"/>
        <w:spacing w:line="276" w:lineRule="auto"/>
        <w:rPr>
          <w:rFonts w:ascii="Barlow" w:hAnsi="Barlow"/>
          <w:sz w:val="17"/>
          <w:szCs w:val="17"/>
        </w:rPr>
      </w:pPr>
    </w:p>
    <w:p w14:paraId="7808AAB0"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Šalių viena kitai siunčiami pranešimai turi būti rašytiniai ir siunčiami elektroniniu paštu </w:t>
      </w:r>
      <w:proofErr w:type="spellStart"/>
      <w:r w:rsidRPr="00A60376">
        <w:rPr>
          <w:rFonts w:ascii="Barlow" w:hAnsi="Barlow"/>
          <w:b w:val="0"/>
          <w:bCs/>
          <w:sz w:val="17"/>
          <w:szCs w:val="17"/>
          <w:lang w:val="lt-LT"/>
        </w:rPr>
        <w:t>tour.vertinimas@invega.lt</w:t>
      </w:r>
      <w:proofErr w:type="spellEnd"/>
      <w:r w:rsidRPr="00A60376">
        <w:rPr>
          <w:rFonts w:ascii="Barlow" w:hAnsi="Barlow"/>
          <w:b w:val="0"/>
          <w:bCs/>
          <w:sz w:val="17"/>
          <w:szCs w:val="17"/>
          <w:lang w:val="lt-LT"/>
        </w:rPr>
        <w:t xml:space="preserve"> temos laukelyje aiškiai nurodant šios Paskolos sutarties datą ir numerį arba registruotu paštu Specialiosiose sąlygose nurodytais adresais. </w:t>
      </w:r>
    </w:p>
    <w:p w14:paraId="7F892D27"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Paskolos gavėjas privalo užtikrinti, kad Paskolos gavėjo dokumentai, teikiami Invegai pagal Paskolos sutartį, siunčiami elektroniniu paštu, būtų pasirašyti kvalifikuotu elektroniniu parašu. </w:t>
      </w:r>
    </w:p>
    <w:p w14:paraId="4C961DE3"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Jeigu elektroninis laiškas buvo išsiųstas Šaliai darbo dieną iki 15 val., laikoma, kad laiškas (pranešimas) buvo gautas tą pačią dieną. Jeigu elektroninis laiškas buvo išsiųstas vėliau nei 15 val., laikoma, kad laiškas (pranešimas) buvo gautas kitą darbo dieną.</w:t>
      </w:r>
    </w:p>
    <w:p w14:paraId="36057CE2"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Bet kuri Šalis per 3 (tris) darbo dienas raštu praneša kitai Šaliai apie nurodyto buveinės ir (ar) elektroninio pašto adreso pasikeitimą. Kol nėra gavusi tokio pranešimo apie adreso pasikeitimą, Šalis gali teisėtai perduoti pranešimus naujausiu jai tinkamai praneštu adresu.</w:t>
      </w:r>
    </w:p>
    <w:p w14:paraId="0B94C7C4" w14:textId="77777777" w:rsidR="00CD48D1" w:rsidRPr="00A60376" w:rsidRDefault="00CD48D1" w:rsidP="00CD48D1">
      <w:pPr>
        <w:widowControl w:val="0"/>
        <w:spacing w:line="276" w:lineRule="auto"/>
        <w:rPr>
          <w:rFonts w:ascii="Barlow" w:hAnsi="Barlow"/>
          <w:sz w:val="17"/>
          <w:szCs w:val="17"/>
        </w:rPr>
      </w:pPr>
    </w:p>
    <w:p w14:paraId="65C05FA0"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PASKOLOS SUTARTIES GALIOJIMAS, NUTRAUKIMAS, KEITIMAS</w:t>
      </w:r>
    </w:p>
    <w:p w14:paraId="20216A86" w14:textId="77777777" w:rsidR="00CD48D1" w:rsidRPr="00A60376" w:rsidRDefault="00CD48D1" w:rsidP="00CD48D1">
      <w:pPr>
        <w:spacing w:line="276" w:lineRule="auto"/>
        <w:rPr>
          <w:rFonts w:ascii="Barlow" w:hAnsi="Barlow"/>
          <w:sz w:val="17"/>
          <w:szCs w:val="17"/>
        </w:rPr>
      </w:pPr>
    </w:p>
    <w:p w14:paraId="3D0051A6"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sutartis įsigalioja nuo pasirašymo momento ir galioja iki visiško Šalių įsipareigojimų pagal Paskolos sutartį įvykdymo arba Paskolos sutarties nutraukimo Paskolos sutartyje ir (ar) taikytinuose teisės aktuose numatyta tvarka.</w:t>
      </w:r>
    </w:p>
    <w:p w14:paraId="50492545"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sutartis automatiškai pasibaigia, jeigu Invega per 3 (tris) mėnesius po Paskolos sutarties sudarymo, tačiau bet kuriuo atveju iki Apraše nurodyto Paskolos išmokėjimo laikotarpio pabaigos, neišmoka Paskolos gavėjui Paskolos dėl nuo Paskolos gavėjo priklausančių aplinkybių.</w:t>
      </w:r>
    </w:p>
    <w:p w14:paraId="2127AB59"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bookmarkStart w:id="18" w:name="_Ref43367619"/>
      <w:bookmarkStart w:id="19" w:name="_Ref42862568"/>
      <w:r w:rsidRPr="00A60376">
        <w:rPr>
          <w:rFonts w:ascii="Barlow" w:hAnsi="Barlow"/>
          <w:b w:val="0"/>
          <w:bCs/>
          <w:sz w:val="17"/>
          <w:szCs w:val="17"/>
          <w:lang w:val="lt-LT"/>
        </w:rPr>
        <w:t>Invega, bet kuriuo iš žemiau numatytų atvejų, turi teisę vienašališkai nesikreipdama į teismą nutraukti Paskolos sutartį prieš Specialiosiose sąlygose nurodytą Paskolos grąžinimo terminą ir (ar) pareikalauti nedelsiant grąžinti Paskolą (jos dalį) kartu su visomis priskaičiuotomis Palūkanomis ir kitomis pagal Paskolos sutartį mokėtinomis sumomis, įspėjusi Paskolos gavėją apie tai raštu ne vėliau kaip prieš 30 (trisdešimt) kalendorinių dienų</w:t>
      </w:r>
      <w:bookmarkEnd w:id="18"/>
      <w:r w:rsidRPr="00A60376">
        <w:rPr>
          <w:rFonts w:ascii="Barlow" w:hAnsi="Barlow"/>
          <w:b w:val="0"/>
          <w:bCs/>
          <w:sz w:val="17"/>
          <w:szCs w:val="17"/>
          <w:lang w:val="lt-LT"/>
        </w:rPr>
        <w:t>:</w:t>
      </w:r>
    </w:p>
    <w:bookmarkEnd w:id="19"/>
    <w:p w14:paraId="09E542A9"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nustatyta, kad Paskolos gavėjas panaudojo Paskolą (ar jos dalį) ne pagal paskirtį;</w:t>
      </w:r>
    </w:p>
    <w:p w14:paraId="3B3B1241"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kai Paskolos gavėjas vėluoja mokėti Įmoką pagal Paskolos grąžinimo grafiką 90 (devyniasdešimt) kalendorinių dienų;</w:t>
      </w:r>
    </w:p>
    <w:p w14:paraId="64381EAE"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Paskolos gavėjo pateikta informacija, patvirtinimai ar garantijos yra iš esmės neteisinga, netiksli ar klaidinanti ir, jeigu Invega būtų žinojusi tokią tikslią informaciją Paskolos sutarties sudarymo momentu, Paskolos sutartis nebūtų sudaryta;</w:t>
      </w:r>
    </w:p>
    <w:p w14:paraId="57FDD599"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Paskolos gavėjas ar bet kuris kitas asmuo pažeidžia bet kurios pateiktos Prievolių įvykdymo užtikrinimo priemonės sąlygas arba Prievolių įvykdymo užtikrinimo priemonė (jos dokumentų sąlygos) yra ginčijama ar paaiškėja, kad jos dokumentai yra niekiniai ir (ar) negaliojantys (jeigu taikoma);</w:t>
      </w:r>
    </w:p>
    <w:p w14:paraId="3FF826FF"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Paskolos gavėjas pakartotinai nevykdo arba netinkamai vykdo kitus savo sutartinius įsipareigojimus pagal Paskolos sutartį;</w:t>
      </w:r>
    </w:p>
    <w:p w14:paraId="2DFCEB5D" w14:textId="77777777" w:rsidR="00CD48D1" w:rsidRPr="00A60376" w:rsidRDefault="00CD48D1" w:rsidP="00CD48D1">
      <w:pPr>
        <w:pStyle w:val="Heading1"/>
        <w:keepNext w:val="0"/>
        <w:widowControl w:val="0"/>
        <w:numPr>
          <w:ilvl w:val="2"/>
          <w:numId w:val="1"/>
        </w:numPr>
        <w:tabs>
          <w:tab w:val="left" w:pos="1701"/>
        </w:tabs>
        <w:spacing w:after="0" w:line="276" w:lineRule="auto"/>
        <w:ind w:left="1701" w:hanging="992"/>
        <w:contextualSpacing/>
        <w:jc w:val="both"/>
        <w:rPr>
          <w:rFonts w:ascii="Barlow" w:hAnsi="Barlow"/>
          <w:b w:val="0"/>
          <w:bCs/>
          <w:sz w:val="17"/>
          <w:szCs w:val="17"/>
          <w:lang w:val="lt-LT"/>
        </w:rPr>
      </w:pPr>
      <w:r w:rsidRPr="00A60376">
        <w:rPr>
          <w:rFonts w:ascii="Barlow" w:hAnsi="Barlow"/>
          <w:b w:val="0"/>
          <w:bCs/>
          <w:sz w:val="17"/>
          <w:szCs w:val="17"/>
          <w:lang w:val="lt-LT"/>
        </w:rPr>
        <w:t>iš esmės pablogėja Paskolos gavėjo finansinė būklė, įvyksta kiti svarbūs įvykiai, atsiranda sąlyga ir (ar) kita aplinkybė ir, Invegos nuomone, nepriklausomai nuo to, kaip tokį veiksmą, įvykį, atsiradusią sąlygą ir (ar) aplinkybę vertina Paskolos gavėjas, tokių sąlygų, aplinkybių ir (ar) įvykių įvykimas, atsiradimas gali turėti esminės neigiamos įtakos Paskolos gavėjo galimybėms grąžinti Paskolą, tinkamai įvykdyti kitus Paskolos sutartyje numatytus įsipareigojimus.</w:t>
      </w:r>
    </w:p>
    <w:p w14:paraId="5ADE29BF"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sutarties pakeitimai, papildymai ir priedai galioja, jeigu jie yra sudaryti raštu ir pasirašyti abiejų Šalių.</w:t>
      </w:r>
    </w:p>
    <w:p w14:paraId="17F471DC"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Šalys iš anksto sutaria, kad Invegos nurodymu bus atliekami šie Paskolos sutarties pakeitimai: (i) susiję su Aprašo pakeitimu; (ii) susiję su konkrečių nacionalinių ar Europos Sąjungos teisės aktų pakeitimais ir jų išaiškinimų, reglamentuojančių Priemonės įgyvendinimą, pakeitimais, audito institucijų rekomendacijomis.</w:t>
      </w:r>
    </w:p>
    <w:p w14:paraId="17C0C6DD"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Jeigu po Paskolos sutarties pasirašymo dienos kurios nors Paskolos sutarties nuostatos teisiškai taptų negaliojančios, toks negaliojimas neturėtų įtakos likusių nuostatų galiojimui. Bet koks nuoseklumo trūkumas dėl minimo teisinio netinkamumo turi būti užpildytas nuostata, kuri atitiktų Paskolos sutarties esmę ir tikslą. </w:t>
      </w:r>
    </w:p>
    <w:p w14:paraId="5999B9C4" w14:textId="77777777" w:rsidR="00CD48D1" w:rsidRPr="00A60376" w:rsidRDefault="00CD48D1" w:rsidP="00CD48D1">
      <w:pPr>
        <w:pStyle w:val="List2"/>
        <w:widowControl w:val="0"/>
        <w:tabs>
          <w:tab w:val="left" w:pos="1560"/>
        </w:tabs>
        <w:spacing w:line="276" w:lineRule="auto"/>
        <w:ind w:left="0" w:firstLine="851"/>
        <w:jc w:val="both"/>
        <w:rPr>
          <w:rFonts w:ascii="Barlow" w:hAnsi="Barlow"/>
          <w:b/>
          <w:sz w:val="17"/>
          <w:szCs w:val="17"/>
        </w:rPr>
      </w:pPr>
    </w:p>
    <w:p w14:paraId="797877DB"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PRIEMONĖS VIEŠINIMAS</w:t>
      </w:r>
    </w:p>
    <w:p w14:paraId="1D9AFCBB" w14:textId="77777777" w:rsidR="00CD48D1" w:rsidRPr="00A60376" w:rsidRDefault="00CD48D1" w:rsidP="00CD48D1">
      <w:pPr>
        <w:widowControl w:val="0"/>
        <w:spacing w:line="276" w:lineRule="auto"/>
        <w:rPr>
          <w:rFonts w:ascii="Barlow" w:hAnsi="Barlow"/>
          <w:sz w:val="17"/>
          <w:szCs w:val="17"/>
        </w:rPr>
      </w:pPr>
    </w:p>
    <w:p w14:paraId="5DDE4243"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Paskolos gavėjas neprieštarauja, kad duomenis apie jį ir Paskolos dydį Invega naudos Priemonės viešinimo ir informavimo </w:t>
      </w:r>
      <w:r w:rsidRPr="00A60376">
        <w:rPr>
          <w:rFonts w:ascii="Barlow" w:hAnsi="Barlow"/>
          <w:b w:val="0"/>
          <w:bCs/>
          <w:sz w:val="17"/>
          <w:szCs w:val="17"/>
          <w:lang w:val="lt-LT"/>
        </w:rPr>
        <w:lastRenderedPageBreak/>
        <w:t>tikslais, be kita ko, juos skelbdama savo interneto svetainėje.</w:t>
      </w:r>
    </w:p>
    <w:p w14:paraId="32A0E440"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sz w:val="17"/>
          <w:szCs w:val="17"/>
          <w:lang w:val="lt-LT"/>
        </w:rPr>
      </w:pPr>
      <w:r w:rsidRPr="00A60376">
        <w:rPr>
          <w:rFonts w:ascii="Barlow" w:hAnsi="Barlow"/>
          <w:b w:val="0"/>
          <w:bCs/>
          <w:sz w:val="17"/>
          <w:szCs w:val="17"/>
          <w:lang w:val="lt-LT"/>
        </w:rPr>
        <w:t>Invegos prašymu,</w:t>
      </w:r>
      <w:r w:rsidRPr="00A60376">
        <w:rPr>
          <w:rFonts w:ascii="Barlow" w:hAnsi="Barlow"/>
          <w:sz w:val="17"/>
          <w:szCs w:val="17"/>
          <w:lang w:val="lt-LT"/>
        </w:rPr>
        <w:t xml:space="preserve"> </w:t>
      </w:r>
      <w:r w:rsidRPr="00A60376">
        <w:rPr>
          <w:rFonts w:ascii="Barlow" w:hAnsi="Barlow"/>
          <w:b w:val="0"/>
          <w:bCs/>
          <w:sz w:val="17"/>
          <w:szCs w:val="17"/>
          <w:lang w:val="lt-LT"/>
        </w:rPr>
        <w:t>Paskolos gavėjas įsipareigoja paskirti Paskolos gavėjo atstovą(-</w:t>
      </w:r>
      <w:proofErr w:type="spellStart"/>
      <w:r w:rsidRPr="00A60376">
        <w:rPr>
          <w:rFonts w:ascii="Barlow" w:hAnsi="Barlow"/>
          <w:b w:val="0"/>
          <w:bCs/>
          <w:sz w:val="17"/>
          <w:szCs w:val="17"/>
          <w:lang w:val="lt-LT"/>
        </w:rPr>
        <w:t>us</w:t>
      </w:r>
      <w:proofErr w:type="spellEnd"/>
      <w:r w:rsidRPr="00A60376">
        <w:rPr>
          <w:rFonts w:ascii="Barlow" w:hAnsi="Barlow"/>
          <w:b w:val="0"/>
          <w:bCs/>
          <w:sz w:val="17"/>
          <w:szCs w:val="17"/>
          <w:lang w:val="lt-LT"/>
        </w:rPr>
        <w:t>) su Invega suderinta tvarka dalyvauti organizuojamuose Priemonės viešinimo renginiuose.</w:t>
      </w:r>
    </w:p>
    <w:p w14:paraId="616131E8" w14:textId="77777777" w:rsidR="00CD48D1" w:rsidRPr="00A60376" w:rsidRDefault="00CD48D1" w:rsidP="00CD48D1">
      <w:pPr>
        <w:widowControl w:val="0"/>
        <w:spacing w:line="276" w:lineRule="auto"/>
        <w:rPr>
          <w:rFonts w:ascii="Barlow" w:hAnsi="Barlow"/>
          <w:sz w:val="17"/>
          <w:szCs w:val="17"/>
        </w:rPr>
      </w:pPr>
    </w:p>
    <w:p w14:paraId="68C47622" w14:textId="77777777" w:rsidR="00CD48D1" w:rsidRPr="00A60376" w:rsidRDefault="00CD48D1" w:rsidP="00CD48D1">
      <w:pPr>
        <w:pStyle w:val="Heading1"/>
        <w:keepNext w:val="0"/>
        <w:widowControl w:val="0"/>
        <w:numPr>
          <w:ilvl w:val="0"/>
          <w:numId w:val="1"/>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KITOS NUOSTATOS</w:t>
      </w:r>
    </w:p>
    <w:p w14:paraId="53F4E2EC" w14:textId="77777777" w:rsidR="00CD48D1" w:rsidRPr="00A60376" w:rsidRDefault="00CD48D1" w:rsidP="00CD48D1">
      <w:pPr>
        <w:widowControl w:val="0"/>
        <w:spacing w:line="276" w:lineRule="auto"/>
        <w:rPr>
          <w:rFonts w:ascii="Barlow" w:hAnsi="Barlow"/>
          <w:sz w:val="17"/>
          <w:szCs w:val="17"/>
        </w:rPr>
      </w:pPr>
    </w:p>
    <w:p w14:paraId="74B25923"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 xml:space="preserve">Paskolos sutartis sudaryta vadovaujantis Lietuvos Respublikos įstatymais. </w:t>
      </w:r>
    </w:p>
    <w:p w14:paraId="79129902"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Šalių ginčai dėl Paskolos sutarties sprendžiami derybomis, o nepavykus taikiai susitarti per 30 (trisdešimt) kalendorinių dienų, Lietuvos Respublikos teisės aktų nustatyta tvarka.</w:t>
      </w:r>
    </w:p>
    <w:p w14:paraId="5984E753"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Invega turi teisę iš anksto raštu įspėjusi Paskolos gavėją prieš 14 (keturiolika) kalendorinių dienų perleisti visas ar dalį savo teisių ir pareigų, kylančių iš Paskolos sutarties, tretiesiems asmenims be Paskolos gavėjo sutikimo. Paskolos gavėjas įsipareigoja atlikti visus veiksmus, kurie būtų reikalingi siekiant įgyvendinti tokį perleidimą.</w:t>
      </w:r>
    </w:p>
    <w:p w14:paraId="5AAB2FE5"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Invega turi teisę pavesti vykdyti išieškojimą pagal Paskolos sutartį tretiesiems asmenims ir reikalauti atlyginti iš Paskolos gavėjo dėl to Invegos patirtus nuostolius, įskaitant, bet neapsiribojant, administravimo mokestį tretiesiems asmenims, vykdantiems išieškojimą, sumokėjimą, su kuo Paskolos gavėjas visiškai sutinka ir tam neprieštarauja.</w:t>
      </w:r>
    </w:p>
    <w:p w14:paraId="74594EBD"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proofErr w:type="spellStart"/>
      <w:r w:rsidRPr="00A60376">
        <w:rPr>
          <w:rFonts w:ascii="Barlow" w:hAnsi="Barlow"/>
          <w:b w:val="0"/>
          <w:bCs/>
          <w:sz w:val="17"/>
          <w:szCs w:val="17"/>
        </w:rPr>
        <w:t>Šalis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atleidžiama</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nuo</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atsakomybės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už</w:t>
      </w:r>
      <w:proofErr w:type="spellEnd"/>
      <w:r w:rsidRPr="00A60376">
        <w:rPr>
          <w:rFonts w:ascii="Barlow" w:hAnsi="Barlow"/>
          <w:b w:val="0"/>
          <w:bCs/>
          <w:sz w:val="17"/>
          <w:szCs w:val="17"/>
        </w:rPr>
        <w:t xml:space="preserve"> Paskolos </w:t>
      </w:r>
      <w:proofErr w:type="spellStart"/>
      <w:r w:rsidRPr="00A60376">
        <w:rPr>
          <w:rFonts w:ascii="Barlow" w:hAnsi="Barlow"/>
          <w:b w:val="0"/>
          <w:bCs/>
          <w:sz w:val="17"/>
          <w:szCs w:val="17"/>
        </w:rPr>
        <w:t>sutarties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nevykdymą</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jei</w:t>
      </w:r>
      <w:proofErr w:type="spellEnd"/>
      <w:r w:rsidRPr="00A60376">
        <w:rPr>
          <w:rFonts w:ascii="Barlow" w:hAnsi="Barlow"/>
          <w:b w:val="0"/>
          <w:bCs/>
          <w:sz w:val="17"/>
          <w:szCs w:val="17"/>
        </w:rPr>
        <w:t xml:space="preserve"> Paskolos </w:t>
      </w:r>
      <w:proofErr w:type="spellStart"/>
      <w:r w:rsidRPr="00A60376">
        <w:rPr>
          <w:rFonts w:ascii="Barlow" w:hAnsi="Barlow"/>
          <w:b w:val="0"/>
          <w:bCs/>
          <w:sz w:val="17"/>
          <w:szCs w:val="17"/>
        </w:rPr>
        <w:t>sutartis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nevykdoma</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dėl</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nenugalimos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jėgos</w:t>
      </w:r>
      <w:proofErr w:type="spellEnd"/>
      <w:r w:rsidRPr="00A60376">
        <w:rPr>
          <w:rFonts w:ascii="Barlow" w:hAnsi="Barlow"/>
          <w:b w:val="0"/>
          <w:bCs/>
          <w:sz w:val="17"/>
          <w:szCs w:val="17"/>
        </w:rPr>
        <w:t xml:space="preserve"> (force majeure), </w:t>
      </w:r>
      <w:proofErr w:type="spellStart"/>
      <w:r w:rsidRPr="00A60376">
        <w:rPr>
          <w:rFonts w:ascii="Barlow" w:hAnsi="Barlow"/>
          <w:b w:val="0"/>
          <w:bCs/>
          <w:sz w:val="17"/>
          <w:szCs w:val="17"/>
        </w:rPr>
        <w:t>t.y</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aplinkybių</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kurių</w:t>
      </w:r>
      <w:proofErr w:type="spellEnd"/>
      <w:r w:rsidRPr="00A60376">
        <w:rPr>
          <w:rFonts w:ascii="Barlow" w:hAnsi="Barlow"/>
          <w:b w:val="0"/>
          <w:bCs/>
          <w:sz w:val="17"/>
          <w:szCs w:val="17"/>
        </w:rPr>
        <w:t xml:space="preserve"> ta </w:t>
      </w:r>
      <w:proofErr w:type="spellStart"/>
      <w:r w:rsidRPr="00A60376">
        <w:rPr>
          <w:rFonts w:ascii="Barlow" w:hAnsi="Barlow"/>
          <w:b w:val="0"/>
          <w:bCs/>
          <w:sz w:val="17"/>
          <w:szCs w:val="17"/>
        </w:rPr>
        <w:t>šalis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negalėjo</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kontroliuoti</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bei</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protingai</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numatyti</w:t>
      </w:r>
      <w:proofErr w:type="spellEnd"/>
      <w:r w:rsidRPr="00A60376">
        <w:rPr>
          <w:rFonts w:ascii="Barlow" w:hAnsi="Barlow"/>
          <w:b w:val="0"/>
          <w:bCs/>
          <w:sz w:val="17"/>
          <w:szCs w:val="17"/>
        </w:rPr>
        <w:t xml:space="preserve"> Paskolos </w:t>
      </w:r>
      <w:proofErr w:type="spellStart"/>
      <w:r w:rsidRPr="00A60376">
        <w:rPr>
          <w:rFonts w:ascii="Barlow" w:hAnsi="Barlow"/>
          <w:b w:val="0"/>
          <w:bCs/>
          <w:sz w:val="17"/>
          <w:szCs w:val="17"/>
        </w:rPr>
        <w:t>sutarties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sudarymo</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metu</w:t>
      </w:r>
      <w:proofErr w:type="spellEnd"/>
      <w:r w:rsidRPr="00A60376">
        <w:rPr>
          <w:rFonts w:ascii="Barlow" w:hAnsi="Barlow"/>
          <w:b w:val="0"/>
          <w:bCs/>
          <w:sz w:val="17"/>
          <w:szCs w:val="17"/>
        </w:rPr>
        <w:t xml:space="preserve"> ir </w:t>
      </w:r>
      <w:proofErr w:type="spellStart"/>
      <w:r w:rsidRPr="00A60376">
        <w:rPr>
          <w:rFonts w:ascii="Barlow" w:hAnsi="Barlow"/>
          <w:b w:val="0"/>
          <w:bCs/>
          <w:sz w:val="17"/>
          <w:szCs w:val="17"/>
        </w:rPr>
        <w:t>negalėjo</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užkirsti</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kelio</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šių</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aplinkybių</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ar</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jų</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pasekmių</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atsiradimui</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Nenugalimos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jėgos</w:t>
      </w:r>
      <w:proofErr w:type="spellEnd"/>
      <w:r w:rsidRPr="00A60376">
        <w:rPr>
          <w:rFonts w:ascii="Barlow" w:hAnsi="Barlow"/>
          <w:b w:val="0"/>
          <w:bCs/>
          <w:sz w:val="17"/>
          <w:szCs w:val="17"/>
        </w:rPr>
        <w:t xml:space="preserve"> (force majeure) </w:t>
      </w:r>
      <w:proofErr w:type="spellStart"/>
      <w:r w:rsidRPr="00A60376">
        <w:rPr>
          <w:rFonts w:ascii="Barlow" w:hAnsi="Barlow"/>
          <w:b w:val="0"/>
          <w:bCs/>
          <w:sz w:val="17"/>
          <w:szCs w:val="17"/>
        </w:rPr>
        <w:t>aplinkybės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taikomos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taip</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kaip</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jos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apibrėžtos</w:t>
      </w:r>
      <w:proofErr w:type="spellEnd"/>
      <w:r w:rsidRPr="00A60376">
        <w:rPr>
          <w:rFonts w:ascii="Barlow" w:hAnsi="Barlow"/>
          <w:b w:val="0"/>
          <w:bCs/>
          <w:sz w:val="17"/>
          <w:szCs w:val="17"/>
        </w:rPr>
        <w:t xml:space="preserve"> LR CK 6.212 str. ir LR </w:t>
      </w:r>
      <w:proofErr w:type="spellStart"/>
      <w:r w:rsidRPr="00A60376">
        <w:rPr>
          <w:rFonts w:ascii="Barlow" w:hAnsi="Barlow"/>
          <w:b w:val="0"/>
          <w:bCs/>
          <w:sz w:val="17"/>
          <w:szCs w:val="17"/>
        </w:rPr>
        <w:t>Vyriausybės</w:t>
      </w:r>
      <w:proofErr w:type="spellEnd"/>
      <w:r w:rsidRPr="00A60376">
        <w:rPr>
          <w:rFonts w:ascii="Barlow" w:hAnsi="Barlow"/>
          <w:b w:val="0"/>
          <w:bCs/>
          <w:sz w:val="17"/>
          <w:szCs w:val="17"/>
        </w:rPr>
        <w:t xml:space="preserve"> 1996-07-15 </w:t>
      </w:r>
      <w:proofErr w:type="spellStart"/>
      <w:r w:rsidRPr="00A60376">
        <w:rPr>
          <w:rFonts w:ascii="Barlow" w:hAnsi="Barlow"/>
          <w:b w:val="0"/>
          <w:bCs/>
          <w:sz w:val="17"/>
          <w:szCs w:val="17"/>
        </w:rPr>
        <w:t>nutarime</w:t>
      </w:r>
      <w:proofErr w:type="spellEnd"/>
      <w:r w:rsidRPr="00A60376">
        <w:rPr>
          <w:rFonts w:ascii="Barlow" w:hAnsi="Barlow"/>
          <w:b w:val="0"/>
          <w:bCs/>
          <w:sz w:val="17"/>
          <w:szCs w:val="17"/>
        </w:rPr>
        <w:t xml:space="preserve"> Nr. 840 „</w:t>
      </w:r>
      <w:proofErr w:type="spellStart"/>
      <w:r w:rsidRPr="00A60376">
        <w:rPr>
          <w:rFonts w:ascii="Barlow" w:hAnsi="Barlow"/>
          <w:b w:val="0"/>
          <w:bCs/>
          <w:sz w:val="17"/>
          <w:szCs w:val="17"/>
        </w:rPr>
        <w:t>Dėl</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atleidimo</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nuo</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atsakomybės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esant</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nenugalimos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jėgos</w:t>
      </w:r>
      <w:proofErr w:type="spellEnd"/>
      <w:r w:rsidRPr="00A60376">
        <w:rPr>
          <w:rFonts w:ascii="Barlow" w:hAnsi="Barlow"/>
          <w:b w:val="0"/>
          <w:bCs/>
          <w:sz w:val="17"/>
          <w:szCs w:val="17"/>
        </w:rPr>
        <w:t xml:space="preserve"> (force majeure) </w:t>
      </w:r>
      <w:proofErr w:type="spellStart"/>
      <w:r w:rsidRPr="00A60376">
        <w:rPr>
          <w:rFonts w:ascii="Barlow" w:hAnsi="Barlow"/>
          <w:b w:val="0"/>
          <w:bCs/>
          <w:sz w:val="17"/>
          <w:szCs w:val="17"/>
        </w:rPr>
        <w:t>aplinkybėms</w:t>
      </w:r>
      <w:proofErr w:type="spellEnd"/>
      <w:r w:rsidRPr="00A60376">
        <w:rPr>
          <w:rFonts w:ascii="Barlow" w:hAnsi="Barlow"/>
          <w:b w:val="0"/>
          <w:bCs/>
          <w:sz w:val="17"/>
          <w:szCs w:val="17"/>
        </w:rPr>
        <w:t xml:space="preserve"> </w:t>
      </w:r>
      <w:proofErr w:type="spellStart"/>
      <w:r w:rsidRPr="00A60376">
        <w:rPr>
          <w:rFonts w:ascii="Barlow" w:hAnsi="Barlow"/>
          <w:b w:val="0"/>
          <w:bCs/>
          <w:sz w:val="17"/>
          <w:szCs w:val="17"/>
        </w:rPr>
        <w:t>taisyklių</w:t>
      </w:r>
      <w:proofErr w:type="spellEnd"/>
      <w:r w:rsidRPr="00A60376">
        <w:rPr>
          <w:rFonts w:ascii="Barlow" w:hAnsi="Barlow"/>
          <w:b w:val="0"/>
          <w:bCs/>
          <w:sz w:val="17"/>
          <w:szCs w:val="17"/>
        </w:rPr>
        <w:t xml:space="preserve"> </w:t>
      </w:r>
      <w:proofErr w:type="spellStart"/>
      <w:proofErr w:type="gramStart"/>
      <w:r w:rsidRPr="00A60376">
        <w:rPr>
          <w:rFonts w:ascii="Barlow" w:hAnsi="Barlow"/>
          <w:b w:val="0"/>
          <w:bCs/>
          <w:sz w:val="17"/>
          <w:szCs w:val="17"/>
        </w:rPr>
        <w:t>patvirtinimo</w:t>
      </w:r>
      <w:proofErr w:type="spellEnd"/>
      <w:r w:rsidRPr="00A60376">
        <w:rPr>
          <w:rFonts w:ascii="Barlow" w:hAnsi="Barlow"/>
          <w:b w:val="0"/>
          <w:bCs/>
          <w:sz w:val="17"/>
          <w:szCs w:val="17"/>
        </w:rPr>
        <w:t>“</w:t>
      </w:r>
      <w:proofErr w:type="gramEnd"/>
      <w:r w:rsidRPr="00A60376">
        <w:rPr>
          <w:rFonts w:ascii="Barlow" w:hAnsi="Barlow"/>
          <w:b w:val="0"/>
          <w:bCs/>
          <w:sz w:val="17"/>
          <w:szCs w:val="17"/>
        </w:rPr>
        <w:t xml:space="preserve">. </w:t>
      </w:r>
    </w:p>
    <w:p w14:paraId="212E8DBE"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proofErr w:type="spellStart"/>
      <w:r w:rsidRPr="00A60376">
        <w:rPr>
          <w:rFonts w:ascii="Barlow" w:hAnsi="Barlow"/>
          <w:b w:val="0"/>
          <w:snapToGrid/>
          <w:sz w:val="17"/>
          <w:szCs w:val="17"/>
        </w:rPr>
        <w:t>Apie</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nenugalimos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jėgos</w:t>
      </w:r>
      <w:proofErr w:type="spellEnd"/>
      <w:r w:rsidRPr="00A60376">
        <w:rPr>
          <w:rFonts w:ascii="Barlow" w:hAnsi="Barlow"/>
          <w:b w:val="0"/>
          <w:snapToGrid/>
          <w:sz w:val="17"/>
          <w:szCs w:val="17"/>
        </w:rPr>
        <w:t xml:space="preserve"> (force majeure) </w:t>
      </w:r>
      <w:proofErr w:type="spellStart"/>
      <w:r w:rsidRPr="00A60376">
        <w:rPr>
          <w:rFonts w:ascii="Barlow" w:hAnsi="Barlow"/>
          <w:b w:val="0"/>
          <w:snapToGrid/>
          <w:sz w:val="17"/>
          <w:szCs w:val="17"/>
        </w:rPr>
        <w:t>aplinkybių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atsiradimą</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Sutarties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šalys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nedelsiant</w:t>
      </w:r>
      <w:proofErr w:type="spellEnd"/>
      <w:r w:rsidRPr="00A60376">
        <w:rPr>
          <w:rFonts w:ascii="Barlow" w:hAnsi="Barlow"/>
          <w:b w:val="0"/>
          <w:snapToGrid/>
          <w:sz w:val="17"/>
          <w:szCs w:val="17"/>
        </w:rPr>
        <w:t xml:space="preserve"> </w:t>
      </w:r>
      <w:proofErr w:type="spellStart"/>
      <w:proofErr w:type="gramStart"/>
      <w:r w:rsidRPr="00A60376">
        <w:rPr>
          <w:rFonts w:ascii="Barlow" w:hAnsi="Barlow"/>
          <w:b w:val="0"/>
          <w:snapToGrid/>
          <w:sz w:val="17"/>
          <w:szCs w:val="17"/>
        </w:rPr>
        <w:t>el.paštu</w:t>
      </w:r>
      <w:proofErr w:type="spellEnd"/>
      <w:proofErr w:type="gramEnd"/>
      <w:r w:rsidRPr="00A60376">
        <w:rPr>
          <w:rFonts w:ascii="Barlow" w:hAnsi="Barlow"/>
          <w:bCs/>
          <w:snapToGrid/>
          <w:sz w:val="17"/>
          <w:szCs w:val="17"/>
        </w:rPr>
        <w:t xml:space="preserve"> </w:t>
      </w:r>
      <w:proofErr w:type="spellStart"/>
      <w:r w:rsidRPr="00A60376">
        <w:rPr>
          <w:rFonts w:ascii="Barlow" w:hAnsi="Barlow"/>
          <w:b w:val="0"/>
          <w:snapToGrid/>
          <w:sz w:val="17"/>
          <w:szCs w:val="17"/>
        </w:rPr>
        <w:t>privalo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informuoti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viena</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kitą</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Šalis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nepranešusi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kitai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šaliai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apie</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nenugalimos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jėgos</w:t>
      </w:r>
      <w:proofErr w:type="spellEnd"/>
      <w:r w:rsidRPr="00A60376">
        <w:rPr>
          <w:rFonts w:ascii="Barlow" w:hAnsi="Barlow"/>
          <w:b w:val="0"/>
          <w:snapToGrid/>
          <w:sz w:val="17"/>
          <w:szCs w:val="17"/>
        </w:rPr>
        <w:t xml:space="preserve"> (force majeure) </w:t>
      </w:r>
      <w:proofErr w:type="spellStart"/>
      <w:r w:rsidRPr="00A60376">
        <w:rPr>
          <w:rFonts w:ascii="Barlow" w:hAnsi="Barlow"/>
          <w:b w:val="0"/>
          <w:snapToGrid/>
          <w:sz w:val="17"/>
          <w:szCs w:val="17"/>
        </w:rPr>
        <w:t>aplinkybes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negali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jomis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remtis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kaip</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atleidimo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atsakomybės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už</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Sutarties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nevykdymą</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pagrindu</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Esant</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nenugalimos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jėgos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aplinkybėms</w:t>
      </w:r>
      <w:proofErr w:type="spellEnd"/>
      <w:r w:rsidRPr="00A60376">
        <w:rPr>
          <w:rFonts w:ascii="Barlow" w:hAnsi="Barlow"/>
          <w:b w:val="0"/>
          <w:snapToGrid/>
          <w:sz w:val="17"/>
          <w:szCs w:val="17"/>
        </w:rPr>
        <w:t xml:space="preserve"> (force majeure) </w:t>
      </w:r>
      <w:proofErr w:type="spellStart"/>
      <w:r w:rsidRPr="00A60376">
        <w:rPr>
          <w:rFonts w:ascii="Barlow" w:hAnsi="Barlow"/>
          <w:b w:val="0"/>
          <w:snapToGrid/>
          <w:sz w:val="17"/>
          <w:szCs w:val="17"/>
        </w:rPr>
        <w:t>aplinkybėms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šalys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atleidžiamos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savo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sutartinių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įsipareigojimų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išskyrus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pareigos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mokėti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palūkanas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vykdymo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visam</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minėtų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aplinkybių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buvimo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laikotarpiui</w:t>
      </w:r>
      <w:proofErr w:type="spellEnd"/>
      <w:r w:rsidRPr="00A60376">
        <w:rPr>
          <w:rFonts w:ascii="Barlow" w:hAnsi="Barlow"/>
          <w:b w:val="0"/>
          <w:snapToGrid/>
          <w:sz w:val="17"/>
          <w:szCs w:val="17"/>
        </w:rPr>
        <w:t xml:space="preserve">, bet ne </w:t>
      </w:r>
      <w:proofErr w:type="spellStart"/>
      <w:r w:rsidRPr="00A60376">
        <w:rPr>
          <w:rFonts w:ascii="Barlow" w:hAnsi="Barlow"/>
          <w:b w:val="0"/>
          <w:snapToGrid/>
          <w:sz w:val="17"/>
          <w:szCs w:val="17"/>
        </w:rPr>
        <w:t>ilgiau</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kaip</w:t>
      </w:r>
      <w:proofErr w:type="spellEnd"/>
      <w:r w:rsidRPr="00A60376">
        <w:rPr>
          <w:rFonts w:ascii="Barlow" w:hAnsi="Barlow"/>
          <w:b w:val="0"/>
          <w:snapToGrid/>
          <w:sz w:val="17"/>
          <w:szCs w:val="17"/>
        </w:rPr>
        <w:t xml:space="preserve"> 6 (</w:t>
      </w:r>
      <w:proofErr w:type="spellStart"/>
      <w:r w:rsidRPr="00A60376">
        <w:rPr>
          <w:rFonts w:ascii="Barlow" w:hAnsi="Barlow"/>
          <w:b w:val="0"/>
          <w:snapToGrid/>
          <w:sz w:val="17"/>
          <w:szCs w:val="17"/>
        </w:rPr>
        <w:t>šešiems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mėnesiams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Jei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pagrindas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nevykdyti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įsipareigojimų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dėl</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nenugalimos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jėgos</w:t>
      </w:r>
      <w:proofErr w:type="spellEnd"/>
      <w:r w:rsidRPr="00A60376">
        <w:rPr>
          <w:rFonts w:ascii="Barlow" w:hAnsi="Barlow"/>
          <w:b w:val="0"/>
          <w:snapToGrid/>
          <w:sz w:val="17"/>
          <w:szCs w:val="17"/>
        </w:rPr>
        <w:t xml:space="preserve"> (force majeure) </w:t>
      </w:r>
      <w:proofErr w:type="spellStart"/>
      <w:r w:rsidRPr="00A60376">
        <w:rPr>
          <w:rFonts w:ascii="Barlow" w:hAnsi="Barlow"/>
          <w:b w:val="0"/>
          <w:snapToGrid/>
          <w:sz w:val="17"/>
          <w:szCs w:val="17"/>
        </w:rPr>
        <w:t>aplinkybių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išlieka</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ilgiau</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nei</w:t>
      </w:r>
      <w:proofErr w:type="spellEnd"/>
      <w:r w:rsidRPr="00A60376">
        <w:rPr>
          <w:rFonts w:ascii="Barlow" w:hAnsi="Barlow"/>
          <w:b w:val="0"/>
          <w:snapToGrid/>
          <w:sz w:val="17"/>
          <w:szCs w:val="17"/>
        </w:rPr>
        <w:t xml:space="preserve"> 6 (</w:t>
      </w:r>
      <w:proofErr w:type="spellStart"/>
      <w:r w:rsidRPr="00A60376">
        <w:rPr>
          <w:rFonts w:ascii="Barlow" w:hAnsi="Barlow"/>
          <w:b w:val="0"/>
          <w:snapToGrid/>
          <w:sz w:val="17"/>
          <w:szCs w:val="17"/>
        </w:rPr>
        <w:t>šešis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mėnesius</w:t>
      </w:r>
      <w:proofErr w:type="spellEnd"/>
      <w:r w:rsidRPr="00A60376">
        <w:rPr>
          <w:rFonts w:ascii="Barlow" w:hAnsi="Barlow"/>
          <w:b w:val="0"/>
          <w:snapToGrid/>
          <w:sz w:val="17"/>
          <w:szCs w:val="17"/>
        </w:rPr>
        <w:t xml:space="preserve">, bet </w:t>
      </w:r>
      <w:proofErr w:type="spellStart"/>
      <w:r w:rsidRPr="00A60376">
        <w:rPr>
          <w:rFonts w:ascii="Barlow" w:hAnsi="Barlow"/>
          <w:b w:val="0"/>
          <w:snapToGrid/>
          <w:sz w:val="17"/>
          <w:szCs w:val="17"/>
        </w:rPr>
        <w:t>kuri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iš</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šalių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turi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teisę</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nutraukti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Sutartį</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Nutraukus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sutartį</w:t>
      </w:r>
      <w:proofErr w:type="spellEnd"/>
      <w:r w:rsidRPr="00A60376">
        <w:rPr>
          <w:rFonts w:ascii="Barlow" w:hAnsi="Barlow"/>
          <w:b w:val="0"/>
          <w:snapToGrid/>
          <w:sz w:val="17"/>
          <w:szCs w:val="17"/>
        </w:rPr>
        <w:t xml:space="preserve">, Paskolos </w:t>
      </w:r>
      <w:proofErr w:type="spellStart"/>
      <w:r w:rsidRPr="00A60376">
        <w:rPr>
          <w:rFonts w:ascii="Barlow" w:hAnsi="Barlow"/>
          <w:b w:val="0"/>
          <w:snapToGrid/>
          <w:sz w:val="17"/>
          <w:szCs w:val="17"/>
        </w:rPr>
        <w:t>gavėjas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privalo</w:t>
      </w:r>
      <w:proofErr w:type="spellEnd"/>
      <w:r w:rsidRPr="00A60376">
        <w:rPr>
          <w:rFonts w:ascii="Barlow" w:hAnsi="Barlow"/>
          <w:b w:val="0"/>
          <w:snapToGrid/>
          <w:sz w:val="17"/>
          <w:szCs w:val="17"/>
        </w:rPr>
        <w:t xml:space="preserve"> per 60 (</w:t>
      </w:r>
      <w:proofErr w:type="spellStart"/>
      <w:r w:rsidRPr="00A60376">
        <w:rPr>
          <w:rFonts w:ascii="Barlow" w:hAnsi="Barlow"/>
          <w:b w:val="0"/>
          <w:snapToGrid/>
          <w:sz w:val="17"/>
          <w:szCs w:val="17"/>
        </w:rPr>
        <w:t>šešiasdešimt</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kalendorinių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dienų</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Sutarties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nutraukimo</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dienos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grąžinti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Invegai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Paskolą</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sumokėti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priskaičiuotas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palūkanas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bei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įvykdyti</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kitus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sutartyje</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numatytus</w:t>
      </w:r>
      <w:proofErr w:type="spellEnd"/>
      <w:r w:rsidRPr="00A60376">
        <w:rPr>
          <w:rFonts w:ascii="Barlow" w:hAnsi="Barlow"/>
          <w:b w:val="0"/>
          <w:snapToGrid/>
          <w:sz w:val="17"/>
          <w:szCs w:val="17"/>
        </w:rPr>
        <w:t xml:space="preserve"> </w:t>
      </w:r>
      <w:proofErr w:type="spellStart"/>
      <w:r w:rsidRPr="00A60376">
        <w:rPr>
          <w:rFonts w:ascii="Barlow" w:hAnsi="Barlow"/>
          <w:b w:val="0"/>
          <w:snapToGrid/>
          <w:sz w:val="17"/>
          <w:szCs w:val="17"/>
        </w:rPr>
        <w:t>įsipareigojimus</w:t>
      </w:r>
      <w:proofErr w:type="spellEnd"/>
      <w:r w:rsidRPr="00A60376">
        <w:rPr>
          <w:rFonts w:ascii="Barlow" w:hAnsi="Barlow"/>
          <w:b w:val="0"/>
          <w:snapToGrid/>
          <w:sz w:val="17"/>
          <w:szCs w:val="17"/>
        </w:rPr>
        <w:t>.</w:t>
      </w:r>
    </w:p>
    <w:p w14:paraId="120066DA" w14:textId="77777777" w:rsidR="00CD48D1" w:rsidRPr="00A60376" w:rsidRDefault="00CD48D1" w:rsidP="00CD48D1">
      <w:pPr>
        <w:pStyle w:val="Heading1"/>
        <w:keepNext w:val="0"/>
        <w:widowControl w:val="0"/>
        <w:numPr>
          <w:ilvl w:val="1"/>
          <w:numId w:val="1"/>
        </w:numPr>
        <w:tabs>
          <w:tab w:val="left" w:pos="709"/>
        </w:tabs>
        <w:spacing w:after="0" w:line="276" w:lineRule="auto"/>
        <w:ind w:left="709" w:hanging="709"/>
        <w:contextualSpacing/>
        <w:jc w:val="both"/>
        <w:rPr>
          <w:rFonts w:ascii="Barlow" w:hAnsi="Barlow"/>
          <w:b w:val="0"/>
          <w:bCs/>
          <w:sz w:val="17"/>
          <w:szCs w:val="17"/>
          <w:lang w:val="lt-LT"/>
        </w:rPr>
      </w:pPr>
      <w:r w:rsidRPr="00A60376">
        <w:rPr>
          <w:rFonts w:ascii="Barlow" w:hAnsi="Barlow"/>
          <w:b w:val="0"/>
          <w:bCs/>
          <w:sz w:val="17"/>
          <w:szCs w:val="17"/>
          <w:lang w:val="lt-LT"/>
        </w:rPr>
        <w:t>Paskolos sutartis sudaryta</w:t>
      </w:r>
      <w:r w:rsidRPr="00A60376">
        <w:rPr>
          <w:rFonts w:ascii="Barlow" w:hAnsi="Barlow"/>
          <w:bCs/>
          <w:sz w:val="17"/>
          <w:szCs w:val="17"/>
        </w:rPr>
        <w:t xml:space="preserve"> </w:t>
      </w:r>
      <w:r w:rsidRPr="00A60376">
        <w:rPr>
          <w:rFonts w:ascii="Barlow" w:hAnsi="Barlow"/>
          <w:b w:val="0"/>
          <w:bCs/>
          <w:sz w:val="17"/>
          <w:szCs w:val="17"/>
          <w:lang w:val="lt-LT"/>
        </w:rPr>
        <w:t>vienu egzemplioriumi, kurį pasirašo abi Šalys.</w:t>
      </w:r>
    </w:p>
    <w:p w14:paraId="34766ED8" w14:textId="77777777" w:rsidR="00CD48D1" w:rsidRPr="00A60376" w:rsidRDefault="00CD48D1" w:rsidP="00CD48D1">
      <w:pPr>
        <w:spacing w:line="276" w:lineRule="auto"/>
        <w:rPr>
          <w:rFonts w:ascii="Barlow" w:hAnsi="Barlow"/>
          <w:sz w:val="17"/>
          <w:szCs w:val="17"/>
          <w:lang w:eastAsia="ja-JP"/>
        </w:rPr>
      </w:pPr>
    </w:p>
    <w:p w14:paraId="3E873068" w14:textId="77777777" w:rsidR="00CD48D1" w:rsidRPr="00A60376" w:rsidRDefault="00CD48D1" w:rsidP="00CD48D1">
      <w:pPr>
        <w:pStyle w:val="Heading1"/>
        <w:keepNext w:val="0"/>
        <w:widowControl w:val="0"/>
        <w:numPr>
          <w:ilvl w:val="0"/>
          <w:numId w:val="3"/>
        </w:numPr>
        <w:tabs>
          <w:tab w:val="left" w:pos="709"/>
        </w:tabs>
        <w:spacing w:after="0" w:line="276" w:lineRule="auto"/>
        <w:ind w:left="0" w:firstLine="0"/>
        <w:contextualSpacing/>
        <w:rPr>
          <w:rFonts w:ascii="Barlow" w:eastAsia="Times New Roman" w:hAnsi="Barlow"/>
          <w:bCs/>
          <w:snapToGrid/>
          <w:sz w:val="17"/>
          <w:szCs w:val="17"/>
          <w:lang w:val="lt-LT" w:eastAsia="en-US"/>
        </w:rPr>
      </w:pPr>
      <w:r w:rsidRPr="00A60376">
        <w:rPr>
          <w:rFonts w:ascii="Barlow" w:eastAsia="Times New Roman" w:hAnsi="Barlow"/>
          <w:bCs/>
          <w:snapToGrid/>
          <w:sz w:val="17"/>
          <w:szCs w:val="17"/>
          <w:lang w:val="lt-LT" w:eastAsia="en-US"/>
        </w:rPr>
        <w:t>ŠALIŲ PARAŠAI</w:t>
      </w:r>
    </w:p>
    <w:p w14:paraId="6358DAC0" w14:textId="77777777" w:rsidR="00CD48D1" w:rsidRPr="00A60376" w:rsidRDefault="00CD48D1" w:rsidP="00CD48D1">
      <w:pPr>
        <w:widowControl w:val="0"/>
        <w:spacing w:line="276" w:lineRule="auto"/>
        <w:contextualSpacing/>
        <w:rPr>
          <w:rFonts w:ascii="Barlow" w:hAnsi="Barlow"/>
          <w:sz w:val="17"/>
          <w:szCs w:val="17"/>
        </w:rPr>
      </w:pPr>
      <w:bookmarkStart w:id="20" w:name="OLE_LINK1"/>
      <w:bookmarkStart w:id="21" w:name="OLE_LINK2"/>
    </w:p>
    <w:tbl>
      <w:tblPr>
        <w:tblW w:w="9889" w:type="dxa"/>
        <w:tblLook w:val="01E0" w:firstRow="1" w:lastRow="1" w:firstColumn="1" w:lastColumn="1" w:noHBand="0" w:noVBand="0"/>
      </w:tblPr>
      <w:tblGrid>
        <w:gridCol w:w="4928"/>
        <w:gridCol w:w="4961"/>
      </w:tblGrid>
      <w:tr w:rsidR="00CD48D1" w:rsidRPr="00A60376" w14:paraId="24C48E52" w14:textId="77777777" w:rsidTr="000E0AD1">
        <w:tc>
          <w:tcPr>
            <w:tcW w:w="4928" w:type="dxa"/>
          </w:tcPr>
          <w:p w14:paraId="62CCD0D7" w14:textId="77777777" w:rsidR="00CD48D1" w:rsidRPr="00A60376" w:rsidRDefault="00CD48D1" w:rsidP="000E0AD1">
            <w:pPr>
              <w:widowControl w:val="0"/>
              <w:spacing w:line="276" w:lineRule="auto"/>
              <w:contextualSpacing/>
              <w:rPr>
                <w:rFonts w:ascii="Barlow" w:hAnsi="Barlow"/>
                <w:sz w:val="17"/>
                <w:szCs w:val="17"/>
              </w:rPr>
            </w:pPr>
          </w:p>
        </w:tc>
        <w:tc>
          <w:tcPr>
            <w:tcW w:w="4961" w:type="dxa"/>
          </w:tcPr>
          <w:p w14:paraId="6674A0D2" w14:textId="77777777" w:rsidR="00CD48D1" w:rsidRPr="00A60376" w:rsidRDefault="00CD48D1" w:rsidP="000E0AD1">
            <w:pPr>
              <w:widowControl w:val="0"/>
              <w:spacing w:line="276" w:lineRule="auto"/>
              <w:contextualSpacing/>
              <w:rPr>
                <w:rFonts w:ascii="Barlow" w:hAnsi="Barlow"/>
                <w:b/>
                <w:sz w:val="17"/>
                <w:szCs w:val="17"/>
              </w:rPr>
            </w:pPr>
            <w:r w:rsidRPr="00A60376">
              <w:rPr>
                <w:rFonts w:ascii="Barlow" w:hAnsi="Barlow"/>
                <w:sz w:val="17"/>
                <w:szCs w:val="17"/>
              </w:rPr>
              <w:t>UAB „Investicijų ir verslo garantijos“</w:t>
            </w:r>
          </w:p>
          <w:p w14:paraId="234A7487" w14:textId="77777777" w:rsidR="00CD48D1" w:rsidRPr="00A60376" w:rsidRDefault="00CD48D1" w:rsidP="000E0AD1">
            <w:pPr>
              <w:widowControl w:val="0"/>
              <w:overflowPunct/>
              <w:autoSpaceDE/>
              <w:autoSpaceDN/>
              <w:adjustRightInd/>
              <w:spacing w:line="276" w:lineRule="auto"/>
              <w:contextualSpacing/>
              <w:textAlignment w:val="auto"/>
              <w:rPr>
                <w:rFonts w:ascii="Barlow" w:hAnsi="Barlow"/>
                <w:sz w:val="17"/>
                <w:szCs w:val="17"/>
              </w:rPr>
            </w:pPr>
            <w:r w:rsidRPr="00A60376">
              <w:rPr>
                <w:rFonts w:ascii="Barlow" w:hAnsi="Barlow"/>
                <w:sz w:val="17"/>
                <w:szCs w:val="17"/>
              </w:rPr>
              <w:t>[</w:t>
            </w:r>
            <w:r w:rsidRPr="00A60376">
              <w:rPr>
                <w:rFonts w:ascii="Barlow" w:hAnsi="Barlow"/>
                <w:sz w:val="17"/>
                <w:szCs w:val="17"/>
                <w:highlight w:val="lightGray"/>
              </w:rPr>
              <w:t>Pareigos</w:t>
            </w:r>
            <w:r w:rsidRPr="00A60376">
              <w:rPr>
                <w:rFonts w:ascii="Barlow" w:hAnsi="Barlow"/>
                <w:sz w:val="17"/>
                <w:szCs w:val="17"/>
              </w:rPr>
              <w:t>]</w:t>
            </w:r>
          </w:p>
          <w:p w14:paraId="7A652985" w14:textId="77777777" w:rsidR="00CD48D1" w:rsidRPr="00A60376" w:rsidRDefault="00CD48D1" w:rsidP="000E0AD1">
            <w:pPr>
              <w:widowControl w:val="0"/>
              <w:overflowPunct/>
              <w:autoSpaceDE/>
              <w:autoSpaceDN/>
              <w:adjustRightInd/>
              <w:spacing w:line="276" w:lineRule="auto"/>
              <w:contextualSpacing/>
              <w:textAlignment w:val="auto"/>
              <w:rPr>
                <w:rFonts w:ascii="Barlow" w:hAnsi="Barlow"/>
                <w:sz w:val="17"/>
                <w:szCs w:val="17"/>
              </w:rPr>
            </w:pPr>
          </w:p>
          <w:p w14:paraId="15F6C24A" w14:textId="77777777" w:rsidR="00CD48D1" w:rsidRPr="00A60376" w:rsidRDefault="00CD48D1" w:rsidP="000E0AD1">
            <w:pPr>
              <w:widowControl w:val="0"/>
              <w:overflowPunct/>
              <w:autoSpaceDE/>
              <w:autoSpaceDN/>
              <w:adjustRightInd/>
              <w:spacing w:line="276" w:lineRule="auto"/>
              <w:contextualSpacing/>
              <w:textAlignment w:val="auto"/>
              <w:rPr>
                <w:rFonts w:ascii="Barlow" w:hAnsi="Barlow"/>
                <w:sz w:val="17"/>
                <w:szCs w:val="17"/>
              </w:rPr>
            </w:pPr>
            <w:r w:rsidRPr="00A60376">
              <w:rPr>
                <w:rFonts w:ascii="Barlow" w:hAnsi="Barlow"/>
                <w:sz w:val="17"/>
                <w:szCs w:val="17"/>
              </w:rPr>
              <w:t xml:space="preserve">_______________       </w:t>
            </w:r>
          </w:p>
          <w:p w14:paraId="368844CF" w14:textId="77777777" w:rsidR="00CD48D1" w:rsidRPr="00A60376" w:rsidRDefault="00CD48D1" w:rsidP="000E0AD1">
            <w:pPr>
              <w:widowControl w:val="0"/>
              <w:overflowPunct/>
              <w:autoSpaceDE/>
              <w:autoSpaceDN/>
              <w:adjustRightInd/>
              <w:spacing w:line="276" w:lineRule="auto"/>
              <w:contextualSpacing/>
              <w:textAlignment w:val="auto"/>
              <w:rPr>
                <w:rFonts w:ascii="Barlow" w:hAnsi="Barlow"/>
                <w:sz w:val="17"/>
                <w:szCs w:val="17"/>
              </w:rPr>
            </w:pPr>
            <w:r w:rsidRPr="00A60376">
              <w:rPr>
                <w:rFonts w:ascii="Barlow" w:hAnsi="Barlow"/>
                <w:sz w:val="17"/>
                <w:szCs w:val="17"/>
              </w:rPr>
              <w:t>[</w:t>
            </w:r>
            <w:r w:rsidRPr="00A60376">
              <w:rPr>
                <w:rFonts w:ascii="Barlow" w:hAnsi="Barlow"/>
                <w:sz w:val="17"/>
                <w:szCs w:val="17"/>
                <w:highlight w:val="lightGray"/>
              </w:rPr>
              <w:t>Vardas ir Pavardė</w:t>
            </w:r>
            <w:r w:rsidRPr="00A60376">
              <w:rPr>
                <w:rFonts w:ascii="Barlow" w:hAnsi="Barlow"/>
                <w:sz w:val="17"/>
                <w:szCs w:val="17"/>
              </w:rPr>
              <w:t>]</w:t>
            </w:r>
          </w:p>
        </w:tc>
      </w:tr>
      <w:bookmarkEnd w:id="20"/>
      <w:bookmarkEnd w:id="21"/>
    </w:tbl>
    <w:p w14:paraId="2394A074" w14:textId="77777777" w:rsidR="00CD48D1" w:rsidRPr="00A60376" w:rsidRDefault="00CD48D1" w:rsidP="00CD48D1">
      <w:pPr>
        <w:spacing w:line="276" w:lineRule="auto"/>
        <w:rPr>
          <w:rFonts w:ascii="Barlow" w:hAnsi="Barlow"/>
          <w:sz w:val="17"/>
          <w:szCs w:val="17"/>
        </w:rPr>
      </w:pPr>
    </w:p>
    <w:p w14:paraId="17DC529E" w14:textId="77777777" w:rsidR="00CD48D1" w:rsidRPr="00A60376" w:rsidRDefault="00CD48D1" w:rsidP="00CD48D1">
      <w:pPr>
        <w:spacing w:line="276" w:lineRule="auto"/>
        <w:rPr>
          <w:rFonts w:ascii="Barlow" w:hAnsi="Barlow"/>
          <w:sz w:val="17"/>
          <w:szCs w:val="17"/>
        </w:rPr>
      </w:pPr>
    </w:p>
    <w:p w14:paraId="7A5A2E05" w14:textId="77777777" w:rsidR="00CD48D1" w:rsidRPr="00A60376" w:rsidRDefault="00CD48D1" w:rsidP="00CD48D1">
      <w:pPr>
        <w:rPr>
          <w:rFonts w:ascii="Barlow" w:hAnsi="Barlow"/>
        </w:rPr>
      </w:pPr>
    </w:p>
    <w:p w14:paraId="1D98DCC4" w14:textId="77777777" w:rsidR="00AD1430" w:rsidRPr="00A60376" w:rsidRDefault="00AD1430">
      <w:pPr>
        <w:rPr>
          <w:rFonts w:ascii="Barlow" w:hAnsi="Barlow"/>
        </w:rPr>
      </w:pPr>
    </w:p>
    <w:sectPr w:rsidR="00AD1430" w:rsidRPr="00A60376" w:rsidSect="0070205E">
      <w:type w:val="continuous"/>
      <w:pgSz w:w="12240" w:h="15840"/>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6042" w14:textId="77777777" w:rsidR="006E0B6D" w:rsidRDefault="009D4319">
      <w:r>
        <w:separator/>
      </w:r>
    </w:p>
  </w:endnote>
  <w:endnote w:type="continuationSeparator" w:id="0">
    <w:p w14:paraId="4013170F" w14:textId="77777777" w:rsidR="006E0B6D" w:rsidRDefault="009D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Barlow">
    <w:altName w:val="Barlow"/>
    <w:charset w:val="BA"/>
    <w:family w:val="auto"/>
    <w:pitch w:val="variable"/>
    <w:sig w:usb0="20000007" w:usb1="00000000" w:usb2="00000000" w:usb3="00000000" w:csb0="0000019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1DE8" w14:textId="77777777" w:rsidR="006E0B6D" w:rsidRDefault="009D4319">
      <w:r>
        <w:separator/>
      </w:r>
    </w:p>
  </w:footnote>
  <w:footnote w:type="continuationSeparator" w:id="0">
    <w:p w14:paraId="1C1E40F1" w14:textId="77777777" w:rsidR="006E0B6D" w:rsidRDefault="009D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99024"/>
      <w:docPartObj>
        <w:docPartGallery w:val="Page Numbers (Top of Page)"/>
        <w:docPartUnique/>
      </w:docPartObj>
    </w:sdtPr>
    <w:sdtEndPr>
      <w:rPr>
        <w:rFonts w:ascii="Times New Roman" w:hAnsi="Times New Roman"/>
      </w:rPr>
    </w:sdtEndPr>
    <w:sdtContent>
      <w:p w14:paraId="70A45F9D" w14:textId="77777777" w:rsidR="001B0B02" w:rsidRPr="00AA2D80" w:rsidRDefault="00003C4F">
        <w:pPr>
          <w:pStyle w:val="Header"/>
          <w:jc w:val="center"/>
          <w:rPr>
            <w:rFonts w:ascii="Times New Roman" w:hAnsi="Times New Roman"/>
          </w:rPr>
        </w:pPr>
        <w:r w:rsidRPr="00AA2D80">
          <w:rPr>
            <w:rFonts w:ascii="Times New Roman" w:hAnsi="Times New Roman"/>
          </w:rPr>
          <w:fldChar w:fldCharType="begin"/>
        </w:r>
        <w:r w:rsidRPr="00AA2D80">
          <w:rPr>
            <w:rFonts w:ascii="Times New Roman" w:hAnsi="Times New Roman"/>
          </w:rPr>
          <w:instrText>PAGE   \* MERGEFORMAT</w:instrText>
        </w:r>
        <w:r w:rsidRPr="00AA2D80">
          <w:rPr>
            <w:rFonts w:ascii="Times New Roman" w:hAnsi="Times New Roman"/>
          </w:rPr>
          <w:fldChar w:fldCharType="separate"/>
        </w:r>
        <w:r w:rsidRPr="00AA2D80">
          <w:rPr>
            <w:rFonts w:ascii="Times New Roman" w:hAnsi="Times New Roman"/>
          </w:rPr>
          <w:t>2</w:t>
        </w:r>
        <w:r w:rsidRPr="00AA2D80">
          <w:rPr>
            <w:rFonts w:ascii="Times New Roman" w:hAnsi="Times New Roman"/>
          </w:rPr>
          <w:fldChar w:fldCharType="end"/>
        </w:r>
      </w:p>
    </w:sdtContent>
  </w:sdt>
  <w:p w14:paraId="6CF4F627" w14:textId="77777777" w:rsidR="001B0B02" w:rsidRDefault="00770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37CD" w14:textId="77777777" w:rsidR="00A60376" w:rsidRDefault="00A60376" w:rsidP="00A60376">
    <w:pPr>
      <w:pStyle w:val="Header"/>
      <w:jc w:val="center"/>
      <w:rPr>
        <w:rFonts w:ascii="Times New Roman" w:hAnsi="Times New Roman"/>
      </w:rPr>
    </w:pPr>
  </w:p>
  <w:p w14:paraId="2D97A505" w14:textId="2ADC4DC1" w:rsidR="00891DAC" w:rsidRPr="005E62FB" w:rsidRDefault="00A60376" w:rsidP="00A60376">
    <w:pPr>
      <w:pStyle w:val="Header"/>
      <w:jc w:val="center"/>
      <w:rPr>
        <w:rFonts w:ascii="Times New Roman" w:hAnsi="Times New Roman"/>
      </w:rPr>
    </w:pPr>
    <w:r w:rsidRPr="00DA657D">
      <w:rPr>
        <w:noProof/>
      </w:rPr>
      <mc:AlternateContent>
        <mc:Choice Requires="wps">
          <w:drawing>
            <wp:anchor distT="0" distB="0" distL="114300" distR="114300" simplePos="0" relativeHeight="251660288" behindDoc="0" locked="0" layoutInCell="1" allowOverlap="1" wp14:anchorId="4224840F" wp14:editId="0DEAFAA2">
              <wp:simplePos x="0" y="0"/>
              <wp:positionH relativeFrom="page">
                <wp:posOffset>91937</wp:posOffset>
              </wp:positionH>
              <wp:positionV relativeFrom="page">
                <wp:posOffset>790299</wp:posOffset>
              </wp:positionV>
              <wp:extent cx="7559675" cy="35560"/>
              <wp:effectExtent l="0" t="0" r="22225" b="21590"/>
              <wp:wrapNone/>
              <wp:docPr id="60" name="Rectangle 60"/>
              <wp:cNvGraphicFramePr/>
              <a:graphic xmlns:a="http://schemas.openxmlformats.org/drawingml/2006/main">
                <a:graphicData uri="http://schemas.microsoft.com/office/word/2010/wordprocessingShape">
                  <wps:wsp>
                    <wps:cNvSpPr/>
                    <wps:spPr>
                      <a:xfrm>
                        <a:off x="0" y="0"/>
                        <a:ext cx="7559675" cy="35560"/>
                      </a:xfrm>
                      <a:prstGeom prst="rect">
                        <a:avLst/>
                      </a:prstGeom>
                      <a:solidFill>
                        <a:srgbClr val="003878"/>
                      </a:solidFill>
                      <a:ln w="12700" cap="flat" cmpd="sng" algn="ctr">
                        <a:solidFill>
                          <a:srgbClr val="4472C4">
                            <a:shade val="50000"/>
                          </a:srgbClr>
                        </a:solidFill>
                        <a:prstDash val="solid"/>
                        <a:miter lim="800000"/>
                      </a:ln>
                      <a:effectLst/>
                    </wps:spPr>
                    <wps:txbx>
                      <w:txbxContent>
                        <w:p w14:paraId="35AFE876" w14:textId="77777777" w:rsidR="00A60376" w:rsidRDefault="00A60376" w:rsidP="00A60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4840F" id="Rectangle 60" o:spid="_x0000_s1026" style="position:absolute;left:0;text-align:left;margin-left:7.25pt;margin-top:62.25pt;width:595.25pt;height: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" fillcolor="#003878" strokecolor="#2f528f" strokeweight="1pt">
              <v:textbox>
                <w:txbxContent>
                  <w:p w14:paraId="35AFE876" w14:textId="77777777" w:rsidR="00A60376" w:rsidRDefault="00A60376" w:rsidP="00A60376">
                    <w:pPr>
                      <w:jc w:val="center"/>
                    </w:pPr>
                  </w:p>
                </w:txbxContent>
              </v:textbox>
              <w10:wrap anchorx="page" anchory="page"/>
            </v:rect>
          </w:pict>
        </mc:Fallback>
      </mc:AlternateContent>
    </w:r>
    <w:r w:rsidRPr="00DA657D">
      <w:rPr>
        <w:noProof/>
      </w:rPr>
      <w:drawing>
        <wp:anchor distT="0" distB="0" distL="114300" distR="114300" simplePos="0" relativeHeight="251659264" behindDoc="1" locked="0" layoutInCell="1" allowOverlap="1" wp14:anchorId="0A9DE1C3" wp14:editId="65EA9F33">
          <wp:simplePos x="0" y="0"/>
          <wp:positionH relativeFrom="page">
            <wp:posOffset>723569</wp:posOffset>
          </wp:positionH>
          <wp:positionV relativeFrom="page">
            <wp:posOffset>103367</wp:posOffset>
          </wp:positionV>
          <wp:extent cx="352425" cy="7192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929" cy="7304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4569"/>
    <w:multiLevelType w:val="multilevel"/>
    <w:tmpl w:val="4E581CE8"/>
    <w:lvl w:ilvl="0">
      <w:start w:val="1"/>
      <w:numFmt w:val="decimal"/>
      <w:lvlText w:val="%1."/>
      <w:lvlJc w:val="left"/>
      <w:pPr>
        <w:ind w:left="360" w:hanging="360"/>
      </w:pPr>
      <w:rPr>
        <w:rFonts w:hint="default"/>
      </w:rPr>
    </w:lvl>
    <w:lvl w:ilvl="1">
      <w:start w:val="1"/>
      <w:numFmt w:val="decimal"/>
      <w:lvlText w:val="%1.%2."/>
      <w:lvlJc w:val="left"/>
      <w:pPr>
        <w:ind w:left="1140" w:hanging="432"/>
      </w:pPr>
      <w:rPr>
        <w:rFonts w:ascii="Times New Roman" w:hAnsi="Times New Roman" w:cs="Times New Roman"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B3734E"/>
    <w:multiLevelType w:val="multilevel"/>
    <w:tmpl w:val="EB4081F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9D427F"/>
    <w:multiLevelType w:val="multilevel"/>
    <w:tmpl w:val="4E581CE8"/>
    <w:lvl w:ilvl="0">
      <w:start w:val="1"/>
      <w:numFmt w:val="decimal"/>
      <w:lvlText w:val="%1."/>
      <w:lvlJc w:val="left"/>
      <w:pPr>
        <w:ind w:left="360" w:hanging="360"/>
      </w:pPr>
      <w:rPr>
        <w:rFonts w:hint="default"/>
      </w:rPr>
    </w:lvl>
    <w:lvl w:ilvl="1">
      <w:start w:val="1"/>
      <w:numFmt w:val="decimal"/>
      <w:lvlText w:val="%1.%2."/>
      <w:lvlJc w:val="left"/>
      <w:pPr>
        <w:ind w:left="1140" w:hanging="432"/>
      </w:pPr>
      <w:rPr>
        <w:rFonts w:ascii="Times New Roman" w:hAnsi="Times New Roman" w:cs="Times New Roman"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1"/>
    <w:rsid w:val="00003C4F"/>
    <w:rsid w:val="000D3AE3"/>
    <w:rsid w:val="002B6F08"/>
    <w:rsid w:val="002F2421"/>
    <w:rsid w:val="00301288"/>
    <w:rsid w:val="003C0E8D"/>
    <w:rsid w:val="006E0B6D"/>
    <w:rsid w:val="007707CE"/>
    <w:rsid w:val="007D0A63"/>
    <w:rsid w:val="0083474B"/>
    <w:rsid w:val="009D4319"/>
    <w:rsid w:val="00A60376"/>
    <w:rsid w:val="00A64A5D"/>
    <w:rsid w:val="00AA2D26"/>
    <w:rsid w:val="00AD1430"/>
    <w:rsid w:val="00AD5117"/>
    <w:rsid w:val="00C15AD0"/>
    <w:rsid w:val="00C1695E"/>
    <w:rsid w:val="00CD48D1"/>
    <w:rsid w:val="00D573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A648"/>
  <w15:chartTrackingRefBased/>
  <w15:docId w15:val="{FF742B71-AA60-49E5-B06A-70855B8A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D1"/>
    <w:pPr>
      <w:overflowPunct w:val="0"/>
      <w:autoSpaceDE w:val="0"/>
      <w:autoSpaceDN w:val="0"/>
      <w:adjustRightInd w:val="0"/>
      <w:spacing w:after="0" w:line="240" w:lineRule="auto"/>
      <w:textAlignment w:val="baseline"/>
    </w:pPr>
    <w:rPr>
      <w:rFonts w:ascii="TimesLT" w:eastAsia="Times New Roman" w:hAnsi="TimesLT" w:cs="Times New Roman"/>
      <w:sz w:val="24"/>
      <w:szCs w:val="20"/>
    </w:rPr>
  </w:style>
  <w:style w:type="paragraph" w:styleId="Heading1">
    <w:name w:val="heading 1"/>
    <w:basedOn w:val="Normal"/>
    <w:next w:val="Normal"/>
    <w:link w:val="Heading1Char"/>
    <w:uiPriority w:val="9"/>
    <w:qFormat/>
    <w:rsid w:val="00CD48D1"/>
    <w:pPr>
      <w:keepNext/>
      <w:overflowPunct/>
      <w:autoSpaceDE/>
      <w:autoSpaceDN/>
      <w:adjustRightInd/>
      <w:spacing w:after="240"/>
      <w:textAlignment w:val="auto"/>
      <w:outlineLvl w:val="0"/>
    </w:pPr>
    <w:rPr>
      <w:rFonts w:ascii="Times New Roman" w:eastAsia="MS Mincho" w:hAnsi="Times New Roman"/>
      <w:b/>
      <w:snapToGrid w:val="0"/>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8D1"/>
    <w:rPr>
      <w:rFonts w:ascii="Times New Roman" w:eastAsia="MS Mincho" w:hAnsi="Times New Roman" w:cs="Times New Roman"/>
      <w:b/>
      <w:snapToGrid w:val="0"/>
      <w:sz w:val="24"/>
      <w:lang w:val="en-GB" w:eastAsia="ja-JP"/>
    </w:rPr>
  </w:style>
  <w:style w:type="paragraph" w:styleId="NormalWeb">
    <w:name w:val="Normal (Web)"/>
    <w:basedOn w:val="Normal"/>
    <w:rsid w:val="00CD48D1"/>
    <w:pPr>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List2">
    <w:name w:val="List 2"/>
    <w:basedOn w:val="Normal"/>
    <w:rsid w:val="00CD48D1"/>
    <w:pPr>
      <w:ind w:left="566" w:hanging="283"/>
      <w:contextualSpacing/>
    </w:pPr>
  </w:style>
  <w:style w:type="paragraph" w:styleId="BodyText">
    <w:name w:val="Body Text"/>
    <w:basedOn w:val="Normal"/>
    <w:link w:val="BodyTextChar"/>
    <w:rsid w:val="00CD48D1"/>
    <w:pPr>
      <w:spacing w:after="120"/>
    </w:pPr>
  </w:style>
  <w:style w:type="character" w:customStyle="1" w:styleId="BodyTextChar">
    <w:name w:val="Body Text Char"/>
    <w:basedOn w:val="DefaultParagraphFont"/>
    <w:link w:val="BodyText"/>
    <w:rsid w:val="00CD48D1"/>
    <w:rPr>
      <w:rFonts w:ascii="TimesLT" w:eastAsia="Times New Roman" w:hAnsi="TimesLT" w:cs="Times New Roman"/>
      <w:sz w:val="24"/>
      <w:szCs w:val="20"/>
    </w:rPr>
  </w:style>
  <w:style w:type="paragraph" w:styleId="BodyTextIndent">
    <w:name w:val="Body Text Indent"/>
    <w:basedOn w:val="Normal"/>
    <w:link w:val="BodyTextIndentChar"/>
    <w:uiPriority w:val="99"/>
    <w:semiHidden/>
    <w:unhideWhenUsed/>
    <w:rsid w:val="00CD48D1"/>
    <w:pPr>
      <w:spacing w:after="120"/>
      <w:ind w:left="283"/>
    </w:pPr>
  </w:style>
  <w:style w:type="character" w:customStyle="1" w:styleId="BodyTextIndentChar">
    <w:name w:val="Body Text Indent Char"/>
    <w:basedOn w:val="DefaultParagraphFont"/>
    <w:link w:val="BodyTextIndent"/>
    <w:uiPriority w:val="99"/>
    <w:semiHidden/>
    <w:rsid w:val="00CD48D1"/>
    <w:rPr>
      <w:rFonts w:ascii="TimesLT" w:eastAsia="Times New Roman" w:hAnsi="TimesLT" w:cs="Times New Roman"/>
      <w:sz w:val="24"/>
      <w:szCs w:val="20"/>
    </w:rPr>
  </w:style>
  <w:style w:type="paragraph" w:styleId="BodyTextFirstIndent2">
    <w:name w:val="Body Text First Indent 2"/>
    <w:basedOn w:val="BodyTextIndent"/>
    <w:link w:val="BodyTextFirstIndent2Char"/>
    <w:rsid w:val="00CD48D1"/>
    <w:pPr>
      <w:ind w:firstLine="210"/>
    </w:pPr>
  </w:style>
  <w:style w:type="character" w:customStyle="1" w:styleId="BodyTextFirstIndent2Char">
    <w:name w:val="Body Text First Indent 2 Char"/>
    <w:basedOn w:val="BodyTextIndentChar"/>
    <w:link w:val="BodyTextFirstIndent2"/>
    <w:rsid w:val="00CD48D1"/>
    <w:rPr>
      <w:rFonts w:ascii="TimesLT" w:eastAsia="Times New Roman" w:hAnsi="TimesLT" w:cs="Times New Roman"/>
      <w:sz w:val="24"/>
      <w:szCs w:val="20"/>
    </w:rPr>
  </w:style>
  <w:style w:type="paragraph" w:styleId="Header">
    <w:name w:val="header"/>
    <w:basedOn w:val="Normal"/>
    <w:link w:val="HeaderChar"/>
    <w:uiPriority w:val="99"/>
    <w:unhideWhenUsed/>
    <w:rsid w:val="00CD48D1"/>
    <w:pPr>
      <w:tabs>
        <w:tab w:val="center" w:pos="4986"/>
        <w:tab w:val="right" w:pos="9972"/>
      </w:tabs>
    </w:pPr>
  </w:style>
  <w:style w:type="character" w:customStyle="1" w:styleId="HeaderChar">
    <w:name w:val="Header Char"/>
    <w:basedOn w:val="DefaultParagraphFont"/>
    <w:link w:val="Header"/>
    <w:uiPriority w:val="99"/>
    <w:rsid w:val="00CD48D1"/>
    <w:rPr>
      <w:rFonts w:ascii="TimesLT" w:eastAsia="Times New Roman" w:hAnsi="TimesLT" w:cs="Times New Roman"/>
      <w:sz w:val="24"/>
      <w:szCs w:val="20"/>
    </w:rPr>
  </w:style>
  <w:style w:type="paragraph" w:styleId="ListParagraph">
    <w:name w:val="List Paragraph"/>
    <w:basedOn w:val="Normal"/>
    <w:link w:val="ListParagraphChar"/>
    <w:uiPriority w:val="34"/>
    <w:qFormat/>
    <w:rsid w:val="00CD48D1"/>
    <w:pPr>
      <w:ind w:left="720"/>
      <w:contextualSpacing/>
    </w:pPr>
  </w:style>
  <w:style w:type="character" w:customStyle="1" w:styleId="ListParagraphChar">
    <w:name w:val="List Paragraph Char"/>
    <w:link w:val="ListParagraph"/>
    <w:uiPriority w:val="34"/>
    <w:locked/>
    <w:rsid w:val="00CD48D1"/>
    <w:rPr>
      <w:rFonts w:ascii="TimesLT" w:eastAsia="Times New Roman" w:hAnsi="TimesLT" w:cs="Times New Roman"/>
      <w:sz w:val="24"/>
      <w:szCs w:val="20"/>
    </w:rPr>
  </w:style>
  <w:style w:type="paragraph" w:styleId="BalloonText">
    <w:name w:val="Balloon Text"/>
    <w:basedOn w:val="Normal"/>
    <w:link w:val="BalloonTextChar"/>
    <w:uiPriority w:val="99"/>
    <w:semiHidden/>
    <w:unhideWhenUsed/>
    <w:rsid w:val="00CD4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D1"/>
    <w:rPr>
      <w:rFonts w:ascii="Segoe UI" w:eastAsia="Times New Roman" w:hAnsi="Segoe UI" w:cs="Segoe UI"/>
      <w:sz w:val="18"/>
      <w:szCs w:val="18"/>
    </w:rPr>
  </w:style>
  <w:style w:type="paragraph" w:styleId="Revision">
    <w:name w:val="Revision"/>
    <w:hidden/>
    <w:uiPriority w:val="99"/>
    <w:semiHidden/>
    <w:rsid w:val="009D4319"/>
    <w:pPr>
      <w:spacing w:after="0" w:line="240" w:lineRule="auto"/>
    </w:pPr>
    <w:rPr>
      <w:rFonts w:ascii="TimesLT" w:eastAsia="Times New Roman" w:hAnsi="TimesLT" w:cs="Times New Roman"/>
      <w:sz w:val="24"/>
      <w:szCs w:val="20"/>
    </w:rPr>
  </w:style>
  <w:style w:type="paragraph" w:styleId="Footer">
    <w:name w:val="footer"/>
    <w:basedOn w:val="Normal"/>
    <w:link w:val="FooterChar"/>
    <w:uiPriority w:val="99"/>
    <w:unhideWhenUsed/>
    <w:rsid w:val="00A60376"/>
    <w:pPr>
      <w:tabs>
        <w:tab w:val="center" w:pos="4819"/>
        <w:tab w:val="right" w:pos="9638"/>
      </w:tabs>
    </w:pPr>
  </w:style>
  <w:style w:type="character" w:customStyle="1" w:styleId="FooterChar">
    <w:name w:val="Footer Char"/>
    <w:basedOn w:val="DefaultParagraphFont"/>
    <w:link w:val="Footer"/>
    <w:uiPriority w:val="99"/>
    <w:rsid w:val="00A60376"/>
    <w:rPr>
      <w:rFonts w:ascii="TimesLT" w:eastAsia="Times New Roman" w:hAnsi="Times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20322</Words>
  <Characters>11585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Kalitkievič</dc:creator>
  <cp:keywords/>
  <dc:description/>
  <cp:lastModifiedBy>Mantas Maslianikas</cp:lastModifiedBy>
  <cp:revision>5</cp:revision>
  <dcterms:created xsi:type="dcterms:W3CDTF">2021-06-29T05:38:00Z</dcterms:created>
  <dcterms:modified xsi:type="dcterms:W3CDTF">2022-09-26T12:19:00Z</dcterms:modified>
</cp:coreProperties>
</file>